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1B92" w14:textId="2D4CEBAA" w:rsidR="00BB6D0D" w:rsidRDefault="00BB6D0D" w:rsidP="00FA618A">
      <w:pPr>
        <w:spacing w:line="240" w:lineRule="auto"/>
        <w:jc w:val="both"/>
        <w:rPr>
          <w:rFonts w:ascii="Times New Roman" w:hAnsi="Times New Roman" w:cs="Times New Roman"/>
        </w:rPr>
      </w:pPr>
      <w:r w:rsidRPr="006B05A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98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77"/>
        <w:gridCol w:w="1465"/>
        <w:gridCol w:w="1560"/>
        <w:gridCol w:w="1347"/>
        <w:gridCol w:w="1347"/>
        <w:gridCol w:w="6095"/>
        <w:gridCol w:w="1276"/>
        <w:gridCol w:w="1134"/>
      </w:tblGrid>
      <w:tr w:rsidR="00792AE3" w:rsidRPr="0074296B" w14:paraId="222CC75C" w14:textId="77777777" w:rsidTr="00FA618A">
        <w:trPr>
          <w:trHeight w:val="1070"/>
        </w:trPr>
        <w:tc>
          <w:tcPr>
            <w:tcW w:w="195" w:type="pct"/>
            <w:vAlign w:val="center"/>
          </w:tcPr>
          <w:p w14:paraId="30EDB92F" w14:textId="4FC4FB00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bookmarkStart w:id="0" w:name="_Hlk95329725"/>
            <w:r w:rsidRPr="0074296B">
              <w:rPr>
                <w:rFonts w:ascii="Times New Roman" w:hAnsi="Times New Roman" w:cs="Times New Roman"/>
                <w:b/>
                <w:lang w:val="en-IN"/>
              </w:rPr>
              <w:t>S. No.</w:t>
            </w:r>
          </w:p>
        </w:tc>
        <w:tc>
          <w:tcPr>
            <w:tcW w:w="495" w:type="pct"/>
            <w:vAlign w:val="center"/>
          </w:tcPr>
          <w:p w14:paraId="2AE5FCFE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96B">
              <w:rPr>
                <w:rFonts w:ascii="Times New Roman" w:hAnsi="Times New Roman" w:cs="Times New Roman"/>
                <w:b/>
              </w:rPr>
              <w:t>Delivery System</w:t>
            </w:r>
          </w:p>
        </w:tc>
        <w:tc>
          <w:tcPr>
            <w:tcW w:w="527" w:type="pct"/>
            <w:vAlign w:val="center"/>
          </w:tcPr>
          <w:p w14:paraId="54276999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96B">
              <w:rPr>
                <w:rFonts w:ascii="Times New Roman" w:hAnsi="Times New Roman" w:cs="Times New Roman"/>
                <w:b/>
              </w:rPr>
              <w:t>Drug</w:t>
            </w:r>
          </w:p>
        </w:tc>
        <w:tc>
          <w:tcPr>
            <w:tcW w:w="455" w:type="pct"/>
            <w:vAlign w:val="center"/>
          </w:tcPr>
          <w:p w14:paraId="070AFDCF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96B">
              <w:rPr>
                <w:rFonts w:ascii="Times New Roman" w:hAnsi="Times New Roman" w:cs="Times New Roman"/>
                <w:b/>
              </w:rPr>
              <w:t>Brand Name/ Patent/ Clinical trial</w:t>
            </w:r>
          </w:p>
        </w:tc>
        <w:tc>
          <w:tcPr>
            <w:tcW w:w="455" w:type="pct"/>
            <w:vAlign w:val="center"/>
          </w:tcPr>
          <w:p w14:paraId="4BB79EE7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96B">
              <w:rPr>
                <w:rFonts w:ascii="Times New Roman" w:hAnsi="Times New Roman" w:cs="Times New Roman"/>
                <w:b/>
              </w:rPr>
              <w:t>Mode of Action/ Disease</w:t>
            </w:r>
          </w:p>
        </w:tc>
        <w:tc>
          <w:tcPr>
            <w:tcW w:w="2059" w:type="pct"/>
            <w:vAlign w:val="center"/>
          </w:tcPr>
          <w:p w14:paraId="5E57E04E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96B">
              <w:rPr>
                <w:rFonts w:ascii="Times New Roman" w:hAnsi="Times New Roman" w:cs="Times New Roman"/>
                <w:b/>
              </w:rPr>
              <w:t>Summary</w:t>
            </w:r>
          </w:p>
        </w:tc>
        <w:tc>
          <w:tcPr>
            <w:tcW w:w="431" w:type="pct"/>
            <w:vAlign w:val="center"/>
          </w:tcPr>
          <w:p w14:paraId="6C44E8C0" w14:textId="60FAF77C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96B">
              <w:rPr>
                <w:rFonts w:ascii="Times New Roman" w:hAnsi="Times New Roman" w:cs="Times New Roman"/>
                <w:b/>
              </w:rPr>
              <w:t>Year of approval/ Application / study</w:t>
            </w:r>
          </w:p>
        </w:tc>
        <w:tc>
          <w:tcPr>
            <w:tcW w:w="383" w:type="pct"/>
            <w:vAlign w:val="center"/>
          </w:tcPr>
          <w:p w14:paraId="2AA1F47A" w14:textId="77777777" w:rsidR="00CB4539" w:rsidRPr="0074296B" w:rsidRDefault="00CB4539" w:rsidP="00FA618A">
            <w:pPr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96B">
              <w:rPr>
                <w:rFonts w:ascii="Times New Roman" w:hAnsi="Times New Roman" w:cs="Times New Roman"/>
                <w:b/>
              </w:rPr>
              <w:t>Company/ Patent Number/ Clinical trial status</w:t>
            </w:r>
          </w:p>
        </w:tc>
      </w:tr>
      <w:tr w:rsidR="00792AE3" w:rsidRPr="0074296B" w14:paraId="7D3D49C7" w14:textId="77777777" w:rsidTr="00FA618A">
        <w:tc>
          <w:tcPr>
            <w:tcW w:w="195" w:type="pct"/>
            <w:vAlign w:val="center"/>
          </w:tcPr>
          <w:p w14:paraId="2AE8E280" w14:textId="77777777" w:rsidR="00CB4539" w:rsidRPr="0074296B" w:rsidRDefault="00CB4539" w:rsidP="00FA61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95" w:type="pct"/>
            <w:vAlign w:val="center"/>
          </w:tcPr>
          <w:p w14:paraId="43460651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SNEDDS</w:t>
            </w:r>
          </w:p>
        </w:tc>
        <w:tc>
          <w:tcPr>
            <w:tcW w:w="527" w:type="pct"/>
            <w:vAlign w:val="center"/>
          </w:tcPr>
          <w:p w14:paraId="706D25A4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Saquinavir</w:t>
            </w:r>
          </w:p>
        </w:tc>
        <w:tc>
          <w:tcPr>
            <w:tcW w:w="455" w:type="pct"/>
            <w:vAlign w:val="center"/>
          </w:tcPr>
          <w:p w14:paraId="264A0B14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Fortovase</w:t>
            </w:r>
            <w:r w:rsidRPr="0074296B">
              <w:rPr>
                <w:rFonts w:ascii="Times New Roman" w:hAnsi="Times New Roman" w:cs="Times New Roman"/>
                <w:vertAlign w:val="superscript"/>
              </w:rPr>
              <w:t>®</w:t>
            </w:r>
          </w:p>
        </w:tc>
        <w:tc>
          <w:tcPr>
            <w:tcW w:w="455" w:type="pct"/>
            <w:vAlign w:val="center"/>
          </w:tcPr>
          <w:p w14:paraId="0197B38B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HIV/AIDS</w:t>
            </w:r>
          </w:p>
        </w:tc>
        <w:tc>
          <w:tcPr>
            <w:tcW w:w="2059" w:type="pct"/>
            <w:vAlign w:val="center"/>
          </w:tcPr>
          <w:p w14:paraId="33CF9498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Soft gelatin capsules containing SNEDDS of saquinavir have shown 3 times increase in bioavailability in comparison to Invirase</w:t>
            </w:r>
          </w:p>
        </w:tc>
        <w:tc>
          <w:tcPr>
            <w:tcW w:w="431" w:type="pct"/>
            <w:vAlign w:val="center"/>
          </w:tcPr>
          <w:p w14:paraId="3D844E6E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83" w:type="pct"/>
            <w:vAlign w:val="center"/>
          </w:tcPr>
          <w:p w14:paraId="17C1B4AF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Hoffman La Roche</w:t>
            </w:r>
          </w:p>
        </w:tc>
      </w:tr>
      <w:tr w:rsidR="00792AE3" w:rsidRPr="0074296B" w14:paraId="1C44D2E9" w14:textId="77777777" w:rsidTr="00FA618A">
        <w:tc>
          <w:tcPr>
            <w:tcW w:w="195" w:type="pct"/>
            <w:vAlign w:val="center"/>
          </w:tcPr>
          <w:p w14:paraId="33445DF1" w14:textId="77777777" w:rsidR="00CB4539" w:rsidRPr="0074296B" w:rsidRDefault="00CB4539" w:rsidP="00FA61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95" w:type="pct"/>
            <w:vAlign w:val="center"/>
          </w:tcPr>
          <w:p w14:paraId="60D4A9C3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SNEDDS</w:t>
            </w:r>
          </w:p>
        </w:tc>
        <w:tc>
          <w:tcPr>
            <w:tcW w:w="527" w:type="pct"/>
            <w:vAlign w:val="center"/>
          </w:tcPr>
          <w:p w14:paraId="5981750E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Ritonavir</w:t>
            </w:r>
          </w:p>
        </w:tc>
        <w:tc>
          <w:tcPr>
            <w:tcW w:w="455" w:type="pct"/>
            <w:vAlign w:val="center"/>
          </w:tcPr>
          <w:p w14:paraId="56748468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96B">
              <w:rPr>
                <w:rFonts w:ascii="Times New Roman" w:hAnsi="Times New Roman" w:cs="Times New Roman"/>
              </w:rPr>
              <w:t>Norvir</w:t>
            </w:r>
            <w:proofErr w:type="spellEnd"/>
            <w:r w:rsidRPr="0074296B">
              <w:rPr>
                <w:rFonts w:ascii="Times New Roman" w:hAnsi="Times New Roman" w:cs="Times New Roman"/>
                <w:vertAlign w:val="superscript"/>
              </w:rPr>
              <w:t>®</w:t>
            </w:r>
          </w:p>
        </w:tc>
        <w:tc>
          <w:tcPr>
            <w:tcW w:w="455" w:type="pct"/>
            <w:vAlign w:val="center"/>
          </w:tcPr>
          <w:p w14:paraId="4F088051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HIV/AIDS</w:t>
            </w:r>
          </w:p>
        </w:tc>
        <w:tc>
          <w:tcPr>
            <w:tcW w:w="2059" w:type="pct"/>
            <w:vAlign w:val="center"/>
          </w:tcPr>
          <w:p w14:paraId="142F8AE8" w14:textId="64C080DA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Drug from SNEDDS ha</w:t>
            </w:r>
            <w:r w:rsidR="00A86394">
              <w:rPr>
                <w:rFonts w:ascii="Times New Roman" w:hAnsi="Times New Roman" w:cs="Times New Roman"/>
              </w:rPr>
              <w:t>d</w:t>
            </w:r>
            <w:r w:rsidRPr="0074296B">
              <w:rPr>
                <w:rFonts w:ascii="Times New Roman" w:hAnsi="Times New Roman" w:cs="Times New Roman"/>
              </w:rPr>
              <w:t xml:space="preserve"> shown higher bioavailability in fed state then in fasted state</w:t>
            </w:r>
          </w:p>
        </w:tc>
        <w:tc>
          <w:tcPr>
            <w:tcW w:w="431" w:type="pct"/>
            <w:vAlign w:val="center"/>
          </w:tcPr>
          <w:p w14:paraId="7EF093D6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383" w:type="pct"/>
            <w:vAlign w:val="center"/>
          </w:tcPr>
          <w:p w14:paraId="6E64635D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Abbott Laboratories</w:t>
            </w:r>
          </w:p>
        </w:tc>
      </w:tr>
      <w:tr w:rsidR="00792AE3" w:rsidRPr="0074296B" w14:paraId="65C13853" w14:textId="77777777" w:rsidTr="00FA618A">
        <w:tc>
          <w:tcPr>
            <w:tcW w:w="195" w:type="pct"/>
            <w:vAlign w:val="center"/>
          </w:tcPr>
          <w:p w14:paraId="175BEC52" w14:textId="77777777" w:rsidR="00CB4539" w:rsidRPr="0074296B" w:rsidRDefault="00CB4539" w:rsidP="00FA61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95" w:type="pct"/>
            <w:vAlign w:val="center"/>
          </w:tcPr>
          <w:p w14:paraId="3C85B7B1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Nanoemulsion</w:t>
            </w:r>
          </w:p>
        </w:tc>
        <w:tc>
          <w:tcPr>
            <w:tcW w:w="527" w:type="pct"/>
            <w:vAlign w:val="center"/>
          </w:tcPr>
          <w:p w14:paraId="70E4DA17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Rifamixin</w:t>
            </w:r>
          </w:p>
        </w:tc>
        <w:tc>
          <w:tcPr>
            <w:tcW w:w="455" w:type="pct"/>
            <w:vAlign w:val="center"/>
          </w:tcPr>
          <w:p w14:paraId="168F8790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Patent</w:t>
            </w:r>
          </w:p>
        </w:tc>
        <w:tc>
          <w:tcPr>
            <w:tcW w:w="455" w:type="pct"/>
            <w:vAlign w:val="center"/>
          </w:tcPr>
          <w:p w14:paraId="1B5065AC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Antibacterial/</w:t>
            </w:r>
          </w:p>
          <w:p w14:paraId="76594076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Antifungal</w:t>
            </w:r>
          </w:p>
        </w:tc>
        <w:tc>
          <w:tcPr>
            <w:tcW w:w="2059" w:type="pct"/>
            <w:vAlign w:val="center"/>
          </w:tcPr>
          <w:p w14:paraId="590AEBEC" w14:textId="77777777" w:rsidR="00CB4539" w:rsidRPr="0074296B" w:rsidRDefault="00CB4539" w:rsidP="00FA61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Oil-in-water nanoemulsion containing rifamixin was prepared to enhance the stability of drug, containing 12 parts of oil, 35 parts of surfactant, 7 parts of co-surfactant and 43 parts of water showed globule size of 10-100 nm</w:t>
            </w:r>
          </w:p>
        </w:tc>
        <w:tc>
          <w:tcPr>
            <w:tcW w:w="431" w:type="pct"/>
            <w:vAlign w:val="center"/>
          </w:tcPr>
          <w:p w14:paraId="13099CB8" w14:textId="77777777" w:rsidR="00CB4539" w:rsidRPr="0074296B" w:rsidRDefault="00CB4539" w:rsidP="00FA61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83" w:type="pct"/>
            <w:vAlign w:val="center"/>
          </w:tcPr>
          <w:p w14:paraId="72CE0C77" w14:textId="77777777" w:rsidR="00CB4539" w:rsidRPr="0074296B" w:rsidRDefault="00CB4539" w:rsidP="00FA61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CN</w:t>
            </w:r>
            <w:r w:rsidRPr="0074296B">
              <w:rPr>
                <w:rFonts w:ascii="Times New Roman" w:eastAsia="Times New Roman" w:hAnsi="Times New Roman" w:cs="Times New Roman"/>
                <w:color w:val="1A1A1A"/>
              </w:rPr>
              <w:t>107550861</w:t>
            </w:r>
          </w:p>
        </w:tc>
      </w:tr>
      <w:tr w:rsidR="00792AE3" w:rsidRPr="0074296B" w14:paraId="782CC168" w14:textId="77777777" w:rsidTr="00FA618A">
        <w:tc>
          <w:tcPr>
            <w:tcW w:w="195" w:type="pct"/>
            <w:vAlign w:val="center"/>
          </w:tcPr>
          <w:p w14:paraId="409AB52C" w14:textId="77777777" w:rsidR="00CB4539" w:rsidRPr="0074296B" w:rsidRDefault="00CB4539" w:rsidP="00FA61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95" w:type="pct"/>
            <w:vAlign w:val="center"/>
          </w:tcPr>
          <w:p w14:paraId="0A253DD7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Nanoemulsion</w:t>
            </w:r>
          </w:p>
        </w:tc>
        <w:tc>
          <w:tcPr>
            <w:tcW w:w="527" w:type="pct"/>
            <w:vAlign w:val="center"/>
          </w:tcPr>
          <w:p w14:paraId="51C22750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Moxifloxacin</w:t>
            </w:r>
          </w:p>
        </w:tc>
        <w:tc>
          <w:tcPr>
            <w:tcW w:w="455" w:type="pct"/>
            <w:vAlign w:val="center"/>
          </w:tcPr>
          <w:p w14:paraId="206B0979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Patent</w:t>
            </w:r>
          </w:p>
        </w:tc>
        <w:tc>
          <w:tcPr>
            <w:tcW w:w="455" w:type="pct"/>
            <w:vAlign w:val="center"/>
          </w:tcPr>
          <w:p w14:paraId="45571F87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Antibacterial</w:t>
            </w:r>
          </w:p>
        </w:tc>
        <w:tc>
          <w:tcPr>
            <w:tcW w:w="2059" w:type="pct"/>
            <w:vAlign w:val="center"/>
          </w:tcPr>
          <w:p w14:paraId="3A615D34" w14:textId="55FEDAFF" w:rsidR="00CB4539" w:rsidRPr="0074296B" w:rsidRDefault="00A86394" w:rsidP="00FA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CB4539" w:rsidRPr="0074296B">
              <w:rPr>
                <w:rFonts w:ascii="Times New Roman" w:hAnsi="Times New Roman" w:cs="Times New Roman"/>
              </w:rPr>
              <w:t>nhanced stability of moxifloxacin</w:t>
            </w:r>
          </w:p>
        </w:tc>
        <w:tc>
          <w:tcPr>
            <w:tcW w:w="431" w:type="pct"/>
            <w:vAlign w:val="center"/>
          </w:tcPr>
          <w:p w14:paraId="44416197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83" w:type="pct"/>
            <w:vAlign w:val="center"/>
          </w:tcPr>
          <w:p w14:paraId="1B49C58F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CN</w:t>
            </w:r>
            <w:r w:rsidRPr="0074296B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107550858</w:t>
            </w:r>
          </w:p>
        </w:tc>
      </w:tr>
      <w:tr w:rsidR="00792AE3" w:rsidRPr="0074296B" w14:paraId="3277FF9D" w14:textId="77777777" w:rsidTr="00FA618A">
        <w:tc>
          <w:tcPr>
            <w:tcW w:w="195" w:type="pct"/>
            <w:vAlign w:val="center"/>
          </w:tcPr>
          <w:p w14:paraId="6804B767" w14:textId="77777777" w:rsidR="00CB4539" w:rsidRPr="0074296B" w:rsidRDefault="00CB4539" w:rsidP="00FA61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95" w:type="pct"/>
            <w:vAlign w:val="center"/>
          </w:tcPr>
          <w:p w14:paraId="17FCD7BE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Nanoemulgel</w:t>
            </w:r>
          </w:p>
        </w:tc>
        <w:tc>
          <w:tcPr>
            <w:tcW w:w="527" w:type="pct"/>
            <w:vAlign w:val="center"/>
          </w:tcPr>
          <w:p w14:paraId="59ED4806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Terbinafine HCl</w:t>
            </w:r>
          </w:p>
        </w:tc>
        <w:tc>
          <w:tcPr>
            <w:tcW w:w="455" w:type="pct"/>
            <w:vAlign w:val="center"/>
          </w:tcPr>
          <w:p w14:paraId="7EF0EA43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Patent</w:t>
            </w:r>
          </w:p>
        </w:tc>
        <w:tc>
          <w:tcPr>
            <w:tcW w:w="455" w:type="pct"/>
            <w:vAlign w:val="center"/>
          </w:tcPr>
          <w:p w14:paraId="7B58159B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Antifungal</w:t>
            </w:r>
          </w:p>
        </w:tc>
        <w:tc>
          <w:tcPr>
            <w:tcW w:w="2059" w:type="pct"/>
            <w:vAlign w:val="center"/>
          </w:tcPr>
          <w:p w14:paraId="613611DB" w14:textId="0F013859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Enhanced permeability through the skin with increase in retention time of drug on skin</w:t>
            </w:r>
            <w:r w:rsidR="00921034">
              <w:rPr>
                <w:rFonts w:ascii="Times New Roman" w:hAnsi="Times New Roman" w:cs="Times New Roman"/>
              </w:rPr>
              <w:t>;</w:t>
            </w:r>
            <w:r w:rsidRPr="0074296B">
              <w:rPr>
                <w:rFonts w:ascii="Times New Roman" w:hAnsi="Times New Roman" w:cs="Times New Roman"/>
              </w:rPr>
              <w:t xml:space="preserve"> able to reduce the infection in 12 days</w:t>
            </w:r>
          </w:p>
        </w:tc>
        <w:tc>
          <w:tcPr>
            <w:tcW w:w="431" w:type="pct"/>
            <w:vAlign w:val="center"/>
          </w:tcPr>
          <w:p w14:paraId="7257DACB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83" w:type="pct"/>
            <w:vAlign w:val="center"/>
          </w:tcPr>
          <w:p w14:paraId="2F718E97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2106/CHE/2014</w:t>
            </w:r>
          </w:p>
        </w:tc>
      </w:tr>
      <w:tr w:rsidR="00792AE3" w:rsidRPr="0074296B" w14:paraId="0C0C0F33" w14:textId="77777777" w:rsidTr="00FA618A">
        <w:tc>
          <w:tcPr>
            <w:tcW w:w="195" w:type="pct"/>
            <w:vAlign w:val="center"/>
          </w:tcPr>
          <w:p w14:paraId="4095EBD3" w14:textId="77777777" w:rsidR="00CB4539" w:rsidRPr="0074296B" w:rsidRDefault="00CB4539" w:rsidP="00FA61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95" w:type="pct"/>
            <w:vAlign w:val="center"/>
          </w:tcPr>
          <w:p w14:paraId="5284C38F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Nanoemulsion</w:t>
            </w:r>
          </w:p>
        </w:tc>
        <w:tc>
          <w:tcPr>
            <w:tcW w:w="527" w:type="pct"/>
            <w:vAlign w:val="center"/>
          </w:tcPr>
          <w:p w14:paraId="4A4F30D8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Clobetasol propionate</w:t>
            </w:r>
          </w:p>
        </w:tc>
        <w:tc>
          <w:tcPr>
            <w:tcW w:w="455" w:type="pct"/>
            <w:vAlign w:val="center"/>
          </w:tcPr>
          <w:p w14:paraId="5B11BDE3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Clinical trial</w:t>
            </w:r>
          </w:p>
        </w:tc>
        <w:tc>
          <w:tcPr>
            <w:tcW w:w="455" w:type="pct"/>
            <w:vAlign w:val="center"/>
          </w:tcPr>
          <w:p w14:paraId="52AE8B20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Cataract</w:t>
            </w:r>
          </w:p>
        </w:tc>
        <w:tc>
          <w:tcPr>
            <w:tcW w:w="2059" w:type="pct"/>
            <w:vAlign w:val="center"/>
          </w:tcPr>
          <w:p w14:paraId="0D1C266A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Oil-in-water, clear nanoemulsion containing clobetasol propionate was compared with placebo in the treatment of i</w:t>
            </w:r>
            <w:r w:rsidRPr="00742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nflammation and pain associated with cataract surgery administered as one drop four times a day for fourteen days</w:t>
            </w:r>
          </w:p>
        </w:tc>
        <w:tc>
          <w:tcPr>
            <w:tcW w:w="431" w:type="pct"/>
            <w:vAlign w:val="center"/>
          </w:tcPr>
          <w:p w14:paraId="0BFA778B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83" w:type="pct"/>
            <w:vAlign w:val="center"/>
          </w:tcPr>
          <w:p w14:paraId="22C8CA77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Phase 3</w:t>
            </w:r>
          </w:p>
        </w:tc>
      </w:tr>
      <w:tr w:rsidR="00792AE3" w:rsidRPr="0074296B" w14:paraId="44F46294" w14:textId="77777777" w:rsidTr="00FA618A">
        <w:tc>
          <w:tcPr>
            <w:tcW w:w="195" w:type="pct"/>
            <w:vAlign w:val="center"/>
          </w:tcPr>
          <w:p w14:paraId="45AFD472" w14:textId="77777777" w:rsidR="00CB4539" w:rsidRPr="0074296B" w:rsidRDefault="00CB4539" w:rsidP="00FA61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95" w:type="pct"/>
            <w:vAlign w:val="center"/>
          </w:tcPr>
          <w:p w14:paraId="0575E6BE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Nanoemulsion</w:t>
            </w:r>
          </w:p>
        </w:tc>
        <w:tc>
          <w:tcPr>
            <w:tcW w:w="527" w:type="pct"/>
            <w:vAlign w:val="center"/>
          </w:tcPr>
          <w:p w14:paraId="1721CBE3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Brimonidine tartrate</w:t>
            </w:r>
          </w:p>
        </w:tc>
        <w:tc>
          <w:tcPr>
            <w:tcW w:w="455" w:type="pct"/>
            <w:vAlign w:val="center"/>
          </w:tcPr>
          <w:p w14:paraId="0697742C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Clinical trial</w:t>
            </w:r>
          </w:p>
        </w:tc>
        <w:tc>
          <w:tcPr>
            <w:tcW w:w="455" w:type="pct"/>
            <w:vAlign w:val="center"/>
          </w:tcPr>
          <w:p w14:paraId="7B507201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Dry eye</w:t>
            </w:r>
          </w:p>
        </w:tc>
        <w:tc>
          <w:tcPr>
            <w:tcW w:w="2059" w:type="pct"/>
            <w:vAlign w:val="center"/>
          </w:tcPr>
          <w:p w14:paraId="58328F24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Nanoemulsion eye drop solution containing brimonidine tartrate 0.2% was compared with placebo to evaluate the effect on production of tears in treatment of dry eye disease</w:t>
            </w:r>
          </w:p>
        </w:tc>
        <w:tc>
          <w:tcPr>
            <w:tcW w:w="431" w:type="pct"/>
            <w:vAlign w:val="center"/>
          </w:tcPr>
          <w:p w14:paraId="26AA3ECF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83" w:type="pct"/>
            <w:vAlign w:val="center"/>
          </w:tcPr>
          <w:p w14:paraId="6C383FCC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Phase 3</w:t>
            </w:r>
          </w:p>
        </w:tc>
      </w:tr>
      <w:tr w:rsidR="00792AE3" w:rsidRPr="0074296B" w14:paraId="694A53AE" w14:textId="77777777" w:rsidTr="00FA618A">
        <w:tc>
          <w:tcPr>
            <w:tcW w:w="195" w:type="pct"/>
            <w:vAlign w:val="center"/>
          </w:tcPr>
          <w:p w14:paraId="6E76B023" w14:textId="77777777" w:rsidR="00CB4539" w:rsidRPr="0074296B" w:rsidRDefault="00CB4539" w:rsidP="00FA61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95" w:type="pct"/>
            <w:vAlign w:val="center"/>
          </w:tcPr>
          <w:p w14:paraId="5A502FE4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SNEDDS</w:t>
            </w:r>
          </w:p>
        </w:tc>
        <w:tc>
          <w:tcPr>
            <w:tcW w:w="527" w:type="pct"/>
            <w:vAlign w:val="center"/>
          </w:tcPr>
          <w:p w14:paraId="514A1D5C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Voriconazole</w:t>
            </w:r>
          </w:p>
        </w:tc>
        <w:tc>
          <w:tcPr>
            <w:tcW w:w="455" w:type="pct"/>
            <w:vAlign w:val="center"/>
          </w:tcPr>
          <w:p w14:paraId="235542F7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Clinical trial</w:t>
            </w:r>
          </w:p>
        </w:tc>
        <w:tc>
          <w:tcPr>
            <w:tcW w:w="455" w:type="pct"/>
            <w:vAlign w:val="center"/>
          </w:tcPr>
          <w:p w14:paraId="18F6D0D4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Tinea Versicolor</w:t>
            </w:r>
          </w:p>
        </w:tc>
        <w:tc>
          <w:tcPr>
            <w:tcW w:w="2059" w:type="pct"/>
            <w:vAlign w:val="center"/>
          </w:tcPr>
          <w:p w14:paraId="4FB61959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Self- nanoemulsifying intermediate gel containing voriconazole was evaluated in treatment of tinea versicolor by topical application for once in a day and twice a day in comparison to placebo</w:t>
            </w:r>
          </w:p>
        </w:tc>
        <w:tc>
          <w:tcPr>
            <w:tcW w:w="431" w:type="pct"/>
            <w:vAlign w:val="center"/>
          </w:tcPr>
          <w:p w14:paraId="17F75E5A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83" w:type="pct"/>
            <w:vAlign w:val="center"/>
          </w:tcPr>
          <w:p w14:paraId="07EB4F35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Phase 2</w:t>
            </w:r>
          </w:p>
        </w:tc>
      </w:tr>
      <w:tr w:rsidR="00792AE3" w:rsidRPr="0074296B" w14:paraId="5F73D10D" w14:textId="77777777" w:rsidTr="00FA618A">
        <w:tc>
          <w:tcPr>
            <w:tcW w:w="195" w:type="pct"/>
            <w:vAlign w:val="center"/>
          </w:tcPr>
          <w:p w14:paraId="63793996" w14:textId="77777777" w:rsidR="00CB4539" w:rsidRPr="0074296B" w:rsidRDefault="00CB4539" w:rsidP="00FA61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95" w:type="pct"/>
            <w:vAlign w:val="center"/>
          </w:tcPr>
          <w:p w14:paraId="3CA3279A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SNEDDS</w:t>
            </w:r>
          </w:p>
        </w:tc>
        <w:tc>
          <w:tcPr>
            <w:tcW w:w="527" w:type="pct"/>
            <w:vAlign w:val="center"/>
          </w:tcPr>
          <w:p w14:paraId="5A331F4D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Itraconazole</w:t>
            </w:r>
          </w:p>
        </w:tc>
        <w:tc>
          <w:tcPr>
            <w:tcW w:w="455" w:type="pct"/>
            <w:vAlign w:val="center"/>
          </w:tcPr>
          <w:p w14:paraId="7644BD70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Clinical trial</w:t>
            </w:r>
          </w:p>
        </w:tc>
        <w:tc>
          <w:tcPr>
            <w:tcW w:w="455" w:type="pct"/>
            <w:vAlign w:val="center"/>
          </w:tcPr>
          <w:p w14:paraId="4624642E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eastAsia="Times New Roman" w:hAnsi="Times New Roman" w:cs="Times New Roman"/>
                <w:color w:val="000000"/>
              </w:rPr>
              <w:t>Tinea Versicolor</w:t>
            </w:r>
          </w:p>
        </w:tc>
        <w:tc>
          <w:tcPr>
            <w:tcW w:w="2059" w:type="pct"/>
            <w:vAlign w:val="center"/>
          </w:tcPr>
          <w:p w14:paraId="7D24012A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Self- nanoemulsifying intermediate gel containing itraconazole is evaluated in treatment of tinea versicolor by topical application for once in a day and twice a day in comparison to placebo</w:t>
            </w:r>
          </w:p>
        </w:tc>
        <w:tc>
          <w:tcPr>
            <w:tcW w:w="431" w:type="pct"/>
            <w:vAlign w:val="center"/>
          </w:tcPr>
          <w:p w14:paraId="694D9AE5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83" w:type="pct"/>
            <w:vAlign w:val="center"/>
          </w:tcPr>
          <w:p w14:paraId="613C4018" w14:textId="77777777" w:rsidR="00CB4539" w:rsidRPr="0074296B" w:rsidRDefault="00CB4539" w:rsidP="00FA618A">
            <w:pPr>
              <w:jc w:val="center"/>
              <w:rPr>
                <w:rFonts w:ascii="Times New Roman" w:hAnsi="Times New Roman" w:cs="Times New Roman"/>
              </w:rPr>
            </w:pPr>
            <w:r w:rsidRPr="0074296B">
              <w:rPr>
                <w:rFonts w:ascii="Times New Roman" w:hAnsi="Times New Roman" w:cs="Times New Roman"/>
              </w:rPr>
              <w:t>Phase 2</w:t>
            </w:r>
          </w:p>
        </w:tc>
      </w:tr>
    </w:tbl>
    <w:p w14:paraId="595783C1" w14:textId="77777777" w:rsidR="00700CE7" w:rsidRDefault="00700CE7" w:rsidP="00700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94802169"/>
      <w:bookmarkEnd w:id="0"/>
      <w:r w:rsidRPr="005A220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5A220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A2208">
        <w:rPr>
          <w:rFonts w:ascii="Times New Roman" w:hAnsi="Times New Roman" w:cs="Times New Roman"/>
          <w:bCs/>
          <w:sz w:val="24"/>
          <w:szCs w:val="24"/>
        </w:rPr>
        <w:t>Nanoemulsions</w:t>
      </w:r>
      <w:proofErr w:type="spellEnd"/>
      <w:r w:rsidRPr="005A2208">
        <w:rPr>
          <w:rFonts w:ascii="Times New Roman" w:hAnsi="Times New Roman" w:cs="Times New Roman"/>
          <w:bCs/>
          <w:sz w:val="24"/>
          <w:szCs w:val="24"/>
        </w:rPr>
        <w:t>/modified-</w:t>
      </w:r>
      <w:proofErr w:type="spellStart"/>
      <w:r w:rsidRPr="005A2208">
        <w:rPr>
          <w:rFonts w:ascii="Times New Roman" w:hAnsi="Times New Roman" w:cs="Times New Roman"/>
          <w:bCs/>
          <w:sz w:val="24"/>
          <w:szCs w:val="24"/>
        </w:rPr>
        <w:t>nanoemulsion</w:t>
      </w:r>
      <w:proofErr w:type="spellEnd"/>
      <w:r w:rsidRPr="005A2208">
        <w:rPr>
          <w:rFonts w:ascii="Times New Roman" w:hAnsi="Times New Roman" w:cs="Times New Roman"/>
          <w:bCs/>
          <w:sz w:val="24"/>
          <w:szCs w:val="24"/>
        </w:rPr>
        <w:t xml:space="preserve"> based </w:t>
      </w:r>
      <w:r>
        <w:rPr>
          <w:rFonts w:ascii="Times New Roman" w:hAnsi="Times New Roman" w:cs="Times New Roman"/>
          <w:bCs/>
          <w:sz w:val="24"/>
          <w:szCs w:val="24"/>
        </w:rPr>
        <w:t xml:space="preserve">containing antimicrobial agent </w:t>
      </w:r>
      <w:r w:rsidRPr="005A220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5A2208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5A2208">
        <w:rPr>
          <w:rFonts w:ascii="Times New Roman" w:hAnsi="Times New Roman" w:cs="Times New Roman"/>
          <w:bCs/>
          <w:sz w:val="24"/>
          <w:szCs w:val="24"/>
        </w:rPr>
        <w:t>) marketed and patented products; (ii) products in clinical trials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Cs/>
          <w:sz w:val="24"/>
          <w:szCs w:val="24"/>
        </w:rPr>
        <w:instrText>ADDIN CSL_CITATION {"citationItems":[{"id":"ITEM-1","itemData":{"URL":"https://www.clinicaltrials.gov/","id":"ITEM-1","issued":{"date-parts":[["2021"]]},"title":"Home - ClinicalTrials.gov","type":"webpage"},"uris":["http://www.mendeley.com/documents/?uuid=07f019ff-9fc8-3cba-933b-efd308f66ec3"]},{"id":"ITEM-2","itemData":{"URL":"https://www.accessdata.fda.gov/scripts/cder/ob/index.cfm","id":"ITEM-2","issued":{"date-parts":[["2021"]]},"title":"Orange Book: Approved Drug Products with Therapeutic Equivalence Evaluations","type":"webpage"},"uris":["http://www.mendeley.com/documents/?uuid=04ac27c9-d2de-3ab7-95e7-1281f69bed78"]},{"id":"ITEM-3","itemData":{"URL":"https://www.wipo.int/patentscope/en/index.html","id":"ITEM-3","issued":{"date-parts":[["2021"]]},"title":"PATENTSCOPE","type":"webpage"},"uris":["http://www.mendeley.com/documents/?uuid=2b5faffc-75b6-3ba4-96e5-443bfec8f55a"]}],"mendeley":{"formattedCitation":"[98–100]","plainTextFormattedCitation":"[98–100]","previouslyFormattedCitation":"[97–99]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E65BD7">
        <w:rPr>
          <w:rFonts w:ascii="Times New Roman" w:hAnsi="Times New Roman" w:cs="Times New Roman"/>
          <w:bCs/>
          <w:noProof/>
          <w:sz w:val="24"/>
          <w:szCs w:val="24"/>
        </w:rPr>
        <w:t>[98–100]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"/>
    </w:p>
    <w:p w14:paraId="18E81C22" w14:textId="66961C8C" w:rsidR="00B84971" w:rsidRPr="00467F19" w:rsidRDefault="008D7D3D" w:rsidP="00FA618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4296B">
        <w:rPr>
          <w:rFonts w:ascii="Times New Roman" w:hAnsi="Times New Roman" w:cs="Times New Roman"/>
        </w:rPr>
        <w:t>SNEDDS: Self-nanoemulsifying drug delivery system; HIV: Human immunodeficiency virus; AIDS: Acquired immunodeficiency syndrome</w:t>
      </w:r>
    </w:p>
    <w:sectPr w:rsidR="00B84971" w:rsidRPr="00467F19" w:rsidSect="00FA61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A7AB" w14:textId="77777777" w:rsidR="00336402" w:rsidRDefault="00336402" w:rsidP="000633F7">
      <w:pPr>
        <w:spacing w:after="0" w:line="240" w:lineRule="auto"/>
      </w:pPr>
      <w:r>
        <w:separator/>
      </w:r>
    </w:p>
  </w:endnote>
  <w:endnote w:type="continuationSeparator" w:id="0">
    <w:p w14:paraId="7513C710" w14:textId="77777777" w:rsidR="00336402" w:rsidRDefault="00336402" w:rsidP="0006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C9E4" w14:textId="77777777" w:rsidR="00336402" w:rsidRDefault="00336402" w:rsidP="000633F7">
      <w:pPr>
        <w:spacing w:after="0" w:line="240" w:lineRule="auto"/>
      </w:pPr>
      <w:r>
        <w:separator/>
      </w:r>
    </w:p>
  </w:footnote>
  <w:footnote w:type="continuationSeparator" w:id="0">
    <w:p w14:paraId="4B2FCB99" w14:textId="77777777" w:rsidR="00336402" w:rsidRDefault="00336402" w:rsidP="00063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32F7D"/>
    <w:multiLevelType w:val="hybridMultilevel"/>
    <w:tmpl w:val="1120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B4539"/>
    <w:rsid w:val="000633F7"/>
    <w:rsid w:val="000B1212"/>
    <w:rsid w:val="000E6EB3"/>
    <w:rsid w:val="0013698F"/>
    <w:rsid w:val="001379EC"/>
    <w:rsid w:val="001A46E9"/>
    <w:rsid w:val="001C5368"/>
    <w:rsid w:val="002E7373"/>
    <w:rsid w:val="00326736"/>
    <w:rsid w:val="00336402"/>
    <w:rsid w:val="003B51EC"/>
    <w:rsid w:val="004139E8"/>
    <w:rsid w:val="00441BDC"/>
    <w:rsid w:val="0044397C"/>
    <w:rsid w:val="00467F19"/>
    <w:rsid w:val="0056233B"/>
    <w:rsid w:val="005B7129"/>
    <w:rsid w:val="005D562A"/>
    <w:rsid w:val="005E3C38"/>
    <w:rsid w:val="005F1A15"/>
    <w:rsid w:val="00621626"/>
    <w:rsid w:val="00653990"/>
    <w:rsid w:val="006610F1"/>
    <w:rsid w:val="0068778D"/>
    <w:rsid w:val="00693500"/>
    <w:rsid w:val="006B05A6"/>
    <w:rsid w:val="006F57B4"/>
    <w:rsid w:val="00700CE7"/>
    <w:rsid w:val="0072205E"/>
    <w:rsid w:val="0074296B"/>
    <w:rsid w:val="00783CC1"/>
    <w:rsid w:val="007854C3"/>
    <w:rsid w:val="00785BEF"/>
    <w:rsid w:val="00792AE3"/>
    <w:rsid w:val="007E64E9"/>
    <w:rsid w:val="007F0CA1"/>
    <w:rsid w:val="00860BA7"/>
    <w:rsid w:val="0087552A"/>
    <w:rsid w:val="008A2839"/>
    <w:rsid w:val="008B4B05"/>
    <w:rsid w:val="008D7D3D"/>
    <w:rsid w:val="008E32D3"/>
    <w:rsid w:val="008F3020"/>
    <w:rsid w:val="00921034"/>
    <w:rsid w:val="00A420BA"/>
    <w:rsid w:val="00A54A52"/>
    <w:rsid w:val="00A86394"/>
    <w:rsid w:val="00AA6FA7"/>
    <w:rsid w:val="00AD1697"/>
    <w:rsid w:val="00AF6C4C"/>
    <w:rsid w:val="00B03A9D"/>
    <w:rsid w:val="00B33574"/>
    <w:rsid w:val="00B35E98"/>
    <w:rsid w:val="00B47DB7"/>
    <w:rsid w:val="00B84971"/>
    <w:rsid w:val="00BB59AB"/>
    <w:rsid w:val="00BB6D0D"/>
    <w:rsid w:val="00BC6EDD"/>
    <w:rsid w:val="00BD7F4E"/>
    <w:rsid w:val="00BF7DAB"/>
    <w:rsid w:val="00C025E4"/>
    <w:rsid w:val="00C04346"/>
    <w:rsid w:val="00C06FD5"/>
    <w:rsid w:val="00C10C0D"/>
    <w:rsid w:val="00C22010"/>
    <w:rsid w:val="00C73BF8"/>
    <w:rsid w:val="00CB4539"/>
    <w:rsid w:val="00CC4F1E"/>
    <w:rsid w:val="00CC7AF9"/>
    <w:rsid w:val="00D31D20"/>
    <w:rsid w:val="00DB1227"/>
    <w:rsid w:val="00DB35CE"/>
    <w:rsid w:val="00DF28A0"/>
    <w:rsid w:val="00E80B87"/>
    <w:rsid w:val="00EB6E38"/>
    <w:rsid w:val="00EE6C9D"/>
    <w:rsid w:val="00EF5414"/>
    <w:rsid w:val="00F620B2"/>
    <w:rsid w:val="00F7345C"/>
    <w:rsid w:val="00FA618A"/>
    <w:rsid w:val="00FF5CB6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6456"/>
  <w15:chartTrackingRefBased/>
  <w15:docId w15:val="{9E9BD45A-0AC9-4FE5-A086-DE4BDE3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539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39"/>
    <w:pPr>
      <w:ind w:left="720"/>
      <w:contextualSpacing/>
    </w:pPr>
  </w:style>
  <w:style w:type="table" w:styleId="TableGrid">
    <w:name w:val="Table Grid"/>
    <w:basedOn w:val="TableNormal"/>
    <w:uiPriority w:val="59"/>
    <w:rsid w:val="00CB4539"/>
    <w:pPr>
      <w:spacing w:after="0" w:line="240" w:lineRule="auto"/>
    </w:pPr>
    <w:rPr>
      <w:rFonts w:eastAsiaTheme="minorEastAsia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1">
    <w:name w:val="Grid Table 1 Light1"/>
    <w:basedOn w:val="TableNormal"/>
    <w:uiPriority w:val="46"/>
    <w:rsid w:val="00CB4539"/>
    <w:pPr>
      <w:spacing w:after="0" w:line="240" w:lineRule="auto"/>
    </w:pPr>
    <w:rPr>
      <w:rFonts w:eastAsiaTheme="minorEastAsia"/>
      <w:szCs w:val="22"/>
      <w:lang w:bidi="ar-S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6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3F7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6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3F7"/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FFF3-9550-431C-B361-21756ADC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Mehak Juneja</dc:creator>
  <cp:keywords/>
  <dc:description/>
  <cp:lastModifiedBy>Mehak Juneja</cp:lastModifiedBy>
  <cp:revision>2</cp:revision>
  <dcterms:created xsi:type="dcterms:W3CDTF">2022-03-28T05:52:00Z</dcterms:created>
  <dcterms:modified xsi:type="dcterms:W3CDTF">2022-03-28T05:52:00Z</dcterms:modified>
</cp:coreProperties>
</file>