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749B" w14:textId="77777777" w:rsidR="00136942" w:rsidRPr="0065309A" w:rsidRDefault="0065309A">
      <w:pPr>
        <w:widowControl/>
        <w:jc w:val="center"/>
        <w:rPr>
          <w:rFonts w:ascii="Times New Roman" w:hAnsi="Times New Roman"/>
          <w:b/>
          <w:bCs/>
          <w:sz w:val="32"/>
          <w:szCs w:val="32"/>
        </w:rPr>
      </w:pPr>
      <w:r w:rsidRPr="0065309A">
        <w:rPr>
          <w:rFonts w:ascii="Times New Roman" w:hAnsi="Times New Roman" w:hint="eastAsia"/>
          <w:b/>
          <w:bCs/>
          <w:sz w:val="32"/>
          <w:szCs w:val="32"/>
        </w:rPr>
        <w:t>Supporting information</w:t>
      </w:r>
    </w:p>
    <w:p w14:paraId="62113FF0" w14:textId="77777777" w:rsidR="00136942" w:rsidRPr="0065309A" w:rsidRDefault="0065309A">
      <w:pPr>
        <w:widowControl/>
        <w:jc w:val="center"/>
        <w:rPr>
          <w:rFonts w:ascii="Times New Roman" w:hAnsi="Times New Roman"/>
          <w:b/>
          <w:bCs/>
          <w:sz w:val="32"/>
          <w:szCs w:val="32"/>
        </w:rPr>
      </w:pPr>
      <w:r w:rsidRPr="0065309A">
        <w:rPr>
          <w:rFonts w:ascii="Times New Roman" w:hAnsi="Times New Roman"/>
          <w:b/>
          <w:bCs/>
          <w:sz w:val="32"/>
          <w:szCs w:val="32"/>
        </w:rPr>
        <w:t xml:space="preserve">Detection of Adenosine Triphosphate </w:t>
      </w:r>
      <w:r w:rsidRPr="0065309A">
        <w:rPr>
          <w:rFonts w:ascii="Times New Roman" w:hAnsi="Times New Roman" w:hint="eastAsia"/>
          <w:b/>
          <w:bCs/>
          <w:sz w:val="32"/>
          <w:szCs w:val="32"/>
        </w:rPr>
        <w:t xml:space="preserve">in </w:t>
      </w:r>
      <w:r w:rsidRPr="0065309A">
        <w:rPr>
          <w:rFonts w:ascii="Times New Roman" w:hAnsi="Times New Roman"/>
          <w:b/>
          <w:bCs/>
          <w:sz w:val="32"/>
          <w:szCs w:val="32"/>
        </w:rPr>
        <w:t>Cancer Cells</w:t>
      </w:r>
      <w:r w:rsidRPr="0065309A">
        <w:rPr>
          <w:rFonts w:ascii="Times New Roman" w:hAnsi="Times New Roman" w:hint="eastAsia"/>
          <w:b/>
          <w:bCs/>
          <w:sz w:val="32"/>
          <w:szCs w:val="32"/>
        </w:rPr>
        <w:t xml:space="preserve"> </w:t>
      </w:r>
      <w:r w:rsidRPr="0065309A">
        <w:rPr>
          <w:rFonts w:ascii="Times New Roman" w:hAnsi="Times New Roman"/>
          <w:b/>
          <w:bCs/>
          <w:sz w:val="32"/>
          <w:szCs w:val="32"/>
        </w:rPr>
        <w:t xml:space="preserve">with a label-free fluorescent </w:t>
      </w:r>
      <w:proofErr w:type="spellStart"/>
      <w:r w:rsidRPr="0065309A">
        <w:rPr>
          <w:rFonts w:ascii="Times New Roman" w:hAnsi="Times New Roman"/>
          <w:b/>
          <w:bCs/>
          <w:sz w:val="32"/>
          <w:szCs w:val="32"/>
        </w:rPr>
        <w:t>aptasensor</w:t>
      </w:r>
      <w:proofErr w:type="spellEnd"/>
    </w:p>
    <w:p w14:paraId="4ACECE07" w14:textId="77777777" w:rsidR="00136942" w:rsidRPr="0065309A" w:rsidRDefault="00136942">
      <w:pPr>
        <w:rPr>
          <w:rFonts w:ascii="Times New Roman" w:hAnsi="Times New Roman"/>
          <w:b/>
          <w:kern w:val="0"/>
          <w:sz w:val="28"/>
          <w:szCs w:val="28"/>
        </w:rPr>
      </w:pPr>
    </w:p>
    <w:p w14:paraId="7AC2B556" w14:textId="77777777" w:rsidR="00136942" w:rsidRPr="0065309A" w:rsidRDefault="0065309A">
      <w:pPr>
        <w:rPr>
          <w:rFonts w:ascii="Times New Roman" w:hAnsi="Times New Roman"/>
          <w:b/>
          <w:kern w:val="0"/>
          <w:sz w:val="28"/>
          <w:szCs w:val="28"/>
        </w:rPr>
      </w:pPr>
      <w:r w:rsidRPr="0065309A">
        <w:rPr>
          <w:rFonts w:ascii="Times New Roman" w:hAnsi="Times New Roman"/>
          <w:b/>
          <w:kern w:val="0"/>
          <w:sz w:val="28"/>
          <w:szCs w:val="28"/>
        </w:rPr>
        <w:t>Characterization of SWCNHs</w:t>
      </w:r>
    </w:p>
    <w:p w14:paraId="1AB3996F" w14:textId="77777777" w:rsidR="00136942" w:rsidRPr="0065309A" w:rsidRDefault="0065309A">
      <w:pPr>
        <w:spacing w:line="48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65309A">
        <w:rPr>
          <w:rFonts w:ascii="Times New Roman" w:hAnsi="Times New Roman"/>
          <w:kern w:val="0"/>
          <w:sz w:val="24"/>
        </w:rPr>
        <w:t>Transmission electron microscopy</w:t>
      </w:r>
      <w:r w:rsidRPr="0065309A">
        <w:rPr>
          <w:rFonts w:ascii="Times New Roman" w:hAnsi="Times New Roman" w:hint="eastAsia"/>
          <w:kern w:val="0"/>
          <w:sz w:val="24"/>
        </w:rPr>
        <w:t xml:space="preserve"> (TEM)</w:t>
      </w:r>
      <w:r w:rsidRPr="0065309A">
        <w:rPr>
          <w:rFonts w:ascii="Times New Roman" w:hAnsi="Times New Roman"/>
          <w:kern w:val="0"/>
          <w:sz w:val="24"/>
        </w:rPr>
        <w:t xml:space="preserve"> measurements were performed on a Hitachi H600 transmission electron microscope operated at an accelerating voltage of 100 KV. </w:t>
      </w:r>
      <w:r w:rsidRPr="0065309A">
        <w:rPr>
          <w:rFonts w:ascii="Times New Roman" w:hAnsi="Times New Roman" w:hint="eastAsia"/>
          <w:kern w:val="0"/>
          <w:sz w:val="24"/>
        </w:rPr>
        <w:t xml:space="preserve">Scanning </w:t>
      </w:r>
      <w:r w:rsidRPr="0065309A">
        <w:rPr>
          <w:rFonts w:ascii="Times New Roman" w:hAnsi="Times New Roman"/>
          <w:kern w:val="0"/>
          <w:sz w:val="24"/>
        </w:rPr>
        <w:t>electron microscopy</w:t>
      </w:r>
      <w:r w:rsidRPr="0065309A">
        <w:rPr>
          <w:rFonts w:ascii="Times New Roman" w:hAnsi="Times New Roman" w:hint="eastAsia"/>
          <w:kern w:val="0"/>
          <w:sz w:val="24"/>
        </w:rPr>
        <w:t xml:space="preserve"> (SEM)</w:t>
      </w:r>
      <w:r w:rsidRPr="0065309A">
        <w:rPr>
          <w:rFonts w:ascii="Times New Roman" w:hAnsi="Times New Roman"/>
          <w:kern w:val="0"/>
          <w:sz w:val="24"/>
        </w:rPr>
        <w:t xml:space="preserve"> measurements were performed using a Hitachi </w:t>
      </w:r>
      <w:r w:rsidRPr="0065309A">
        <w:rPr>
          <w:rFonts w:ascii="Times New Roman" w:hAnsi="Times New Roman" w:hint="eastAsia"/>
          <w:kern w:val="0"/>
          <w:sz w:val="24"/>
        </w:rPr>
        <w:t>SU8010</w:t>
      </w:r>
      <w:r w:rsidRPr="0065309A">
        <w:rPr>
          <w:rFonts w:ascii="Times New Roman" w:hAnsi="Times New Roman"/>
          <w:kern w:val="0"/>
          <w:sz w:val="24"/>
        </w:rPr>
        <w:t xml:space="preserve"> </w:t>
      </w:r>
      <w:r w:rsidRPr="0065309A">
        <w:rPr>
          <w:rFonts w:ascii="Times New Roman" w:hAnsi="Times New Roman" w:hint="eastAsia"/>
          <w:kern w:val="0"/>
          <w:sz w:val="24"/>
        </w:rPr>
        <w:t>Scanning</w:t>
      </w:r>
      <w:r w:rsidRPr="0065309A">
        <w:rPr>
          <w:rFonts w:ascii="Times New Roman" w:hAnsi="Times New Roman"/>
          <w:kern w:val="0"/>
          <w:sz w:val="24"/>
        </w:rPr>
        <w:t xml:space="preserve"> electron microscope operating at a</w:t>
      </w:r>
      <w:r w:rsidRPr="0065309A">
        <w:rPr>
          <w:rFonts w:ascii="Times New Roman" w:hAnsi="Times New Roman"/>
          <w:kern w:val="0"/>
          <w:sz w:val="24"/>
        </w:rPr>
        <w:t xml:space="preserve">n accelerating voltage of </w:t>
      </w:r>
      <w:r w:rsidRPr="0065309A">
        <w:rPr>
          <w:rFonts w:ascii="Times New Roman" w:hAnsi="Times New Roman" w:hint="eastAsia"/>
          <w:kern w:val="0"/>
          <w:sz w:val="24"/>
        </w:rPr>
        <w:t>5</w:t>
      </w:r>
      <w:r w:rsidRPr="0065309A">
        <w:rPr>
          <w:rFonts w:ascii="Times New Roman" w:hAnsi="Times New Roman"/>
          <w:kern w:val="0"/>
          <w:sz w:val="24"/>
        </w:rPr>
        <w:t xml:space="preserve"> KV.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b/>
          <w:kern w:val="0"/>
          <w:sz w:val="24"/>
        </w:rPr>
        <w:t>Figure S1</w:t>
      </w:r>
      <w:r w:rsidRPr="0065309A">
        <w:rPr>
          <w:rFonts w:ascii="Times New Roman" w:hAnsi="Times New Roman"/>
          <w:kern w:val="0"/>
          <w:sz w:val="24"/>
        </w:rPr>
        <w:t xml:space="preserve"> show </w:t>
      </w:r>
      <w:r w:rsidRPr="0065309A">
        <w:rPr>
          <w:rFonts w:ascii="Times New Roman" w:hAnsi="Times New Roman" w:hint="eastAsia"/>
          <w:kern w:val="0"/>
          <w:sz w:val="24"/>
        </w:rPr>
        <w:t>the</w:t>
      </w:r>
      <w:r w:rsidRPr="0065309A">
        <w:rPr>
          <w:rFonts w:ascii="Times New Roman" w:hAnsi="Times New Roman"/>
          <w:kern w:val="0"/>
          <w:sz w:val="24"/>
        </w:rPr>
        <w:t xml:space="preserve"> TEM </w:t>
      </w:r>
      <w:r w:rsidRPr="0065309A">
        <w:rPr>
          <w:rFonts w:ascii="Times New Roman" w:hAnsi="Times New Roman" w:hint="eastAsia"/>
          <w:kern w:val="0"/>
          <w:sz w:val="24"/>
        </w:rPr>
        <w:t xml:space="preserve">and SEM </w:t>
      </w:r>
      <w:r w:rsidRPr="0065309A">
        <w:rPr>
          <w:rFonts w:ascii="Times New Roman" w:hAnsi="Times New Roman"/>
          <w:kern w:val="0"/>
          <w:sz w:val="24"/>
        </w:rPr>
        <w:t>image</w:t>
      </w:r>
      <w:r w:rsidRPr="0065309A">
        <w:rPr>
          <w:rFonts w:ascii="Times New Roman" w:hAnsi="Times New Roman" w:hint="eastAsia"/>
          <w:kern w:val="0"/>
          <w:sz w:val="24"/>
        </w:rPr>
        <w:t>s</w:t>
      </w:r>
      <w:r w:rsidRPr="0065309A">
        <w:rPr>
          <w:rFonts w:ascii="Times New Roman" w:hAnsi="Times New Roman"/>
          <w:kern w:val="0"/>
          <w:sz w:val="24"/>
        </w:rPr>
        <w:t xml:space="preserve"> of SWCNHs. The image</w:t>
      </w:r>
      <w:r w:rsidRPr="0065309A">
        <w:rPr>
          <w:rFonts w:ascii="Times New Roman" w:hAnsi="Times New Roman" w:hint="eastAsia"/>
          <w:kern w:val="0"/>
          <w:sz w:val="24"/>
        </w:rPr>
        <w:t>s</w:t>
      </w:r>
      <w:r w:rsidRPr="0065309A">
        <w:rPr>
          <w:rFonts w:ascii="Times New Roman" w:hAnsi="Times New Roman"/>
          <w:kern w:val="0"/>
          <w:sz w:val="24"/>
        </w:rPr>
        <w:t xml:space="preserve"> indicate that the SWCNHs particles are spherical aggregates </w:t>
      </w:r>
      <w:r w:rsidRPr="0065309A">
        <w:rPr>
          <w:rFonts w:ascii="Times New Roman" w:hAnsi="Times New Roman"/>
          <w:kern w:val="0"/>
          <w:sz w:val="24"/>
        </w:rPr>
        <w:t xml:space="preserve">with diameters </w:t>
      </w:r>
      <w:r w:rsidRPr="0065309A">
        <w:rPr>
          <w:rFonts w:ascii="Times New Roman" w:hAnsi="Times New Roman" w:hint="eastAsia"/>
          <w:kern w:val="0"/>
          <w:sz w:val="24"/>
        </w:rPr>
        <w:t>between</w:t>
      </w:r>
      <w:r w:rsidRPr="0065309A">
        <w:rPr>
          <w:rFonts w:ascii="Times New Roman" w:hAnsi="Times New Roman"/>
          <w:kern w:val="0"/>
          <w:sz w:val="24"/>
        </w:rPr>
        <w:t xml:space="preserve"> 50</w:t>
      </w:r>
      <w:r w:rsidRPr="0065309A">
        <w:rPr>
          <w:rFonts w:ascii="Times New Roman" w:hAnsi="Times New Roman" w:hint="eastAsia"/>
          <w:kern w:val="0"/>
          <w:sz w:val="24"/>
        </w:rPr>
        <w:t xml:space="preserve"> to</w:t>
      </w:r>
      <w:r w:rsidRPr="0065309A">
        <w:rPr>
          <w:rFonts w:ascii="Times New Roman" w:hAnsi="Times New Roman" w:hint="eastAsia"/>
          <w:kern w:val="0"/>
          <w:sz w:val="24"/>
        </w:rPr>
        <w:t xml:space="preserve">  </w:t>
      </w:r>
      <w:r w:rsidRPr="0065309A">
        <w:rPr>
          <w:rFonts w:ascii="Times New Roman" w:hAnsi="Times New Roman"/>
          <w:kern w:val="0"/>
          <w:sz w:val="24"/>
        </w:rPr>
        <w:t>100 nm</w:t>
      </w:r>
      <w:r w:rsidRPr="0065309A">
        <w:rPr>
          <w:rFonts w:ascii="Times New Roman" w:hAnsi="Times New Roman" w:hint="eastAsia"/>
          <w:kern w:val="0"/>
          <w:sz w:val="24"/>
        </w:rPr>
        <w:t xml:space="preserve">, </w:t>
      </w:r>
      <w:r w:rsidRPr="0065309A">
        <w:rPr>
          <w:rFonts w:ascii="Times New Roman" w:hAnsi="Times New Roman"/>
          <w:kern w:val="0"/>
          <w:sz w:val="24"/>
        </w:rPr>
        <w:t xml:space="preserve">which </w:t>
      </w:r>
      <w:r w:rsidRPr="0065309A">
        <w:rPr>
          <w:rFonts w:ascii="Times New Roman" w:hAnsi="Times New Roman"/>
          <w:kern w:val="0"/>
          <w:sz w:val="24"/>
        </w:rPr>
        <w:t xml:space="preserve">is similar </w:t>
      </w:r>
      <w:r w:rsidRPr="0065309A">
        <w:rPr>
          <w:rFonts w:ascii="Times New Roman" w:hAnsi="Times New Roman"/>
          <w:kern w:val="0"/>
          <w:sz w:val="24"/>
        </w:rPr>
        <w:t>to the report of Nan Li</w:t>
      </w:r>
      <w:r w:rsidRPr="0065309A">
        <w:rPr>
          <w:rFonts w:ascii="Times New Roman" w:hAnsi="Times New Roman" w:hint="eastAsia"/>
          <w:kern w:val="0"/>
          <w:sz w:val="24"/>
        </w:rPr>
        <w:t xml:space="preserve"> and </w:t>
      </w:r>
      <w:proofErr w:type="spellStart"/>
      <w:r w:rsidRPr="0065309A">
        <w:rPr>
          <w:rFonts w:ascii="Times New Roman" w:hAnsi="Times New Roman" w:hint="eastAsia"/>
          <w:kern w:val="0"/>
          <w:sz w:val="24"/>
        </w:rPr>
        <w:t>Shuyun</w:t>
      </w:r>
      <w:proofErr w:type="spellEnd"/>
      <w:r w:rsidRPr="0065309A">
        <w:rPr>
          <w:rFonts w:ascii="Times New Roman" w:hAnsi="Times New Roman" w:hint="eastAsia"/>
          <w:kern w:val="0"/>
          <w:sz w:val="24"/>
        </w:rPr>
        <w:t xml:space="preserve"> Zhu </w:t>
      </w:r>
      <w:r w:rsidRPr="0065309A">
        <w:rPr>
          <w:rFonts w:ascii="Times New Roman" w:hAnsi="Times New Roman"/>
          <w:kern w:val="0"/>
          <w:sz w:val="24"/>
        </w:rPr>
        <w:fldChar w:fldCharType="begin">
          <w:fldData xml:space="preserve">PEVuZE5vdGU+PENpdGU+PEF1dGhvcj5MaTwvQXV0aG9yPjxZZWFyPjIwMTA8L1llYXI+PFJlY051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==
</w:fldData>
        </w:fldChar>
      </w:r>
      <w:r w:rsidRPr="0065309A">
        <w:rPr>
          <w:rFonts w:ascii="Times New Roman" w:hAnsi="Times New Roman"/>
          <w:kern w:val="0"/>
          <w:sz w:val="24"/>
        </w:rPr>
        <w:instrText xml:space="preserve"> ADDIN EN.CITE </w:instrText>
      </w:r>
      <w:r w:rsidRPr="0065309A">
        <w:rPr>
          <w:rFonts w:ascii="Times New Roman" w:hAnsi="Times New Roman"/>
          <w:kern w:val="0"/>
          <w:sz w:val="24"/>
        </w:rPr>
        <w:fldChar w:fldCharType="begin">
          <w:fldData xml:space="preserve">PEVuZE5vdGU+PENpdGU+PEF1dGhvcj5MaTwvQXV0aG9yPjxZZWFyPjIwMTA8L1llYXI+PFJlY051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==
</w:fldData>
        </w:fldChar>
      </w:r>
      <w:r w:rsidRPr="0065309A">
        <w:rPr>
          <w:rFonts w:ascii="Times New Roman" w:hAnsi="Times New Roman"/>
          <w:kern w:val="0"/>
          <w:sz w:val="24"/>
        </w:rPr>
        <w:instrText xml:space="preserve"> ADDIN EN.CITE.DATA </w:instrText>
      </w:r>
      <w:r w:rsidRPr="0065309A">
        <w:rPr>
          <w:rFonts w:ascii="Times New Roman" w:hAnsi="Times New Roman"/>
          <w:kern w:val="0"/>
          <w:sz w:val="24"/>
        </w:rPr>
      </w:r>
      <w:r w:rsidRPr="0065309A">
        <w:rPr>
          <w:rFonts w:ascii="Times New Roman" w:hAnsi="Times New Roman"/>
          <w:kern w:val="0"/>
          <w:sz w:val="24"/>
        </w:rPr>
        <w:fldChar w:fldCharType="end"/>
      </w:r>
      <w:r w:rsidRPr="0065309A">
        <w:rPr>
          <w:rFonts w:ascii="Times New Roman" w:hAnsi="Times New Roman"/>
          <w:kern w:val="0"/>
          <w:sz w:val="24"/>
        </w:rPr>
      </w:r>
      <w:r w:rsidRPr="0065309A">
        <w:rPr>
          <w:rFonts w:ascii="Times New Roman" w:hAnsi="Times New Roman"/>
          <w:kern w:val="0"/>
          <w:sz w:val="24"/>
        </w:rPr>
        <w:fldChar w:fldCharType="separate"/>
      </w:r>
      <w:r w:rsidRPr="0065309A">
        <w:rPr>
          <w:rFonts w:ascii="Times New Roman" w:hAnsi="Times New Roman"/>
          <w:kern w:val="0"/>
          <w:sz w:val="24"/>
        </w:rPr>
        <w:t>[</w:t>
      </w:r>
      <w:hyperlink w:anchor="_ENREF_1" w:tooltip="Li, 2010 #167" w:history="1">
        <w:r w:rsidRPr="0065309A">
          <w:rPr>
            <w:rFonts w:ascii="Times New Roman" w:hAnsi="Times New Roman"/>
            <w:kern w:val="0"/>
            <w:sz w:val="24"/>
          </w:rPr>
          <w:t>1</w:t>
        </w:r>
      </w:hyperlink>
      <w:r w:rsidRPr="0065309A">
        <w:rPr>
          <w:rFonts w:ascii="Times New Roman" w:hAnsi="Times New Roman"/>
          <w:kern w:val="0"/>
          <w:sz w:val="24"/>
        </w:rPr>
        <w:t>,</w:t>
      </w:r>
      <w:hyperlink w:anchor="_ENREF_2" w:tooltip="Zhu, 2011 #182" w:history="1">
        <w:r w:rsidRPr="0065309A">
          <w:rPr>
            <w:rFonts w:ascii="Times New Roman" w:hAnsi="Times New Roman"/>
            <w:kern w:val="0"/>
            <w:sz w:val="24"/>
          </w:rPr>
          <w:t>2</w:t>
        </w:r>
      </w:hyperlink>
      <w:r w:rsidRPr="0065309A">
        <w:rPr>
          <w:rFonts w:ascii="Times New Roman" w:hAnsi="Times New Roman"/>
          <w:kern w:val="0"/>
          <w:sz w:val="24"/>
        </w:rPr>
        <w:t>]</w:t>
      </w:r>
      <w:r w:rsidRPr="0065309A">
        <w:rPr>
          <w:rFonts w:ascii="Times New Roman" w:hAnsi="Times New Roman"/>
          <w:kern w:val="0"/>
          <w:sz w:val="24"/>
        </w:rPr>
        <w:fldChar w:fldCharType="end"/>
      </w:r>
      <w:hyperlink w:anchor="_ENREF_2" w:tooltip="Li, 2010 #95" w:history="1"/>
      <w:r w:rsidRPr="0065309A">
        <w:rPr>
          <w:rFonts w:ascii="Times New Roman" w:hAnsi="Times New Roman"/>
          <w:kern w:val="0"/>
          <w:sz w:val="24"/>
        </w:rPr>
        <w:t>.</w:t>
      </w:r>
    </w:p>
    <w:p w14:paraId="7711EE18" w14:textId="77777777" w:rsidR="00136942" w:rsidRPr="0065309A" w:rsidRDefault="0065309A">
      <w:pPr>
        <w:spacing w:line="480" w:lineRule="auto"/>
        <w:ind w:firstLineChars="200" w:firstLine="420"/>
        <w:jc w:val="center"/>
        <w:rPr>
          <w:rFonts w:ascii="Times New Roman" w:hAnsi="Times New Roman"/>
          <w:kern w:val="0"/>
          <w:sz w:val="24"/>
        </w:rPr>
      </w:pPr>
      <w:r w:rsidRPr="0065309A">
        <w:rPr>
          <w:noProof/>
        </w:rPr>
        <w:drawing>
          <wp:inline distT="0" distB="0" distL="114300" distR="114300" wp14:anchorId="69CC061E" wp14:editId="53139400">
            <wp:extent cx="4102100" cy="261620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80675" w14:textId="77777777" w:rsidR="00136942" w:rsidRPr="0065309A" w:rsidRDefault="0065309A">
      <w:pPr>
        <w:autoSpaceDE w:val="0"/>
        <w:autoSpaceDN w:val="0"/>
        <w:adjustRightInd w:val="0"/>
        <w:ind w:firstLineChars="700" w:firstLine="1476"/>
        <w:rPr>
          <w:rFonts w:ascii="Times New Roman" w:hAnsi="Times New Roman"/>
          <w:b/>
          <w:iCs/>
          <w:sz w:val="24"/>
        </w:rPr>
      </w:pPr>
      <w:r w:rsidRPr="0065309A">
        <w:rPr>
          <w:rFonts w:ascii="Times New Roman" w:hAnsi="Times New Roman"/>
          <w:b/>
          <w:szCs w:val="21"/>
        </w:rPr>
        <w:t>Figure S1.</w:t>
      </w:r>
      <w:r w:rsidRPr="0065309A">
        <w:rPr>
          <w:rFonts w:ascii="Times New Roman" w:eastAsia="AdvTimes" w:hAnsi="Times New Roman"/>
          <w:kern w:val="0"/>
          <w:szCs w:val="21"/>
        </w:rPr>
        <w:t xml:space="preserve"> </w:t>
      </w:r>
      <w:r w:rsidRPr="0065309A">
        <w:rPr>
          <w:rFonts w:ascii="Times New Roman" w:eastAsia="AdvTimes" w:hAnsi="Times New Roman" w:hint="eastAsia"/>
          <w:kern w:val="0"/>
          <w:szCs w:val="21"/>
        </w:rPr>
        <w:t xml:space="preserve">(A) </w:t>
      </w:r>
      <w:r w:rsidRPr="0065309A">
        <w:rPr>
          <w:rFonts w:ascii="Times New Roman" w:hAnsi="Times New Roman"/>
          <w:kern w:val="0"/>
          <w:szCs w:val="21"/>
        </w:rPr>
        <w:t>TEM image of SWCNHs</w:t>
      </w:r>
      <w:r w:rsidRPr="0065309A">
        <w:rPr>
          <w:rFonts w:ascii="Times New Roman" w:hAnsi="Times New Roman" w:hint="eastAsia"/>
          <w:kern w:val="0"/>
          <w:szCs w:val="21"/>
        </w:rPr>
        <w:t xml:space="preserve">; </w:t>
      </w:r>
      <w:r w:rsidRPr="0065309A">
        <w:rPr>
          <w:rFonts w:ascii="Times New Roman" w:hAnsi="Times New Roman" w:hint="eastAsia"/>
          <w:kern w:val="0"/>
          <w:szCs w:val="21"/>
        </w:rPr>
        <w:t>(B)</w:t>
      </w:r>
      <w:r w:rsidRPr="0065309A">
        <w:rPr>
          <w:rFonts w:ascii="Times New Roman" w:eastAsia="AdvTimes" w:hAnsi="Times New Roman" w:hint="eastAsia"/>
          <w:kern w:val="0"/>
          <w:szCs w:val="21"/>
        </w:rPr>
        <w:t xml:space="preserve"> S</w:t>
      </w:r>
      <w:r w:rsidRPr="0065309A">
        <w:rPr>
          <w:rFonts w:ascii="Times New Roman" w:hAnsi="Times New Roman"/>
          <w:kern w:val="0"/>
          <w:szCs w:val="21"/>
        </w:rPr>
        <w:t xml:space="preserve">EM image of </w:t>
      </w:r>
      <w:r w:rsidRPr="0065309A">
        <w:rPr>
          <w:rFonts w:ascii="Times New Roman" w:hAnsi="Times New Roman"/>
          <w:kern w:val="0"/>
          <w:szCs w:val="21"/>
        </w:rPr>
        <w:t>SWCNHs</w:t>
      </w:r>
    </w:p>
    <w:p w14:paraId="314C742C" w14:textId="77777777" w:rsidR="00136942" w:rsidRPr="0065309A" w:rsidRDefault="00136942">
      <w:pPr>
        <w:widowControl/>
        <w:spacing w:line="480" w:lineRule="auto"/>
        <w:rPr>
          <w:rFonts w:ascii="Times New Roman" w:hAnsi="Times New Roman"/>
          <w:b/>
          <w:iCs/>
          <w:sz w:val="24"/>
        </w:rPr>
      </w:pPr>
    </w:p>
    <w:p w14:paraId="5D118244" w14:textId="77777777" w:rsidR="00136942" w:rsidRPr="0065309A" w:rsidRDefault="0065309A">
      <w:pPr>
        <w:widowControl/>
        <w:spacing w:line="480" w:lineRule="auto"/>
        <w:rPr>
          <w:rFonts w:ascii="Times New Roman" w:hAnsi="Times New Roman"/>
          <w:b/>
          <w:iCs/>
          <w:sz w:val="24"/>
        </w:rPr>
      </w:pPr>
      <w:r w:rsidRPr="0065309A">
        <w:rPr>
          <w:rFonts w:ascii="Times New Roman" w:hAnsi="Times New Roman"/>
          <w:b/>
          <w:iCs/>
          <w:sz w:val="24"/>
        </w:rPr>
        <w:t>Optimization of SYBR Gold concentration</w:t>
      </w:r>
    </w:p>
    <w:p w14:paraId="03BF5315" w14:textId="77777777" w:rsidR="00136942" w:rsidRPr="0065309A" w:rsidRDefault="0065309A">
      <w:pPr>
        <w:spacing w:line="480" w:lineRule="auto"/>
        <w:ind w:firstLineChars="200" w:firstLine="480"/>
        <w:rPr>
          <w:rFonts w:ascii="Times New Roman" w:hAnsi="Times New Roman"/>
          <w:sz w:val="24"/>
        </w:rPr>
      </w:pPr>
      <w:r w:rsidRPr="0065309A">
        <w:rPr>
          <w:rFonts w:ascii="Times New Roman" w:hAnsi="Times New Roman"/>
          <w:sz w:val="24"/>
        </w:rPr>
        <w:t xml:space="preserve">To specify the optimum concentration of </w:t>
      </w:r>
      <w:r w:rsidRPr="0065309A">
        <w:rPr>
          <w:rFonts w:ascii="Times New Roman" w:hAnsi="Times New Roman" w:hint="eastAsia"/>
          <w:sz w:val="24"/>
        </w:rPr>
        <w:t xml:space="preserve">SYBR Gold </w:t>
      </w:r>
      <w:r w:rsidRPr="0065309A">
        <w:rPr>
          <w:rFonts w:ascii="Times New Roman" w:hAnsi="Times New Roman"/>
          <w:sz w:val="24"/>
        </w:rPr>
        <w:t xml:space="preserve">for complete reaction with </w:t>
      </w:r>
      <w:r w:rsidRPr="0065309A">
        <w:rPr>
          <w:rFonts w:ascii="Times New Roman" w:hAnsi="Times New Roman"/>
          <w:sz w:val="24"/>
        </w:rPr>
        <w:lastRenderedPageBreak/>
        <w:t>aptamer</w:t>
      </w:r>
      <w:r w:rsidRPr="0065309A">
        <w:rPr>
          <w:rFonts w:ascii="Times New Roman" w:hAnsi="Times New Roman" w:hint="eastAsia"/>
          <w:sz w:val="24"/>
        </w:rPr>
        <w:t xml:space="preserve">, </w:t>
      </w:r>
      <w:r w:rsidRPr="0065309A">
        <w:rPr>
          <w:rFonts w:ascii="Times New Roman" w:hAnsi="Times New Roman"/>
          <w:sz w:val="24"/>
        </w:rPr>
        <w:t>we determin</w:t>
      </w:r>
      <w:r w:rsidRPr="0065309A">
        <w:rPr>
          <w:rFonts w:ascii="Times New Roman" w:hAnsi="Times New Roman" w:hint="eastAsia"/>
          <w:sz w:val="24"/>
        </w:rPr>
        <w:t>ed</w:t>
      </w:r>
      <w:r w:rsidRPr="0065309A">
        <w:rPr>
          <w:rFonts w:ascii="Times New Roman" w:hAnsi="Times New Roman"/>
          <w:sz w:val="24"/>
        </w:rPr>
        <w:t xml:space="preserve"> the fluorescence spectrums of aptamer reacted with different concentrations of SYBR Gold. First, 100 µl of 2</w:t>
      </w:r>
      <w:r w:rsidRPr="0065309A">
        <w:rPr>
          <w:rFonts w:ascii="Times New Roman" w:hAnsi="Times New Roman"/>
          <w:sz w:val="24"/>
        </w:rPr>
        <w:t xml:space="preserve">00 </w:t>
      </w:r>
      <w:proofErr w:type="spellStart"/>
      <w:r w:rsidRPr="0065309A">
        <w:rPr>
          <w:rFonts w:ascii="Times New Roman" w:hAnsi="Times New Roman"/>
          <w:sz w:val="24"/>
        </w:rPr>
        <w:t>nM</w:t>
      </w:r>
      <w:proofErr w:type="spellEnd"/>
      <w:r w:rsidRPr="0065309A">
        <w:rPr>
          <w:rFonts w:ascii="Times New Roman" w:hAnsi="Times New Roman"/>
          <w:sz w:val="24"/>
        </w:rPr>
        <w:t xml:space="preserve"> aptamer reacted with 100 µl of different concentrations of SYBR Gold (5×, 10×, 15×, 20×, 25× and 30×) Then, each of the mixtures was added with 300 </w:t>
      </w:r>
      <w:proofErr w:type="spellStart"/>
      <w:r w:rsidRPr="0065309A">
        <w:rPr>
          <w:rFonts w:ascii="Times New Roman" w:hAnsi="Times New Roman"/>
          <w:sz w:val="24"/>
        </w:rPr>
        <w:t>μL</w:t>
      </w:r>
      <w:proofErr w:type="spellEnd"/>
      <w:r w:rsidRPr="0065309A">
        <w:rPr>
          <w:rFonts w:ascii="Times New Roman" w:hAnsi="Times New Roman"/>
          <w:sz w:val="24"/>
        </w:rPr>
        <w:t xml:space="preserve"> buffer solution until a total final volume of 500 </w:t>
      </w:r>
      <w:proofErr w:type="spellStart"/>
      <w:r w:rsidRPr="0065309A">
        <w:rPr>
          <w:rFonts w:ascii="Times New Roman" w:hAnsi="Times New Roman"/>
          <w:sz w:val="24"/>
        </w:rPr>
        <w:t>μL</w:t>
      </w:r>
      <w:proofErr w:type="spellEnd"/>
      <w:r w:rsidRPr="0065309A">
        <w:rPr>
          <w:rFonts w:ascii="Times New Roman" w:hAnsi="Times New Roman"/>
          <w:sz w:val="24"/>
        </w:rPr>
        <w:t xml:space="preserve"> was obtained. After 30 min incubation in the d</w:t>
      </w:r>
      <w:r w:rsidRPr="0065309A">
        <w:rPr>
          <w:rFonts w:ascii="Times New Roman" w:hAnsi="Times New Roman"/>
          <w:sz w:val="24"/>
        </w:rPr>
        <w:t xml:space="preserve">ark at room temperature, the fluorescence intensity was measured. </w:t>
      </w:r>
      <w:r w:rsidRPr="0065309A">
        <w:rPr>
          <w:rFonts w:ascii="Times New Roman" w:hAnsi="Times New Roman" w:hint="eastAsia"/>
          <w:sz w:val="24"/>
        </w:rPr>
        <w:t>T</w:t>
      </w:r>
      <w:r w:rsidRPr="0065309A">
        <w:rPr>
          <w:rFonts w:ascii="Times New Roman" w:hAnsi="Times New Roman"/>
          <w:sz w:val="24"/>
        </w:rPr>
        <w:t>he fluorescence intensity first increased then decreased with the increase of SYBR Gold concentrations, with the maximum fluorescence intensity obtained at 20× SYBR Gold concentration. High</w:t>
      </w:r>
      <w:r w:rsidRPr="0065309A">
        <w:rPr>
          <w:rFonts w:ascii="Times New Roman" w:hAnsi="Times New Roman"/>
          <w:sz w:val="24"/>
        </w:rPr>
        <w:t>er concentrations of SYBR Gold will lead to aggregation-caused quenching</w:t>
      </w:r>
      <w:r w:rsidRPr="0065309A">
        <w:rPr>
          <w:rFonts w:ascii="Times New Roman" w:hAnsi="Times New Roman" w:hint="eastAsia"/>
          <w:sz w:val="24"/>
        </w:rPr>
        <w:t xml:space="preserve"> (</w:t>
      </w:r>
      <w:r w:rsidRPr="0065309A">
        <w:rPr>
          <w:rFonts w:ascii="Times New Roman" w:hAnsi="Times New Roman"/>
          <w:sz w:val="24"/>
        </w:rPr>
        <w:t>ACQ</w:t>
      </w:r>
      <w:r w:rsidRPr="0065309A">
        <w:rPr>
          <w:rFonts w:ascii="Times New Roman" w:hAnsi="Times New Roman" w:hint="eastAsia"/>
          <w:sz w:val="24"/>
        </w:rPr>
        <w:t>).</w:t>
      </w:r>
      <w:r w:rsidRPr="0065309A">
        <w:rPr>
          <w:rFonts w:ascii="Times New Roman" w:hAnsi="Times New Roman"/>
          <w:sz w:val="24"/>
        </w:rPr>
        <w:t xml:space="preserve"> </w:t>
      </w:r>
      <w:r w:rsidRPr="0065309A">
        <w:rPr>
          <w:rFonts w:ascii="Times New Roman" w:hAnsi="Times New Roman" w:hint="eastAsia"/>
          <w:sz w:val="24"/>
        </w:rPr>
        <w:t>T</w:t>
      </w:r>
      <w:r w:rsidRPr="0065309A">
        <w:rPr>
          <w:rFonts w:ascii="Times New Roman" w:hAnsi="Times New Roman"/>
          <w:sz w:val="24"/>
        </w:rPr>
        <w:t xml:space="preserve">herefore, </w:t>
      </w:r>
      <w:r w:rsidRPr="0065309A">
        <w:rPr>
          <w:rFonts w:ascii="Times New Roman" w:hAnsi="Times New Roman" w:hint="eastAsia"/>
          <w:sz w:val="24"/>
        </w:rPr>
        <w:t xml:space="preserve">we chose </w:t>
      </w:r>
      <w:r w:rsidRPr="0065309A">
        <w:rPr>
          <w:rFonts w:ascii="Times New Roman" w:hAnsi="Times New Roman"/>
          <w:sz w:val="24"/>
        </w:rPr>
        <w:t xml:space="preserve">20× of SYBR Gold </w:t>
      </w:r>
      <w:r w:rsidRPr="0065309A">
        <w:rPr>
          <w:rFonts w:ascii="Times New Roman" w:hAnsi="Times New Roman" w:hint="eastAsia"/>
          <w:sz w:val="24"/>
        </w:rPr>
        <w:t>as t</w:t>
      </w:r>
      <w:r w:rsidRPr="0065309A">
        <w:rPr>
          <w:rFonts w:ascii="Times New Roman" w:hAnsi="Times New Roman"/>
          <w:sz w:val="24"/>
        </w:rPr>
        <w:t>he</w:t>
      </w:r>
      <w:r w:rsidRPr="0065309A">
        <w:rPr>
          <w:rFonts w:ascii="Times New Roman" w:hAnsi="Times New Roman" w:hint="eastAsia"/>
          <w:sz w:val="24"/>
        </w:rPr>
        <w:t xml:space="preserve"> </w:t>
      </w:r>
      <w:r w:rsidRPr="0065309A">
        <w:rPr>
          <w:rFonts w:ascii="Times New Roman" w:hAnsi="Times New Roman"/>
          <w:sz w:val="24"/>
        </w:rPr>
        <w:t>optimal</w:t>
      </w:r>
      <w:r w:rsidRPr="0065309A">
        <w:rPr>
          <w:rFonts w:ascii="Times New Roman" w:hAnsi="Times New Roman" w:hint="eastAsia"/>
          <w:sz w:val="24"/>
        </w:rPr>
        <w:t xml:space="preserve"> </w:t>
      </w:r>
      <w:r w:rsidRPr="0065309A">
        <w:rPr>
          <w:rFonts w:ascii="Times New Roman" w:hAnsi="Times New Roman"/>
          <w:sz w:val="24"/>
        </w:rPr>
        <w:t>concentration</w:t>
      </w:r>
      <w:r w:rsidRPr="0065309A">
        <w:rPr>
          <w:rFonts w:ascii="Times New Roman" w:hAnsi="Times New Roman" w:hint="eastAsia"/>
          <w:sz w:val="24"/>
        </w:rPr>
        <w:t xml:space="preserve"> and</w:t>
      </w:r>
      <w:r w:rsidRPr="0065309A">
        <w:rPr>
          <w:rFonts w:ascii="Times New Roman" w:hAnsi="Times New Roman"/>
          <w:sz w:val="24"/>
        </w:rPr>
        <w:t xml:space="preserve"> </w:t>
      </w:r>
      <w:r w:rsidRPr="0065309A">
        <w:rPr>
          <w:rFonts w:ascii="Times New Roman" w:hAnsi="Times New Roman"/>
          <w:sz w:val="24"/>
        </w:rPr>
        <w:t xml:space="preserve">used it in the subsequent experiments. </w:t>
      </w:r>
    </w:p>
    <w:p w14:paraId="5DE30114" w14:textId="77777777" w:rsidR="00136942" w:rsidRPr="0065309A" w:rsidRDefault="0065309A">
      <w:pPr>
        <w:widowControl/>
        <w:spacing w:line="480" w:lineRule="auto"/>
        <w:rPr>
          <w:rFonts w:ascii="Times New Roman" w:hAnsi="Times New Roman"/>
          <w:b/>
          <w:iCs/>
          <w:sz w:val="24"/>
        </w:rPr>
      </w:pPr>
      <w:r w:rsidRPr="0065309A">
        <w:rPr>
          <w:rFonts w:ascii="Times New Roman" w:hAnsi="Times New Roman"/>
          <w:b/>
          <w:iCs/>
          <w:sz w:val="24"/>
        </w:rPr>
        <w:t xml:space="preserve">Optimization of SWCNHs concentration </w:t>
      </w:r>
    </w:p>
    <w:p w14:paraId="68AD3BCC" w14:textId="77777777" w:rsidR="00136942" w:rsidRPr="0065309A" w:rsidRDefault="0065309A">
      <w:pPr>
        <w:autoSpaceDE w:val="0"/>
        <w:autoSpaceDN w:val="0"/>
        <w:adjustRightInd w:val="0"/>
        <w:spacing w:line="480" w:lineRule="auto"/>
        <w:ind w:firstLineChars="200" w:firstLine="480"/>
        <w:rPr>
          <w:rFonts w:ascii="Times New Roman" w:hAnsi="Times New Roman"/>
          <w:kern w:val="0"/>
          <w:sz w:val="24"/>
        </w:rPr>
      </w:pPr>
      <w:r w:rsidRPr="0065309A">
        <w:rPr>
          <w:rFonts w:ascii="Times New Roman" w:hAnsi="Times New Roman"/>
          <w:kern w:val="0"/>
          <w:sz w:val="24"/>
        </w:rPr>
        <w:t>To</w:t>
      </w:r>
      <w:r w:rsidRPr="0065309A">
        <w:rPr>
          <w:rFonts w:ascii="Times New Roman" w:hAnsi="Times New Roman"/>
          <w:kern w:val="0"/>
          <w:sz w:val="24"/>
        </w:rPr>
        <w:t xml:space="preserve"> determine an optimal SWCNHs concentration for the detection system, we investigated the effects of SWCNHs concentrations in the fluorescence intensity</w:t>
      </w:r>
      <w:r w:rsidRPr="0065309A">
        <w:rPr>
          <w:rFonts w:ascii="Times New Roman" w:hAnsi="Times New Roman" w:hint="eastAsia"/>
          <w:kern w:val="0"/>
          <w:sz w:val="24"/>
        </w:rPr>
        <w:t>.</w:t>
      </w:r>
      <w:r w:rsidRPr="0065309A">
        <w:rPr>
          <w:rFonts w:ascii="Times New Roman" w:hAnsi="Times New Roman"/>
          <w:kern w:val="0"/>
          <w:sz w:val="24"/>
        </w:rPr>
        <w:t xml:space="preserve"> First, 100 µl solution containing 200 </w:t>
      </w:r>
      <w:proofErr w:type="spellStart"/>
      <w:r w:rsidRPr="0065309A">
        <w:rPr>
          <w:rFonts w:ascii="Times New Roman" w:hAnsi="Times New Roman"/>
          <w:kern w:val="0"/>
          <w:sz w:val="24"/>
        </w:rPr>
        <w:t>nM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aptamer and 100 µl solution of 20× of SYBR Gold were mixed and</w:t>
      </w:r>
      <w:r w:rsidRPr="0065309A">
        <w:rPr>
          <w:rFonts w:ascii="Times New Roman" w:hAnsi="Times New Roman"/>
          <w:kern w:val="0"/>
          <w:sz w:val="24"/>
        </w:rPr>
        <w:t xml:space="preserve"> incubated at room temperature (30 min). Then, 100 µl of different concentrations of SWCNHs (0, 0.1, 0.2, 0.3, 0.4, and 0.5 g/L) was added. Finally, each of the mixtures was added with 200 </w:t>
      </w:r>
      <w:proofErr w:type="spellStart"/>
      <w:r w:rsidRPr="0065309A">
        <w:rPr>
          <w:rFonts w:ascii="Times New Roman" w:hAnsi="Times New Roman"/>
          <w:kern w:val="0"/>
          <w:sz w:val="24"/>
        </w:rPr>
        <w:t>μL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buffer solution until a total final volume of 500 </w:t>
      </w:r>
      <w:proofErr w:type="spellStart"/>
      <w:r w:rsidRPr="0065309A">
        <w:rPr>
          <w:rFonts w:ascii="Times New Roman" w:hAnsi="Times New Roman"/>
          <w:kern w:val="0"/>
          <w:sz w:val="24"/>
        </w:rPr>
        <w:t>μL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</w:t>
      </w:r>
      <w:r w:rsidRPr="0065309A">
        <w:rPr>
          <w:rFonts w:ascii="Times New Roman" w:hAnsi="Times New Roman"/>
          <w:sz w:val="24"/>
        </w:rPr>
        <w:t>was obtaine</w:t>
      </w:r>
      <w:r w:rsidRPr="0065309A">
        <w:rPr>
          <w:rFonts w:ascii="Times New Roman" w:hAnsi="Times New Roman"/>
          <w:sz w:val="24"/>
        </w:rPr>
        <w:t xml:space="preserve">d. </w:t>
      </w:r>
      <w:r w:rsidRPr="0065309A">
        <w:rPr>
          <w:rFonts w:ascii="Times New Roman" w:eastAsia="DengXian" w:hAnsi="Times New Roman"/>
          <w:sz w:val="24"/>
        </w:rPr>
        <w:t>After 30 min incubation</w:t>
      </w:r>
      <w:r w:rsidRPr="0065309A">
        <w:rPr>
          <w:rFonts w:ascii="Times New Roman" w:hAnsi="Times New Roman"/>
          <w:sz w:val="24"/>
        </w:rPr>
        <w:t xml:space="preserve"> in the dark at room temperature,</w:t>
      </w:r>
      <w:r w:rsidRPr="0065309A">
        <w:rPr>
          <w:rFonts w:ascii="Times New Roman" w:eastAsia="DengXian" w:hAnsi="Times New Roman"/>
          <w:sz w:val="24"/>
        </w:rPr>
        <w:t xml:space="preserve"> the fluorescence intensity was measured.</w:t>
      </w:r>
      <w:r w:rsidRPr="0065309A">
        <w:rPr>
          <w:rFonts w:ascii="Times New Roman" w:hAnsi="Times New Roman"/>
          <w:kern w:val="0"/>
          <w:sz w:val="24"/>
        </w:rPr>
        <w:t xml:space="preserve"> </w:t>
      </w:r>
      <w:r w:rsidRPr="0065309A">
        <w:rPr>
          <w:rFonts w:ascii="Times New Roman" w:hAnsi="Times New Roman" w:hint="eastAsia"/>
          <w:kern w:val="0"/>
          <w:sz w:val="24"/>
        </w:rPr>
        <w:t xml:space="preserve">As shown in </w:t>
      </w:r>
      <w:r w:rsidRPr="0065309A">
        <w:rPr>
          <w:rFonts w:ascii="Times New Roman" w:hAnsi="Times New Roman"/>
          <w:b/>
          <w:bCs/>
          <w:sz w:val="24"/>
        </w:rPr>
        <w:t>Fig</w:t>
      </w:r>
      <w:r w:rsidRPr="0065309A">
        <w:rPr>
          <w:rFonts w:ascii="Times New Roman" w:hAnsi="Times New Roman" w:hint="eastAsia"/>
          <w:b/>
          <w:bCs/>
          <w:sz w:val="24"/>
        </w:rPr>
        <w:t>ure</w:t>
      </w:r>
      <w:r w:rsidRPr="0065309A">
        <w:rPr>
          <w:rFonts w:ascii="Times New Roman" w:hAnsi="Times New Roman"/>
          <w:b/>
          <w:bCs/>
          <w:sz w:val="24"/>
        </w:rPr>
        <w:t xml:space="preserve"> S</w:t>
      </w:r>
      <w:r w:rsidRPr="0065309A">
        <w:rPr>
          <w:rFonts w:ascii="Times New Roman" w:hAnsi="Times New Roman" w:hint="eastAsia"/>
          <w:b/>
          <w:bCs/>
          <w:sz w:val="24"/>
        </w:rPr>
        <w:t>2</w:t>
      </w:r>
      <w:r w:rsidRPr="0065309A">
        <w:rPr>
          <w:rFonts w:ascii="Times New Roman" w:hAnsi="Times New Roman" w:hint="eastAsia"/>
          <w:sz w:val="24"/>
        </w:rPr>
        <w:t>,</w:t>
      </w:r>
      <w:r w:rsidRPr="0065309A">
        <w:rPr>
          <w:rFonts w:ascii="Times New Roman" w:hAnsi="Times New Roman" w:hint="eastAsia"/>
          <w:b/>
          <w:bCs/>
          <w:sz w:val="24"/>
        </w:rPr>
        <w:t xml:space="preserve"> </w:t>
      </w:r>
      <w:r w:rsidRPr="0065309A">
        <w:rPr>
          <w:rFonts w:ascii="Times New Roman" w:hAnsi="Times New Roman" w:hint="eastAsia"/>
          <w:kern w:val="0"/>
          <w:sz w:val="24"/>
        </w:rPr>
        <w:t>t</w:t>
      </w:r>
      <w:r w:rsidRPr="0065309A">
        <w:rPr>
          <w:rFonts w:ascii="Times New Roman" w:hAnsi="Times New Roman"/>
          <w:kern w:val="0"/>
          <w:sz w:val="24"/>
        </w:rPr>
        <w:t>he maximum peak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intensity of fluorescence spectra decreased along with increasing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the concentration of SW</w:t>
      </w:r>
      <w:r w:rsidRPr="0065309A">
        <w:rPr>
          <w:rFonts w:ascii="Times New Roman" w:hAnsi="Times New Roman" w:hint="eastAsia"/>
          <w:kern w:val="0"/>
          <w:sz w:val="24"/>
        </w:rPr>
        <w:t>CNH</w:t>
      </w:r>
      <w:r w:rsidRPr="0065309A">
        <w:rPr>
          <w:rFonts w:ascii="Times New Roman" w:hAnsi="Times New Roman"/>
          <w:kern w:val="0"/>
          <w:sz w:val="24"/>
        </w:rPr>
        <w:t>s</w:t>
      </w:r>
      <w:r w:rsidRPr="0065309A">
        <w:rPr>
          <w:rFonts w:ascii="Times New Roman" w:hAnsi="Times New Roman" w:hint="eastAsia"/>
          <w:kern w:val="0"/>
          <w:sz w:val="24"/>
        </w:rPr>
        <w:t>.</w:t>
      </w:r>
      <w:r w:rsidRPr="0065309A">
        <w:rPr>
          <w:rFonts w:ascii="Times New Roman" w:hAnsi="Times New Roman"/>
          <w:kern w:val="0"/>
          <w:sz w:val="24"/>
        </w:rPr>
        <w:t xml:space="preserve"> When the added SWCNH</w:t>
      </w:r>
      <w:r w:rsidRPr="0065309A">
        <w:rPr>
          <w:rFonts w:ascii="Times New Roman" w:hAnsi="Times New Roman"/>
          <w:kern w:val="0"/>
          <w:sz w:val="24"/>
        </w:rPr>
        <w:t xml:space="preserve">s concentration </w:t>
      </w:r>
      <w:r w:rsidRPr="0065309A">
        <w:rPr>
          <w:rFonts w:ascii="Times New Roman" w:hAnsi="Times New Roman"/>
          <w:kern w:val="0"/>
          <w:sz w:val="24"/>
        </w:rPr>
        <w:t>reached 0.2 g/L</w:t>
      </w:r>
      <w:r w:rsidRPr="0065309A">
        <w:rPr>
          <w:rFonts w:ascii="Times New Roman" w:hAnsi="Times New Roman"/>
          <w:kern w:val="0"/>
          <w:sz w:val="24"/>
        </w:rPr>
        <w:t xml:space="preserve">, approximately </w:t>
      </w:r>
      <w:r w:rsidRPr="0065309A">
        <w:rPr>
          <w:rFonts w:ascii="Times New Roman" w:hAnsi="Times New Roman" w:hint="eastAsia"/>
          <w:kern w:val="0"/>
          <w:sz w:val="24"/>
        </w:rPr>
        <w:t>90</w:t>
      </w:r>
      <w:r w:rsidRPr="0065309A">
        <w:rPr>
          <w:rFonts w:ascii="Times New Roman" w:hAnsi="Times New Roman"/>
          <w:kern w:val="0"/>
          <w:sz w:val="24"/>
        </w:rPr>
        <w:t xml:space="preserve">% of the fluorescence intensity was quenched. Since </w:t>
      </w:r>
      <w:r w:rsidRPr="0065309A">
        <w:rPr>
          <w:rFonts w:ascii="Times New Roman" w:hAnsi="Times New Roman"/>
          <w:kern w:val="0"/>
          <w:sz w:val="24"/>
        </w:rPr>
        <w:t xml:space="preserve">a higher </w:t>
      </w:r>
      <w:r w:rsidRPr="0065309A">
        <w:rPr>
          <w:rFonts w:ascii="Times New Roman" w:hAnsi="Times New Roman"/>
          <w:kern w:val="0"/>
          <w:sz w:val="24"/>
        </w:rPr>
        <w:t>concentration of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SW</w:t>
      </w:r>
      <w:r w:rsidRPr="0065309A">
        <w:rPr>
          <w:rFonts w:ascii="Times New Roman" w:hAnsi="Times New Roman" w:hint="eastAsia"/>
          <w:kern w:val="0"/>
          <w:sz w:val="24"/>
        </w:rPr>
        <w:t>CNH</w:t>
      </w:r>
      <w:r w:rsidRPr="0065309A">
        <w:rPr>
          <w:rFonts w:ascii="Times New Roman" w:hAnsi="Times New Roman"/>
          <w:kern w:val="0"/>
          <w:sz w:val="24"/>
        </w:rPr>
        <w:t>s cannot quench the ﬂuorescence intensity more efﬁciently</w:t>
      </w:r>
      <w:r w:rsidRPr="0065309A">
        <w:rPr>
          <w:rFonts w:ascii="Times New Roman" w:hAnsi="Times New Roman" w:hint="eastAsia"/>
          <w:kern w:val="0"/>
          <w:sz w:val="24"/>
        </w:rPr>
        <w:t xml:space="preserve"> and </w:t>
      </w:r>
      <w:r w:rsidRPr="0065309A">
        <w:rPr>
          <w:rFonts w:ascii="Times New Roman" w:hAnsi="Times New Roman"/>
          <w:kern w:val="0"/>
          <w:sz w:val="24"/>
        </w:rPr>
        <w:t>will affect the sensitivity of the sensor,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 xml:space="preserve">a higher </w:t>
      </w:r>
      <w:r w:rsidRPr="0065309A">
        <w:rPr>
          <w:rFonts w:ascii="Times New Roman" w:hAnsi="Times New Roman"/>
          <w:kern w:val="0"/>
          <w:sz w:val="24"/>
        </w:rPr>
        <w:t>concentration than 0.2 g/L was not necessary</w:t>
      </w:r>
      <w:r w:rsidRPr="0065309A">
        <w:rPr>
          <w:rFonts w:ascii="Times New Roman" w:hAnsi="Times New Roman" w:hint="eastAsia"/>
          <w:kern w:val="0"/>
          <w:sz w:val="24"/>
        </w:rPr>
        <w:t xml:space="preserve">. </w:t>
      </w:r>
      <w:r w:rsidRPr="0065309A">
        <w:rPr>
          <w:rFonts w:ascii="Times New Roman" w:hAnsi="Times New Roman"/>
          <w:kern w:val="0"/>
          <w:sz w:val="24"/>
        </w:rPr>
        <w:t xml:space="preserve">Therefore, </w:t>
      </w:r>
      <w:r w:rsidRPr="0065309A">
        <w:rPr>
          <w:rFonts w:ascii="Times New Roman" w:hAnsi="Times New Roman" w:hint="eastAsia"/>
          <w:kern w:val="0"/>
          <w:sz w:val="24"/>
        </w:rPr>
        <w:t xml:space="preserve">we </w:t>
      </w:r>
      <w:r w:rsidRPr="0065309A">
        <w:rPr>
          <w:rFonts w:ascii="Times New Roman" w:hAnsi="Times New Roman"/>
          <w:kern w:val="0"/>
          <w:sz w:val="24"/>
        </w:rPr>
        <w:t>chose 0.2 g/L of SWCNHs as the optimum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 xml:space="preserve">concentration </w:t>
      </w:r>
      <w:r w:rsidRPr="0065309A">
        <w:rPr>
          <w:rFonts w:ascii="Times New Roman" w:hAnsi="Times New Roman" w:hint="eastAsia"/>
          <w:kern w:val="0"/>
          <w:sz w:val="24"/>
        </w:rPr>
        <w:t xml:space="preserve">and </w:t>
      </w:r>
      <w:r w:rsidRPr="0065309A">
        <w:rPr>
          <w:rFonts w:ascii="Times New Roman" w:hAnsi="Times New Roman"/>
          <w:kern w:val="0"/>
          <w:sz w:val="24"/>
        </w:rPr>
        <w:t xml:space="preserve">used </w:t>
      </w:r>
      <w:r w:rsidRPr="0065309A">
        <w:rPr>
          <w:rFonts w:ascii="Times New Roman" w:hAnsi="Times New Roman"/>
          <w:kern w:val="0"/>
          <w:sz w:val="24"/>
        </w:rPr>
        <w:t xml:space="preserve">it in the subsequent experiments. </w:t>
      </w:r>
    </w:p>
    <w:p w14:paraId="58DBF1A7" w14:textId="77777777" w:rsidR="00136942" w:rsidRPr="0065309A" w:rsidRDefault="0065309A">
      <w:pPr>
        <w:spacing w:line="360" w:lineRule="auto"/>
        <w:jc w:val="center"/>
      </w:pPr>
      <w:r w:rsidRPr="0065309A">
        <w:rPr>
          <w:noProof/>
        </w:rPr>
        <w:drawing>
          <wp:inline distT="0" distB="0" distL="114300" distR="114300" wp14:anchorId="31219B71" wp14:editId="715516EA">
            <wp:extent cx="4406900" cy="2863850"/>
            <wp:effectExtent l="0" t="0" r="0" b="635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66C4" w14:textId="77777777" w:rsidR="00136942" w:rsidRPr="0065309A" w:rsidRDefault="0065309A">
      <w:pPr>
        <w:spacing w:line="360" w:lineRule="auto"/>
        <w:rPr>
          <w:rFonts w:ascii="Times New Roman" w:hAnsi="Times New Roman"/>
          <w:kern w:val="0"/>
          <w:sz w:val="24"/>
        </w:rPr>
      </w:pPr>
      <w:r w:rsidRPr="0065309A">
        <w:rPr>
          <w:rFonts w:ascii="Times New Roman" w:hAnsi="Times New Roman" w:hint="eastAsia"/>
          <w:b/>
          <w:bCs/>
          <w:szCs w:val="21"/>
        </w:rPr>
        <w:t>Figure S2.</w:t>
      </w:r>
      <w:r w:rsidRPr="0065309A">
        <w:rPr>
          <w:rFonts w:ascii="Times New Roman" w:hAnsi="Times New Roman" w:hint="eastAsia"/>
          <w:kern w:val="0"/>
          <w:szCs w:val="21"/>
          <w:lang w:eastAsia="en-US"/>
        </w:rPr>
        <w:t xml:space="preserve"> </w:t>
      </w:r>
      <w:r w:rsidRPr="0065309A">
        <w:rPr>
          <w:rFonts w:ascii="Times New Roman" w:hAnsi="Times New Roman"/>
          <w:kern w:val="0"/>
          <w:szCs w:val="21"/>
          <w:lang w:eastAsia="en-US"/>
        </w:rPr>
        <w:t>Effect of SW</w:t>
      </w:r>
      <w:r w:rsidRPr="0065309A">
        <w:rPr>
          <w:rFonts w:ascii="Times New Roman" w:hAnsi="Times New Roman" w:hint="eastAsia"/>
          <w:kern w:val="0"/>
          <w:szCs w:val="21"/>
        </w:rPr>
        <w:t>CNH</w:t>
      </w:r>
      <w:r w:rsidRPr="0065309A">
        <w:rPr>
          <w:rFonts w:ascii="Times New Roman" w:hAnsi="Times New Roman"/>
          <w:kern w:val="0"/>
          <w:szCs w:val="21"/>
          <w:lang w:eastAsia="en-US"/>
        </w:rPr>
        <w:t xml:space="preserve">s concentration on the quenching efficiency toward </w:t>
      </w:r>
      <w:r w:rsidRPr="0065309A">
        <w:rPr>
          <w:rFonts w:ascii="Times New Roman" w:hAnsi="Times New Roman"/>
          <w:szCs w:val="21"/>
        </w:rPr>
        <w:t>SYBR Gold-bound apta</w:t>
      </w:r>
      <w:r w:rsidRPr="0065309A">
        <w:rPr>
          <w:rFonts w:ascii="Times New Roman" w:hAnsi="Times New Roman"/>
          <w:szCs w:val="21"/>
        </w:rPr>
        <w:t>mer</w:t>
      </w:r>
      <w:r w:rsidRPr="0065309A">
        <w:rPr>
          <w:rFonts w:ascii="Times New Roman" w:hAnsi="Times New Roman"/>
          <w:kern w:val="0"/>
          <w:szCs w:val="21"/>
          <w:lang w:eastAsia="en-US"/>
        </w:rPr>
        <w:t xml:space="preserve"> (error bars were obtained from three experiments).</w:t>
      </w:r>
    </w:p>
    <w:p w14:paraId="0ABD318B" w14:textId="77777777" w:rsidR="00136942" w:rsidRPr="0065309A" w:rsidRDefault="0065309A">
      <w:pPr>
        <w:widowControl/>
        <w:spacing w:line="480" w:lineRule="auto"/>
        <w:rPr>
          <w:rFonts w:ascii="Times New Roman" w:hAnsi="Times New Roman"/>
          <w:b/>
          <w:iCs/>
          <w:sz w:val="24"/>
        </w:rPr>
      </w:pPr>
      <w:r w:rsidRPr="0065309A">
        <w:rPr>
          <w:rFonts w:ascii="Times New Roman" w:hAnsi="Times New Roman"/>
          <w:b/>
          <w:iCs/>
          <w:sz w:val="24"/>
        </w:rPr>
        <w:t xml:space="preserve">Optimization of PVP concentration </w:t>
      </w:r>
    </w:p>
    <w:p w14:paraId="172247CA" w14:textId="77777777" w:rsidR="00136942" w:rsidRPr="0065309A" w:rsidRDefault="0065309A">
      <w:pPr>
        <w:widowControl/>
        <w:spacing w:line="480" w:lineRule="auto"/>
        <w:ind w:firstLineChars="200" w:firstLine="480"/>
        <w:rPr>
          <w:rFonts w:ascii="Times New Roman" w:hAnsi="Times New Roman"/>
          <w:kern w:val="0"/>
          <w:szCs w:val="21"/>
        </w:rPr>
      </w:pPr>
      <w:r w:rsidRPr="0065309A">
        <w:rPr>
          <w:rFonts w:ascii="Times New Roman" w:hAnsi="Times New Roman"/>
          <w:kern w:val="0"/>
          <w:sz w:val="24"/>
        </w:rPr>
        <w:t>To</w:t>
      </w:r>
      <w:r w:rsidRPr="0065309A">
        <w:rPr>
          <w:rFonts w:ascii="Times New Roman" w:hAnsi="Times New Roman"/>
          <w:kern w:val="0"/>
          <w:sz w:val="24"/>
        </w:rPr>
        <w:t xml:space="preserve"> determine an optimal PVP concentration for the detection system, we investigated the effects of PVP concentrations </w:t>
      </w:r>
      <w:r w:rsidRPr="0065309A">
        <w:rPr>
          <w:rFonts w:ascii="Times New Roman" w:hAnsi="Times New Roman"/>
          <w:kern w:val="0"/>
          <w:sz w:val="24"/>
        </w:rPr>
        <w:t xml:space="preserve">on fluorescence </w:t>
      </w:r>
      <w:r w:rsidRPr="0065309A">
        <w:rPr>
          <w:rFonts w:ascii="Times New Roman" w:hAnsi="Times New Roman"/>
          <w:kern w:val="0"/>
          <w:sz w:val="24"/>
        </w:rPr>
        <w:t>intensity</w:t>
      </w:r>
      <w:r w:rsidRPr="0065309A">
        <w:rPr>
          <w:rFonts w:ascii="Times New Roman" w:hAnsi="Times New Roman" w:hint="eastAsia"/>
          <w:kern w:val="0"/>
          <w:sz w:val="24"/>
        </w:rPr>
        <w:t>.</w:t>
      </w:r>
      <w:r w:rsidRPr="0065309A">
        <w:rPr>
          <w:rFonts w:ascii="Times New Roman" w:hAnsi="Times New Roman"/>
          <w:kern w:val="0"/>
          <w:sz w:val="24"/>
        </w:rPr>
        <w:t xml:space="preserve"> First, 100 µl solutio</w:t>
      </w:r>
      <w:r w:rsidRPr="0065309A">
        <w:rPr>
          <w:rFonts w:ascii="Times New Roman" w:hAnsi="Times New Roman"/>
          <w:kern w:val="0"/>
          <w:sz w:val="24"/>
        </w:rPr>
        <w:t xml:space="preserve">n containing 200 </w:t>
      </w:r>
      <w:proofErr w:type="spellStart"/>
      <w:r w:rsidRPr="0065309A">
        <w:rPr>
          <w:rFonts w:ascii="Times New Roman" w:hAnsi="Times New Roman"/>
          <w:kern w:val="0"/>
          <w:sz w:val="24"/>
        </w:rPr>
        <w:t>nM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aptamer and 100 µl solution of 20× of SYBR Gold were mixed and incubated at room temperature (30 min). Then, 100 µl of 0.2 g/L SWCNHs and 100 µl solution of different concentrations of PVP (0,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 xml:space="preserve">50, 100, 200, 300, 400, 500 </w:t>
      </w:r>
      <w:proofErr w:type="spellStart"/>
      <w:r w:rsidRPr="0065309A">
        <w:rPr>
          <w:rFonts w:ascii="Times New Roman" w:hAnsi="Times New Roman"/>
          <w:kern w:val="0"/>
          <w:sz w:val="24"/>
        </w:rPr>
        <w:t>nM</w:t>
      </w:r>
      <w:proofErr w:type="spellEnd"/>
      <w:r w:rsidRPr="0065309A">
        <w:rPr>
          <w:rFonts w:ascii="Times New Roman" w:hAnsi="Times New Roman"/>
          <w:kern w:val="0"/>
          <w:sz w:val="24"/>
        </w:rPr>
        <w:t>) were added.</w:t>
      </w:r>
      <w:r w:rsidRPr="0065309A">
        <w:rPr>
          <w:rFonts w:ascii="Times New Roman" w:hAnsi="Times New Roman"/>
          <w:kern w:val="0"/>
          <w:sz w:val="24"/>
        </w:rPr>
        <w:t xml:space="preserve"> Finally, each of the mixtures was added with 100 </w:t>
      </w:r>
      <w:proofErr w:type="spellStart"/>
      <w:r w:rsidRPr="0065309A">
        <w:rPr>
          <w:rFonts w:ascii="Times New Roman" w:hAnsi="Times New Roman"/>
          <w:kern w:val="0"/>
          <w:sz w:val="24"/>
        </w:rPr>
        <w:t>μL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buffer solution until a total final volume of 500 </w:t>
      </w:r>
      <w:proofErr w:type="spellStart"/>
      <w:r w:rsidRPr="0065309A">
        <w:rPr>
          <w:rFonts w:ascii="Times New Roman" w:hAnsi="Times New Roman"/>
          <w:kern w:val="0"/>
          <w:sz w:val="24"/>
        </w:rPr>
        <w:t>μL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was obtained. After 30 min </w:t>
      </w:r>
      <w:r w:rsidRPr="0065309A">
        <w:rPr>
          <w:rFonts w:ascii="Times New Roman" w:eastAsia="DengXian" w:hAnsi="Times New Roman"/>
          <w:sz w:val="24"/>
        </w:rPr>
        <w:t>incubation</w:t>
      </w:r>
      <w:r w:rsidRPr="0065309A">
        <w:rPr>
          <w:rFonts w:ascii="Times New Roman" w:hAnsi="Times New Roman"/>
          <w:sz w:val="24"/>
        </w:rPr>
        <w:t xml:space="preserve"> in the dark at room temperature,</w:t>
      </w:r>
      <w:r w:rsidRPr="0065309A">
        <w:rPr>
          <w:rFonts w:ascii="Times New Roman" w:eastAsia="DengXian" w:hAnsi="Times New Roman"/>
          <w:sz w:val="24"/>
        </w:rPr>
        <w:t xml:space="preserve"> the fluorescence intensity was measured. </w:t>
      </w:r>
      <w:r w:rsidRPr="0065309A">
        <w:rPr>
          <w:rFonts w:ascii="Times New Roman" w:eastAsia="DengXian" w:hAnsi="Times New Roman" w:hint="eastAsia"/>
          <w:sz w:val="24"/>
        </w:rPr>
        <w:t xml:space="preserve">As shown in </w:t>
      </w:r>
      <w:r w:rsidRPr="0065309A">
        <w:rPr>
          <w:rFonts w:ascii="Times New Roman" w:hAnsi="Times New Roman"/>
          <w:b/>
          <w:bCs/>
          <w:sz w:val="24"/>
        </w:rPr>
        <w:t>Fig</w:t>
      </w:r>
      <w:r w:rsidRPr="0065309A">
        <w:rPr>
          <w:rFonts w:ascii="Times New Roman" w:hAnsi="Times New Roman" w:hint="eastAsia"/>
          <w:b/>
          <w:bCs/>
          <w:sz w:val="24"/>
        </w:rPr>
        <w:t>ure</w:t>
      </w:r>
      <w:r w:rsidRPr="0065309A">
        <w:rPr>
          <w:rFonts w:ascii="Times New Roman" w:hAnsi="Times New Roman"/>
          <w:b/>
          <w:bCs/>
          <w:sz w:val="24"/>
        </w:rPr>
        <w:t xml:space="preserve"> S</w:t>
      </w:r>
      <w:r w:rsidRPr="0065309A">
        <w:rPr>
          <w:rFonts w:ascii="Times New Roman" w:hAnsi="Times New Roman" w:hint="eastAsia"/>
          <w:b/>
          <w:bCs/>
          <w:sz w:val="24"/>
        </w:rPr>
        <w:t>3</w:t>
      </w:r>
      <w:r w:rsidRPr="0065309A">
        <w:rPr>
          <w:rFonts w:ascii="Times New Roman" w:hAnsi="Times New Roman" w:hint="eastAsia"/>
          <w:sz w:val="24"/>
        </w:rPr>
        <w:t xml:space="preserve">, </w:t>
      </w:r>
      <w:r w:rsidRPr="0065309A">
        <w:rPr>
          <w:rFonts w:ascii="Times New Roman" w:hAnsi="Times New Roman" w:hint="eastAsia"/>
          <w:sz w:val="24"/>
        </w:rPr>
        <w:t>t</w:t>
      </w:r>
      <w:r w:rsidRPr="0065309A">
        <w:rPr>
          <w:rFonts w:ascii="Times New Roman" w:eastAsia="Times New Roman" w:hAnsi="Times New Roman"/>
          <w:sz w:val="24"/>
        </w:rPr>
        <w:t xml:space="preserve">he peak intensity of fluorescence spectra </w:t>
      </w:r>
      <w:r w:rsidRPr="0065309A">
        <w:rPr>
          <w:rFonts w:ascii="Times New Roman" w:hAnsi="Times New Roman"/>
          <w:sz w:val="24"/>
        </w:rPr>
        <w:t>in</w:t>
      </w:r>
      <w:r w:rsidRPr="0065309A">
        <w:rPr>
          <w:rFonts w:ascii="Times New Roman" w:eastAsia="Times New Roman" w:hAnsi="Times New Roman"/>
          <w:sz w:val="24"/>
        </w:rPr>
        <w:t>creased along with increasing the concentration</w:t>
      </w:r>
      <w:r w:rsidRPr="0065309A">
        <w:rPr>
          <w:rFonts w:ascii="Times New Roman" w:eastAsia="Times New Roman" w:hAnsi="Times New Roman"/>
          <w:sz w:val="24"/>
        </w:rPr>
        <w:t xml:space="preserve"> of </w:t>
      </w:r>
      <w:r w:rsidRPr="0065309A">
        <w:rPr>
          <w:rFonts w:ascii="Times New Roman" w:hAnsi="Times New Roman"/>
          <w:sz w:val="24"/>
        </w:rPr>
        <w:t>PVP</w:t>
      </w:r>
      <w:r w:rsidRPr="0065309A">
        <w:rPr>
          <w:rFonts w:ascii="Times New Roman" w:hAnsi="Times New Roman"/>
          <w:kern w:val="0"/>
          <w:sz w:val="24"/>
        </w:rPr>
        <w:t xml:space="preserve">. When the concentration of PVP reached </w:t>
      </w:r>
      <w:r w:rsidRPr="0065309A">
        <w:rPr>
          <w:rFonts w:ascii="Times New Roman" w:eastAsia="Times New Roman" w:hAnsi="Times New Roman"/>
          <w:sz w:val="24"/>
        </w:rPr>
        <w:t xml:space="preserve">200 </w:t>
      </w:r>
      <w:proofErr w:type="spellStart"/>
      <w:r w:rsidRPr="0065309A">
        <w:rPr>
          <w:rFonts w:ascii="Times New Roman" w:eastAsia="Times New Roman" w:hAnsi="Times New Roman"/>
          <w:sz w:val="24"/>
        </w:rPr>
        <w:t>nM</w:t>
      </w:r>
      <w:proofErr w:type="spellEnd"/>
      <w:r w:rsidRPr="0065309A">
        <w:rPr>
          <w:rFonts w:ascii="Times New Roman" w:eastAsia="Times New Roman" w:hAnsi="Times New Roman"/>
          <w:sz w:val="24"/>
        </w:rPr>
        <w:t xml:space="preserve">, there was no significant increase </w:t>
      </w:r>
      <w:r w:rsidRPr="0065309A">
        <w:rPr>
          <w:rFonts w:ascii="Times New Roman" w:eastAsia="Times New Roman" w:hAnsi="Times New Roman"/>
          <w:sz w:val="24"/>
        </w:rPr>
        <w:t>in</w:t>
      </w:r>
      <w:r w:rsidRPr="0065309A">
        <w:rPr>
          <w:rFonts w:ascii="Times New Roman" w:eastAsia="Times New Roman" w:hAnsi="Times New Roman"/>
          <w:sz w:val="24"/>
        </w:rPr>
        <w:t xml:space="preserve"> fluo</w:t>
      </w:r>
      <w:r w:rsidRPr="0065309A">
        <w:rPr>
          <w:rFonts w:ascii="Times New Roman" w:hAnsi="Times New Roman" w:hint="eastAsia"/>
          <w:kern w:val="0"/>
          <w:sz w:val="24"/>
        </w:rPr>
        <w:t>res</w:t>
      </w:r>
      <w:r w:rsidRPr="0065309A">
        <w:rPr>
          <w:rFonts w:ascii="Times New Roman" w:hAnsi="Times New Roman" w:hint="eastAsia"/>
          <w:kern w:val="0"/>
          <w:sz w:val="24"/>
        </w:rPr>
        <w:t xml:space="preserve">cence intensity. Since </w:t>
      </w:r>
      <w:r w:rsidRPr="0065309A">
        <w:rPr>
          <w:rFonts w:ascii="Times New Roman" w:hAnsi="Times New Roman"/>
          <w:kern w:val="0"/>
          <w:sz w:val="24"/>
        </w:rPr>
        <w:t xml:space="preserve">a </w:t>
      </w:r>
      <w:r w:rsidRPr="0065309A">
        <w:rPr>
          <w:rFonts w:ascii="Times New Roman" w:hAnsi="Times New Roman" w:hint="eastAsia"/>
          <w:kern w:val="0"/>
          <w:sz w:val="24"/>
        </w:rPr>
        <w:t xml:space="preserve">higher </w:t>
      </w:r>
      <w:r w:rsidRPr="0065309A">
        <w:rPr>
          <w:rFonts w:ascii="Times New Roman" w:hAnsi="Times New Roman" w:hint="eastAsia"/>
          <w:kern w:val="0"/>
          <w:sz w:val="24"/>
        </w:rPr>
        <w:t xml:space="preserve">concentration of PVP will result in </w:t>
      </w:r>
      <w:r w:rsidRPr="0065309A">
        <w:rPr>
          <w:rFonts w:ascii="Times New Roman" w:hAnsi="Times New Roman" w:hint="eastAsia"/>
          <w:kern w:val="0"/>
          <w:sz w:val="24"/>
        </w:rPr>
        <w:t xml:space="preserve">high </w:t>
      </w:r>
      <w:r w:rsidRPr="0065309A">
        <w:rPr>
          <w:rFonts w:ascii="Times New Roman" w:hAnsi="Times New Roman" w:hint="eastAsia"/>
          <w:kern w:val="0"/>
          <w:sz w:val="24"/>
        </w:rPr>
        <w:t xml:space="preserve">blank background and affect the sensitivity of the sensor, </w:t>
      </w:r>
      <w:r w:rsidRPr="0065309A">
        <w:rPr>
          <w:rFonts w:ascii="Times New Roman" w:hAnsi="Times New Roman"/>
          <w:kern w:val="0"/>
          <w:sz w:val="24"/>
        </w:rPr>
        <w:t xml:space="preserve">a </w:t>
      </w:r>
      <w:r w:rsidRPr="0065309A">
        <w:rPr>
          <w:rFonts w:ascii="Times New Roman" w:hAnsi="Times New Roman" w:hint="eastAsia"/>
          <w:kern w:val="0"/>
          <w:sz w:val="24"/>
        </w:rPr>
        <w:t xml:space="preserve">higher </w:t>
      </w:r>
      <w:r w:rsidRPr="0065309A">
        <w:rPr>
          <w:rFonts w:ascii="Times New Roman" w:hAnsi="Times New Roman" w:hint="eastAsia"/>
          <w:kern w:val="0"/>
          <w:sz w:val="24"/>
        </w:rPr>
        <w:t xml:space="preserve">concentration than 200 </w:t>
      </w:r>
      <w:proofErr w:type="spellStart"/>
      <w:r w:rsidRPr="0065309A">
        <w:rPr>
          <w:rFonts w:ascii="Times New Roman" w:hAnsi="Times New Roman" w:hint="eastAsia"/>
          <w:kern w:val="0"/>
          <w:sz w:val="24"/>
        </w:rPr>
        <w:t>nM</w:t>
      </w:r>
      <w:proofErr w:type="spellEnd"/>
      <w:r w:rsidRPr="0065309A">
        <w:rPr>
          <w:rFonts w:ascii="Times New Roman" w:hAnsi="Times New Roman" w:hint="eastAsia"/>
          <w:kern w:val="0"/>
          <w:sz w:val="24"/>
        </w:rPr>
        <w:t xml:space="preserve"> was not necessary. Therefore, we chose 200 </w:t>
      </w:r>
      <w:proofErr w:type="spellStart"/>
      <w:r w:rsidRPr="0065309A">
        <w:rPr>
          <w:rFonts w:ascii="Times New Roman" w:hAnsi="Times New Roman" w:hint="eastAsia"/>
          <w:kern w:val="0"/>
          <w:sz w:val="24"/>
        </w:rPr>
        <w:t>nM</w:t>
      </w:r>
      <w:proofErr w:type="spellEnd"/>
      <w:r w:rsidRPr="0065309A">
        <w:rPr>
          <w:rFonts w:ascii="Times New Roman" w:hAnsi="Times New Roman" w:hint="eastAsia"/>
          <w:kern w:val="0"/>
          <w:sz w:val="24"/>
        </w:rPr>
        <w:t xml:space="preserve"> of PVP as the optimum concentration and used </w:t>
      </w:r>
      <w:r w:rsidRPr="0065309A">
        <w:rPr>
          <w:rFonts w:ascii="Times New Roman" w:hAnsi="Times New Roman"/>
          <w:kern w:val="0"/>
          <w:sz w:val="24"/>
        </w:rPr>
        <w:t>it</w:t>
      </w:r>
      <w:r w:rsidRPr="0065309A">
        <w:rPr>
          <w:rFonts w:ascii="Times New Roman" w:hAnsi="Times New Roman"/>
          <w:kern w:val="0"/>
          <w:sz w:val="24"/>
        </w:rPr>
        <w:t xml:space="preserve"> </w:t>
      </w:r>
      <w:r w:rsidRPr="0065309A">
        <w:rPr>
          <w:rFonts w:ascii="Times New Roman" w:hAnsi="Times New Roman" w:hint="eastAsia"/>
          <w:kern w:val="0"/>
          <w:sz w:val="24"/>
        </w:rPr>
        <w:t xml:space="preserve">in the following tests. </w:t>
      </w:r>
    </w:p>
    <w:p w14:paraId="1928BCE5" w14:textId="77777777" w:rsidR="00136942" w:rsidRPr="0065309A" w:rsidRDefault="0065309A">
      <w:pPr>
        <w:spacing w:line="360" w:lineRule="auto"/>
        <w:jc w:val="center"/>
      </w:pPr>
      <w:r w:rsidRPr="0065309A">
        <w:rPr>
          <w:noProof/>
        </w:rPr>
        <w:drawing>
          <wp:inline distT="0" distB="0" distL="114300" distR="114300" wp14:anchorId="685CF92E" wp14:editId="51D04263">
            <wp:extent cx="4140200" cy="2857500"/>
            <wp:effectExtent l="0" t="0" r="0" b="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4C9F" w14:textId="77777777" w:rsidR="00136942" w:rsidRPr="0065309A" w:rsidRDefault="0065309A">
      <w:pPr>
        <w:spacing w:line="360" w:lineRule="auto"/>
        <w:rPr>
          <w:rFonts w:ascii="Times New Roman" w:hAnsi="Times New Roman"/>
        </w:rPr>
      </w:pPr>
      <w:r w:rsidRPr="0065309A">
        <w:rPr>
          <w:rFonts w:ascii="Times New Roman" w:hAnsi="Times New Roman" w:hint="eastAsia"/>
          <w:b/>
          <w:bCs/>
          <w:szCs w:val="21"/>
        </w:rPr>
        <w:t>Figure S3.</w:t>
      </w:r>
      <w:r w:rsidRPr="0065309A">
        <w:rPr>
          <w:rFonts w:ascii="Times New Roman" w:hAnsi="Times New Roman" w:hint="eastAsia"/>
          <w:kern w:val="0"/>
          <w:szCs w:val="21"/>
        </w:rPr>
        <w:t xml:space="preserve"> </w:t>
      </w:r>
      <w:r w:rsidRPr="0065309A">
        <w:rPr>
          <w:rFonts w:ascii="Times New Roman" w:eastAsia="Times New Roman" w:hAnsi="Times New Roman"/>
        </w:rPr>
        <w:t xml:space="preserve">Effect of PVP concentration on the fluorescence intensity of </w:t>
      </w:r>
      <w:r w:rsidRPr="0065309A">
        <w:rPr>
          <w:rFonts w:ascii="Times New Roman" w:hAnsi="Times New Roman" w:hint="eastAsia"/>
        </w:rPr>
        <w:t>SWCNHs</w:t>
      </w:r>
      <w:r w:rsidRPr="0065309A">
        <w:rPr>
          <w:rFonts w:ascii="Times New Roman" w:eastAsia="Times New Roman" w:hAnsi="Times New Roman"/>
        </w:rPr>
        <w:t>/</w:t>
      </w:r>
      <w:r w:rsidRPr="0065309A">
        <w:rPr>
          <w:rFonts w:ascii="Times New Roman" w:hAnsi="Times New Roman"/>
          <w:szCs w:val="21"/>
        </w:rPr>
        <w:t>SYBR Gold-bound aptamer</w:t>
      </w:r>
      <w:r w:rsidRPr="0065309A">
        <w:rPr>
          <w:rFonts w:ascii="Times New Roman" w:eastAsia="Times New Roman" w:hAnsi="Times New Roman"/>
        </w:rPr>
        <w:t>. Error</w:t>
      </w:r>
      <w:r w:rsidRPr="0065309A">
        <w:rPr>
          <w:rFonts w:ascii="Times New Roman" w:eastAsia="Times New Roman" w:hAnsi="Times New Roman"/>
        </w:rPr>
        <w:t xml:space="preserve"> bars were based </w:t>
      </w:r>
      <w:r w:rsidRPr="0065309A">
        <w:rPr>
          <w:rFonts w:ascii="Times New Roman" w:eastAsia="Times New Roman" w:hAnsi="Times New Roman"/>
        </w:rPr>
        <w:t>on</w:t>
      </w:r>
      <w:r w:rsidRPr="0065309A">
        <w:rPr>
          <w:rFonts w:ascii="Times New Roman" w:eastAsia="Times New Roman" w:hAnsi="Times New Roman"/>
        </w:rPr>
        <w:t xml:space="preserve"> three experiments.</w:t>
      </w:r>
    </w:p>
    <w:p w14:paraId="0CFF48C8" w14:textId="77777777" w:rsidR="00136942" w:rsidRPr="0065309A" w:rsidRDefault="00136942">
      <w:pPr>
        <w:rPr>
          <w:rFonts w:ascii="Times New Roman" w:hAnsi="Times New Roman"/>
        </w:rPr>
      </w:pPr>
    </w:p>
    <w:p w14:paraId="3897CC0A" w14:textId="77777777" w:rsidR="00136942" w:rsidRPr="0065309A" w:rsidRDefault="0065309A">
      <w:pPr>
        <w:widowControl/>
        <w:spacing w:line="480" w:lineRule="auto"/>
        <w:rPr>
          <w:rFonts w:ascii="Times New Roman" w:hAnsi="Times New Roman"/>
          <w:b/>
          <w:iCs/>
          <w:sz w:val="24"/>
        </w:rPr>
      </w:pPr>
      <w:r w:rsidRPr="0065309A">
        <w:rPr>
          <w:rFonts w:ascii="Times New Roman" w:hAnsi="Times New Roman"/>
          <w:b/>
          <w:iCs/>
          <w:sz w:val="24"/>
        </w:rPr>
        <w:t xml:space="preserve">Optimization of incubation </w:t>
      </w:r>
      <w:r w:rsidRPr="0065309A">
        <w:rPr>
          <w:rFonts w:ascii="Times New Roman" w:hAnsi="Times New Roman" w:hint="eastAsia"/>
          <w:b/>
          <w:iCs/>
          <w:sz w:val="24"/>
        </w:rPr>
        <w:t>time</w:t>
      </w:r>
    </w:p>
    <w:p w14:paraId="327B7BFE" w14:textId="77777777" w:rsidR="00136942" w:rsidRPr="0065309A" w:rsidRDefault="0065309A">
      <w:pPr>
        <w:widowControl/>
        <w:spacing w:line="480" w:lineRule="auto"/>
        <w:ind w:firstLineChars="250" w:firstLine="600"/>
        <w:rPr>
          <w:rFonts w:ascii="Times New Roman" w:hAnsi="Times New Roman"/>
        </w:rPr>
      </w:pPr>
      <w:r w:rsidRPr="0065309A">
        <w:rPr>
          <w:rFonts w:ascii="Times New Roman" w:hAnsi="Times New Roman"/>
          <w:kern w:val="0"/>
          <w:sz w:val="24"/>
        </w:rPr>
        <w:t xml:space="preserve">To determine an optimal incubation time for </w:t>
      </w:r>
      <w:r w:rsidRPr="0065309A">
        <w:rPr>
          <w:rFonts w:ascii="Times New Roman" w:hAnsi="Times New Roman" w:hint="eastAsia"/>
          <w:kern w:val="0"/>
          <w:sz w:val="24"/>
        </w:rPr>
        <w:t>aptamer (ss</w:t>
      </w:r>
      <w:r w:rsidRPr="0065309A">
        <w:rPr>
          <w:rFonts w:ascii="Times New Roman" w:hAnsi="Times New Roman"/>
          <w:kern w:val="0"/>
          <w:sz w:val="24"/>
        </w:rPr>
        <w:t>DNA</w:t>
      </w:r>
      <w:r w:rsidRPr="0065309A">
        <w:rPr>
          <w:rFonts w:ascii="Times New Roman" w:hAnsi="Times New Roman" w:hint="eastAsia"/>
          <w:kern w:val="0"/>
          <w:sz w:val="24"/>
        </w:rPr>
        <w:t>)</w:t>
      </w:r>
      <w:r w:rsidRPr="0065309A">
        <w:rPr>
          <w:rFonts w:ascii="Times New Roman" w:hAnsi="Times New Roman"/>
          <w:kern w:val="0"/>
          <w:sz w:val="24"/>
        </w:rPr>
        <w:t xml:space="preserve"> </w:t>
      </w:r>
      <w:r w:rsidRPr="0065309A">
        <w:rPr>
          <w:rFonts w:ascii="Times New Roman" w:hAnsi="Times New Roman" w:hint="eastAsia"/>
          <w:kern w:val="0"/>
          <w:sz w:val="24"/>
        </w:rPr>
        <w:t>being adsorbed</w:t>
      </w:r>
      <w:r w:rsidRPr="0065309A">
        <w:rPr>
          <w:rFonts w:ascii="Times New Roman" w:hAnsi="Times New Roman"/>
          <w:kern w:val="0"/>
          <w:sz w:val="24"/>
        </w:rPr>
        <w:t xml:space="preserve"> </w:t>
      </w:r>
      <w:r w:rsidRPr="0065309A">
        <w:rPr>
          <w:rFonts w:ascii="Times New Roman" w:hAnsi="Times New Roman" w:hint="eastAsia"/>
          <w:kern w:val="0"/>
          <w:sz w:val="24"/>
        </w:rPr>
        <w:t>onto</w:t>
      </w:r>
      <w:r w:rsidRPr="0065309A">
        <w:rPr>
          <w:rFonts w:ascii="Times New Roman" w:hAnsi="Times New Roman"/>
          <w:kern w:val="0"/>
          <w:sz w:val="24"/>
        </w:rPr>
        <w:t xml:space="preserve"> </w:t>
      </w:r>
      <w:r w:rsidRPr="0065309A">
        <w:rPr>
          <w:rFonts w:ascii="Times New Roman" w:hAnsi="Times New Roman" w:hint="eastAsia"/>
          <w:kern w:val="0"/>
          <w:sz w:val="24"/>
        </w:rPr>
        <w:t>SWCNHs</w:t>
      </w:r>
      <w:r w:rsidRPr="0065309A">
        <w:rPr>
          <w:rFonts w:ascii="Times New Roman" w:hAnsi="Times New Roman"/>
          <w:kern w:val="0"/>
          <w:sz w:val="24"/>
        </w:rPr>
        <w:t>,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the effects of incubation time on the fluorescence intensity were investigated</w:t>
      </w:r>
      <w:r w:rsidRPr="0065309A">
        <w:rPr>
          <w:rFonts w:ascii="Times New Roman" w:hAnsi="Times New Roman" w:hint="eastAsia"/>
          <w:kern w:val="0"/>
          <w:sz w:val="24"/>
        </w:rPr>
        <w:t xml:space="preserve">. </w:t>
      </w:r>
      <w:r w:rsidRPr="0065309A">
        <w:rPr>
          <w:rFonts w:ascii="Times New Roman" w:hAnsi="Times New Roman"/>
          <w:kern w:val="0"/>
          <w:sz w:val="24"/>
        </w:rPr>
        <w:t xml:space="preserve"> First, 100 µL solution containing 200 </w:t>
      </w:r>
      <w:proofErr w:type="spellStart"/>
      <w:r w:rsidRPr="0065309A">
        <w:rPr>
          <w:rFonts w:ascii="Times New Roman" w:hAnsi="Times New Roman"/>
          <w:kern w:val="0"/>
          <w:sz w:val="24"/>
        </w:rPr>
        <w:t>nM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aptamer and 100 µL solution of 20× of SYBR Gold were mixed and incubated at room temperature (30 min). Then, 100 µL of 0.2 g/L SWCNHs and 100 µL solution of </w:t>
      </w:r>
      <w:r w:rsidRPr="0065309A">
        <w:rPr>
          <w:rFonts w:ascii="Times New Roman" w:hAnsi="Times New Roman" w:hint="eastAsia"/>
          <w:kern w:val="0"/>
          <w:sz w:val="24"/>
        </w:rPr>
        <w:t>2</w:t>
      </w:r>
      <w:r w:rsidRPr="0065309A">
        <w:rPr>
          <w:rFonts w:ascii="Times New Roman" w:hAnsi="Times New Roman"/>
          <w:kern w:val="0"/>
          <w:sz w:val="24"/>
        </w:rPr>
        <w:t xml:space="preserve">00 </w:t>
      </w:r>
      <w:proofErr w:type="spellStart"/>
      <w:r w:rsidRPr="0065309A">
        <w:rPr>
          <w:rFonts w:ascii="Times New Roman" w:hAnsi="Times New Roman"/>
          <w:kern w:val="0"/>
          <w:sz w:val="24"/>
        </w:rPr>
        <w:t>nM</w:t>
      </w:r>
      <w:proofErr w:type="spellEnd"/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of PVP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were added. Finally, each of the mixtures w</w:t>
      </w:r>
      <w:r w:rsidRPr="0065309A">
        <w:rPr>
          <w:rFonts w:ascii="Times New Roman" w:hAnsi="Times New Roman"/>
          <w:kern w:val="0"/>
          <w:sz w:val="24"/>
        </w:rPr>
        <w:t xml:space="preserve">as added with 100 </w:t>
      </w:r>
      <w:proofErr w:type="spellStart"/>
      <w:r w:rsidRPr="0065309A">
        <w:rPr>
          <w:rFonts w:ascii="Times New Roman" w:hAnsi="Times New Roman"/>
          <w:kern w:val="0"/>
          <w:sz w:val="24"/>
        </w:rPr>
        <w:t>μL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buffer solution until a total final volume of 500 </w:t>
      </w:r>
      <w:proofErr w:type="spellStart"/>
      <w:r w:rsidRPr="0065309A">
        <w:rPr>
          <w:rFonts w:ascii="Times New Roman" w:hAnsi="Times New Roman"/>
          <w:kern w:val="0"/>
          <w:sz w:val="24"/>
        </w:rPr>
        <w:t>μL</w:t>
      </w:r>
      <w:proofErr w:type="spellEnd"/>
      <w:r w:rsidRPr="0065309A">
        <w:rPr>
          <w:rFonts w:ascii="Times New Roman" w:hAnsi="Times New Roman"/>
          <w:kern w:val="0"/>
          <w:sz w:val="24"/>
        </w:rPr>
        <w:t xml:space="preserve"> was obtained. </w:t>
      </w:r>
      <w:r w:rsidRPr="0065309A">
        <w:rPr>
          <w:rFonts w:ascii="Times New Roman" w:hAnsi="Times New Roman" w:hint="eastAsia"/>
          <w:kern w:val="0"/>
          <w:sz w:val="24"/>
        </w:rPr>
        <w:t xml:space="preserve">Then </w:t>
      </w:r>
      <w:r w:rsidRPr="0065309A">
        <w:rPr>
          <w:rFonts w:ascii="Times New Roman" w:hAnsi="Times New Roman"/>
          <w:kern w:val="0"/>
          <w:sz w:val="24"/>
        </w:rPr>
        <w:t>the profile of SYBR Gold emission was monitored at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 xml:space="preserve">0, </w:t>
      </w:r>
      <w:r w:rsidRPr="0065309A">
        <w:rPr>
          <w:rFonts w:ascii="Times New Roman" w:hAnsi="Times New Roman" w:hint="eastAsia"/>
          <w:kern w:val="0"/>
          <w:sz w:val="24"/>
        </w:rPr>
        <w:t>10</w:t>
      </w:r>
      <w:r w:rsidRPr="0065309A">
        <w:rPr>
          <w:rFonts w:ascii="Times New Roman" w:hAnsi="Times New Roman"/>
          <w:kern w:val="0"/>
          <w:sz w:val="24"/>
        </w:rPr>
        <w:t xml:space="preserve">, </w:t>
      </w:r>
      <w:r w:rsidRPr="0065309A">
        <w:rPr>
          <w:rFonts w:ascii="Times New Roman" w:hAnsi="Times New Roman" w:hint="eastAsia"/>
          <w:kern w:val="0"/>
          <w:sz w:val="24"/>
        </w:rPr>
        <w:t>2</w:t>
      </w:r>
      <w:r w:rsidRPr="0065309A">
        <w:rPr>
          <w:rFonts w:ascii="Times New Roman" w:hAnsi="Times New Roman"/>
          <w:kern w:val="0"/>
          <w:sz w:val="24"/>
        </w:rPr>
        <w:t xml:space="preserve">0, </w:t>
      </w:r>
      <w:r w:rsidRPr="0065309A">
        <w:rPr>
          <w:rFonts w:ascii="Times New Roman" w:hAnsi="Times New Roman" w:hint="eastAsia"/>
          <w:kern w:val="0"/>
          <w:sz w:val="24"/>
        </w:rPr>
        <w:t>3</w:t>
      </w:r>
      <w:r w:rsidRPr="0065309A">
        <w:rPr>
          <w:rFonts w:ascii="Times New Roman" w:hAnsi="Times New Roman"/>
          <w:kern w:val="0"/>
          <w:sz w:val="24"/>
        </w:rPr>
        <w:t xml:space="preserve">0, </w:t>
      </w:r>
      <w:r w:rsidRPr="0065309A">
        <w:rPr>
          <w:rFonts w:ascii="Times New Roman" w:hAnsi="Times New Roman" w:hint="eastAsia"/>
          <w:kern w:val="0"/>
          <w:sz w:val="24"/>
        </w:rPr>
        <w:t>4</w:t>
      </w:r>
      <w:r w:rsidRPr="0065309A">
        <w:rPr>
          <w:rFonts w:ascii="Times New Roman" w:hAnsi="Times New Roman"/>
          <w:kern w:val="0"/>
          <w:sz w:val="24"/>
        </w:rPr>
        <w:t>0</w:t>
      </w:r>
      <w:r w:rsidRPr="0065309A">
        <w:rPr>
          <w:rFonts w:ascii="Times New Roman" w:hAnsi="Times New Roman" w:hint="eastAsia"/>
          <w:kern w:val="0"/>
          <w:sz w:val="24"/>
        </w:rPr>
        <w:t>, 50</w:t>
      </w:r>
      <w:r w:rsidRPr="0065309A">
        <w:rPr>
          <w:rFonts w:ascii="Times New Roman" w:hAnsi="Times New Roman"/>
          <w:kern w:val="0"/>
          <w:sz w:val="24"/>
        </w:rPr>
        <w:t xml:space="preserve">, and </w:t>
      </w:r>
      <w:r w:rsidRPr="0065309A">
        <w:rPr>
          <w:rFonts w:ascii="Times New Roman" w:hAnsi="Times New Roman" w:hint="eastAsia"/>
          <w:kern w:val="0"/>
          <w:sz w:val="24"/>
        </w:rPr>
        <w:t>6</w:t>
      </w:r>
      <w:r w:rsidRPr="0065309A">
        <w:rPr>
          <w:rFonts w:ascii="Times New Roman" w:hAnsi="Times New Roman"/>
          <w:kern w:val="0"/>
          <w:sz w:val="24"/>
        </w:rPr>
        <w:t xml:space="preserve">0 min. </w:t>
      </w:r>
      <w:r w:rsidRPr="0065309A">
        <w:rPr>
          <w:rFonts w:ascii="Times New Roman" w:hAnsi="Times New Roman" w:hint="eastAsia"/>
          <w:sz w:val="24"/>
        </w:rPr>
        <w:t xml:space="preserve">As shown in </w:t>
      </w:r>
      <w:r w:rsidRPr="0065309A">
        <w:rPr>
          <w:rFonts w:ascii="Times New Roman" w:hAnsi="Times New Roman"/>
          <w:b/>
          <w:sz w:val="24"/>
        </w:rPr>
        <w:t>Fig</w:t>
      </w:r>
      <w:r w:rsidRPr="0065309A">
        <w:rPr>
          <w:rFonts w:ascii="Times New Roman" w:hAnsi="Times New Roman" w:hint="eastAsia"/>
          <w:b/>
          <w:sz w:val="24"/>
        </w:rPr>
        <w:t>ure</w:t>
      </w:r>
      <w:r w:rsidRPr="0065309A">
        <w:rPr>
          <w:rFonts w:ascii="Times New Roman" w:hAnsi="Times New Roman"/>
          <w:b/>
          <w:sz w:val="24"/>
        </w:rPr>
        <w:t xml:space="preserve"> S</w:t>
      </w:r>
      <w:r w:rsidRPr="0065309A">
        <w:rPr>
          <w:rFonts w:ascii="Times New Roman" w:hAnsi="Times New Roman" w:hint="eastAsia"/>
          <w:b/>
          <w:sz w:val="24"/>
        </w:rPr>
        <w:t>4</w:t>
      </w:r>
      <w:r w:rsidRPr="0065309A">
        <w:rPr>
          <w:rFonts w:ascii="Times New Roman" w:hAnsi="Times New Roman" w:hint="eastAsia"/>
          <w:sz w:val="24"/>
        </w:rPr>
        <w:t xml:space="preserve">, </w:t>
      </w:r>
      <w:r w:rsidRPr="0065309A">
        <w:rPr>
          <w:rFonts w:ascii="Times New Roman" w:hAnsi="Times New Roman"/>
          <w:kern w:val="0"/>
          <w:sz w:val="24"/>
        </w:rPr>
        <w:t>the fluorescence intensity decreased as the incubation</w:t>
      </w:r>
      <w:r w:rsidRPr="0065309A">
        <w:rPr>
          <w:rFonts w:ascii="Times New Roman" w:hAnsi="Times New Roman"/>
          <w:kern w:val="0"/>
          <w:sz w:val="24"/>
        </w:rPr>
        <w:t xml:space="preserve"> time increased and reached a minimum of </w:t>
      </w:r>
      <w:r w:rsidRPr="0065309A">
        <w:rPr>
          <w:rFonts w:ascii="Times New Roman" w:hAnsi="Times New Roman" w:hint="eastAsia"/>
          <w:kern w:val="0"/>
          <w:sz w:val="24"/>
        </w:rPr>
        <w:t>3</w:t>
      </w:r>
      <w:r w:rsidRPr="0065309A">
        <w:rPr>
          <w:rFonts w:ascii="Times New Roman" w:hAnsi="Times New Roman"/>
          <w:kern w:val="0"/>
          <w:sz w:val="24"/>
        </w:rPr>
        <w:t xml:space="preserve">0 min, showing the maximum time required for </w:t>
      </w:r>
      <w:r w:rsidRPr="0065309A">
        <w:rPr>
          <w:rFonts w:ascii="Times New Roman" w:hAnsi="Times New Roman" w:hint="eastAsia"/>
          <w:kern w:val="0"/>
          <w:sz w:val="24"/>
        </w:rPr>
        <w:t>adsorption</w:t>
      </w:r>
      <w:r w:rsidRPr="0065309A">
        <w:rPr>
          <w:rFonts w:ascii="Times New Roman" w:hAnsi="Times New Roman"/>
          <w:kern w:val="0"/>
          <w:sz w:val="24"/>
        </w:rPr>
        <w:t xml:space="preserve"> of all </w:t>
      </w:r>
      <w:r w:rsidRPr="0065309A">
        <w:rPr>
          <w:rFonts w:ascii="Times New Roman" w:hAnsi="Times New Roman" w:hint="eastAsia"/>
          <w:kern w:val="0"/>
          <w:sz w:val="24"/>
        </w:rPr>
        <w:t>s</w:t>
      </w:r>
      <w:r w:rsidRPr="0065309A">
        <w:rPr>
          <w:rFonts w:ascii="Times New Roman" w:hAnsi="Times New Roman"/>
          <w:kern w:val="0"/>
          <w:sz w:val="24"/>
        </w:rPr>
        <w:t>sDNA.</w:t>
      </w:r>
      <w:r w:rsidRPr="0065309A">
        <w:rPr>
          <w:rFonts w:ascii="Times New Roman" w:hAnsi="Times New Roman" w:hint="eastAsia"/>
          <w:kern w:val="0"/>
          <w:sz w:val="24"/>
        </w:rPr>
        <w:t xml:space="preserve"> T</w:t>
      </w:r>
      <w:r w:rsidRPr="0065309A">
        <w:rPr>
          <w:rFonts w:ascii="Times New Roman" w:hAnsi="Times New Roman"/>
          <w:kern w:val="0"/>
          <w:sz w:val="24"/>
        </w:rPr>
        <w:t>herefore,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30 min has been chosen as the optimum incubation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 xml:space="preserve">time </w:t>
      </w:r>
      <w:r w:rsidRPr="0065309A">
        <w:rPr>
          <w:rFonts w:ascii="Times New Roman" w:hAnsi="Times New Roman" w:hint="eastAsia"/>
          <w:kern w:val="0"/>
          <w:sz w:val="24"/>
        </w:rPr>
        <w:t xml:space="preserve">and used in the </w:t>
      </w:r>
      <w:r w:rsidRPr="0065309A">
        <w:rPr>
          <w:rFonts w:ascii="Times New Roman" w:hAnsi="Times New Roman"/>
          <w:kern w:val="0"/>
          <w:sz w:val="24"/>
        </w:rPr>
        <w:t>subsequent</w:t>
      </w:r>
      <w:r w:rsidRPr="0065309A">
        <w:rPr>
          <w:rFonts w:ascii="Times New Roman" w:hAnsi="Times New Roman" w:hint="eastAsia"/>
          <w:kern w:val="0"/>
          <w:sz w:val="24"/>
        </w:rPr>
        <w:t xml:space="preserve"> </w:t>
      </w:r>
      <w:r w:rsidRPr="0065309A">
        <w:rPr>
          <w:rFonts w:ascii="Times New Roman" w:hAnsi="Times New Roman"/>
          <w:kern w:val="0"/>
          <w:sz w:val="24"/>
        </w:rPr>
        <w:t>experiments</w:t>
      </w:r>
      <w:r w:rsidRPr="0065309A">
        <w:rPr>
          <w:rFonts w:ascii="Times New Roman" w:hAnsi="Times New Roman" w:hint="eastAsia"/>
          <w:kern w:val="0"/>
          <w:sz w:val="24"/>
        </w:rPr>
        <w:t xml:space="preserve">. </w:t>
      </w:r>
    </w:p>
    <w:p w14:paraId="46508961" w14:textId="77777777" w:rsidR="00136942" w:rsidRPr="0065309A" w:rsidRDefault="0065309A">
      <w:pPr>
        <w:spacing w:line="360" w:lineRule="auto"/>
        <w:jc w:val="center"/>
        <w:rPr>
          <w:rFonts w:ascii="Times New Roman" w:hAnsi="Times New Roman"/>
          <w:b/>
          <w:bCs/>
          <w:szCs w:val="21"/>
        </w:rPr>
      </w:pPr>
      <w:r w:rsidRPr="0065309A">
        <w:rPr>
          <w:noProof/>
        </w:rPr>
        <w:drawing>
          <wp:inline distT="0" distB="0" distL="114300" distR="114300" wp14:anchorId="3D8FA04A" wp14:editId="4A0505EF">
            <wp:extent cx="4584700" cy="3276600"/>
            <wp:effectExtent l="0" t="0" r="0" b="0"/>
            <wp:docPr id="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1A5E" w14:textId="77777777" w:rsidR="00136942" w:rsidRPr="0065309A" w:rsidRDefault="0065309A">
      <w:pPr>
        <w:spacing w:line="360" w:lineRule="auto"/>
        <w:rPr>
          <w:rFonts w:ascii="Times New Roman" w:hAnsi="Times New Roman"/>
        </w:rPr>
      </w:pPr>
      <w:r w:rsidRPr="0065309A">
        <w:rPr>
          <w:rFonts w:ascii="Times New Roman" w:hAnsi="Times New Roman" w:hint="eastAsia"/>
          <w:b/>
          <w:bCs/>
          <w:szCs w:val="21"/>
        </w:rPr>
        <w:t>Figure S4.</w:t>
      </w:r>
      <w:r w:rsidRPr="0065309A">
        <w:rPr>
          <w:rFonts w:ascii="Times New Roman" w:hAnsi="Times New Roman" w:hint="eastAsia"/>
          <w:kern w:val="0"/>
          <w:szCs w:val="21"/>
        </w:rPr>
        <w:t xml:space="preserve"> </w:t>
      </w:r>
      <w:r w:rsidRPr="0065309A">
        <w:rPr>
          <w:rFonts w:ascii="Times New Roman" w:eastAsia="Times New Roman" w:hAnsi="Times New Roman"/>
        </w:rPr>
        <w:t xml:space="preserve">Effect of incubation time on the fluorescence intensity of </w:t>
      </w:r>
      <w:r w:rsidRPr="0065309A">
        <w:rPr>
          <w:rFonts w:ascii="Times New Roman" w:hAnsi="Times New Roman" w:hint="eastAsia"/>
        </w:rPr>
        <w:t>SWCNHs</w:t>
      </w:r>
      <w:r w:rsidRPr="0065309A">
        <w:rPr>
          <w:rFonts w:ascii="Times New Roman" w:eastAsia="Times New Roman" w:hAnsi="Times New Roman"/>
        </w:rPr>
        <w:t>/</w:t>
      </w:r>
      <w:r w:rsidRPr="0065309A">
        <w:rPr>
          <w:rFonts w:ascii="Times New Roman" w:hAnsi="Times New Roman" w:hint="eastAsia"/>
        </w:rPr>
        <w:t>PVP</w:t>
      </w:r>
      <w:r w:rsidRPr="0065309A">
        <w:rPr>
          <w:rFonts w:ascii="Times New Roman" w:eastAsia="Times New Roman" w:hAnsi="Times New Roman"/>
        </w:rPr>
        <w:t>/</w:t>
      </w:r>
      <w:r w:rsidRPr="0065309A">
        <w:rPr>
          <w:rFonts w:ascii="Times New Roman" w:hAnsi="Times New Roman"/>
          <w:szCs w:val="21"/>
        </w:rPr>
        <w:t>SYBR Gold-bound aptamer</w:t>
      </w:r>
      <w:r w:rsidRPr="0065309A">
        <w:rPr>
          <w:rFonts w:ascii="Times New Roman" w:eastAsia="Times New Roman" w:hAnsi="Times New Roman"/>
        </w:rPr>
        <w:t>. Error bars were based on</w:t>
      </w:r>
      <w:r w:rsidRPr="0065309A">
        <w:rPr>
          <w:rFonts w:ascii="Times New Roman" w:hAnsi="Times New Roman"/>
        </w:rPr>
        <w:t xml:space="preserve"> </w:t>
      </w:r>
      <w:r w:rsidRPr="0065309A">
        <w:rPr>
          <w:rFonts w:ascii="Times New Roman" w:eastAsia="Times New Roman" w:hAnsi="Times New Roman"/>
        </w:rPr>
        <w:t>three experiments.</w:t>
      </w:r>
    </w:p>
    <w:p w14:paraId="6407509A" w14:textId="77777777" w:rsidR="00136942" w:rsidRPr="0065309A" w:rsidRDefault="00136942">
      <w:pPr>
        <w:rPr>
          <w:rFonts w:ascii="Times New Roman" w:hAnsi="Times New Roman"/>
        </w:rPr>
      </w:pPr>
    </w:p>
    <w:p w14:paraId="07AC1697" w14:textId="77777777" w:rsidR="00136942" w:rsidRPr="0065309A" w:rsidRDefault="0065309A">
      <w:pPr>
        <w:rPr>
          <w:rFonts w:ascii="Times New Roman" w:hAnsi="Times New Roman"/>
          <w:b/>
          <w:sz w:val="28"/>
          <w:szCs w:val="28"/>
        </w:rPr>
      </w:pPr>
      <w:r w:rsidRPr="0065309A">
        <w:rPr>
          <w:rFonts w:ascii="Times New Roman" w:hAnsi="Times New Roman"/>
          <w:b/>
          <w:sz w:val="28"/>
          <w:szCs w:val="28"/>
        </w:rPr>
        <w:t>Reference</w:t>
      </w:r>
    </w:p>
    <w:p w14:paraId="6FEB4EE2" w14:textId="77777777" w:rsidR="00136942" w:rsidRPr="0065309A" w:rsidRDefault="0065309A">
      <w:pPr>
        <w:rPr>
          <w:rFonts w:ascii="Times New Roman" w:hAnsi="Times New Roman"/>
          <w:szCs w:val="21"/>
        </w:rPr>
      </w:pPr>
      <w:r w:rsidRPr="0065309A">
        <w:rPr>
          <w:rFonts w:ascii="Times New Roman" w:hAnsi="Times New Roman"/>
          <w:szCs w:val="21"/>
        </w:rPr>
        <w:fldChar w:fldCharType="begin"/>
      </w:r>
      <w:r w:rsidRPr="0065309A">
        <w:rPr>
          <w:rFonts w:ascii="Times New Roman" w:hAnsi="Times New Roman"/>
          <w:szCs w:val="21"/>
        </w:rPr>
        <w:instrText xml:space="preserve"> ADDIN EN.REFLIST </w:instrText>
      </w:r>
      <w:r w:rsidRPr="0065309A">
        <w:rPr>
          <w:rFonts w:ascii="Times New Roman" w:hAnsi="Times New Roman"/>
          <w:szCs w:val="21"/>
        </w:rPr>
        <w:fldChar w:fldCharType="separate"/>
      </w:r>
      <w:bookmarkStart w:id="0" w:name="_ENREF_1"/>
      <w:r w:rsidRPr="0065309A">
        <w:rPr>
          <w:rFonts w:ascii="Times New Roman" w:hAnsi="Times New Roman"/>
          <w:szCs w:val="21"/>
        </w:rPr>
        <w:t>1. Li N, Wang Z, Zhao K, Shi Z, Gu Z, Xu S</w:t>
      </w:r>
      <w:r w:rsidRPr="0065309A">
        <w:rPr>
          <w:rFonts w:ascii="Times New Roman" w:hAnsi="Times New Roman" w:hint="eastAsia"/>
          <w:szCs w:val="21"/>
        </w:rPr>
        <w:t xml:space="preserve">. </w:t>
      </w:r>
      <w:r w:rsidRPr="0065309A">
        <w:rPr>
          <w:rFonts w:ascii="Times New Roman" w:hAnsi="Times New Roman"/>
          <w:szCs w:val="21"/>
        </w:rPr>
        <w:t>Synthesis of single-wall carbon nanohorns by</w:t>
      </w:r>
      <w:r w:rsidRPr="0065309A">
        <w:rPr>
          <w:rFonts w:ascii="Times New Roman" w:hAnsi="Times New Roman"/>
          <w:szCs w:val="21"/>
        </w:rPr>
        <w:t xml:space="preserve"> arc-discharge in air and their formation mechanism.</w:t>
      </w:r>
      <w:r w:rsidRPr="0065309A">
        <w:rPr>
          <w:rFonts w:ascii="Times New Roman" w:hAnsi="Times New Roman"/>
          <w:i/>
          <w:iCs/>
          <w:szCs w:val="21"/>
        </w:rPr>
        <w:t xml:space="preserve"> Carbon</w:t>
      </w:r>
      <w:r w:rsidRPr="0065309A">
        <w:rPr>
          <w:rFonts w:ascii="Times New Roman" w:hAnsi="Times New Roman"/>
          <w:szCs w:val="21"/>
        </w:rPr>
        <w:t xml:space="preserve"> 48 (5):1580-1585</w:t>
      </w:r>
      <w:bookmarkEnd w:id="0"/>
      <w:r w:rsidRPr="0065309A">
        <w:rPr>
          <w:rFonts w:ascii="Times New Roman" w:hAnsi="Times New Roman"/>
          <w:szCs w:val="21"/>
        </w:rPr>
        <w:t xml:space="preserve"> (2010)</w:t>
      </w:r>
      <w:r w:rsidRPr="0065309A">
        <w:rPr>
          <w:rFonts w:ascii="Times New Roman" w:hAnsi="Times New Roman" w:hint="eastAsia"/>
          <w:szCs w:val="21"/>
        </w:rPr>
        <w:t>.</w:t>
      </w:r>
    </w:p>
    <w:p w14:paraId="313E1E80" w14:textId="77777777" w:rsidR="00136942" w:rsidRPr="0065309A" w:rsidRDefault="0065309A">
      <w:pPr>
        <w:rPr>
          <w:rFonts w:ascii="Times New Roman" w:hAnsi="Times New Roman"/>
          <w:szCs w:val="21"/>
        </w:rPr>
      </w:pPr>
      <w:bookmarkStart w:id="1" w:name="_ENREF_2"/>
      <w:r w:rsidRPr="0065309A">
        <w:rPr>
          <w:rFonts w:ascii="Times New Roman" w:hAnsi="Times New Roman"/>
          <w:szCs w:val="21"/>
        </w:rPr>
        <w:t>2. Zhu S</w:t>
      </w:r>
      <w:r w:rsidRPr="0065309A">
        <w:rPr>
          <w:rFonts w:ascii="Times New Roman" w:hAnsi="Times New Roman" w:hint="eastAsia"/>
          <w:szCs w:val="21"/>
        </w:rPr>
        <w:t>Y</w:t>
      </w:r>
      <w:r w:rsidRPr="0065309A">
        <w:rPr>
          <w:rFonts w:ascii="Times New Roman" w:hAnsi="Times New Roman"/>
          <w:szCs w:val="21"/>
        </w:rPr>
        <w:t>, Liu Z, Zhang W, Han S, Hu L, Xu G</w:t>
      </w:r>
      <w:r w:rsidRPr="0065309A">
        <w:rPr>
          <w:rFonts w:ascii="Times New Roman" w:hAnsi="Times New Roman" w:hint="eastAsia"/>
          <w:szCs w:val="21"/>
        </w:rPr>
        <w:t>B</w:t>
      </w:r>
      <w:r w:rsidRPr="0065309A">
        <w:rPr>
          <w:rFonts w:ascii="Times New Roman" w:hAnsi="Times New Roman" w:hint="eastAsia"/>
          <w:szCs w:val="21"/>
        </w:rPr>
        <w:t xml:space="preserve">. </w:t>
      </w:r>
      <w:r w:rsidRPr="0065309A">
        <w:rPr>
          <w:rFonts w:ascii="Times New Roman" w:hAnsi="Times New Roman"/>
          <w:szCs w:val="21"/>
        </w:rPr>
        <w:t xml:space="preserve">Nucleic acid detection using single-walled carbon nanohorns as a fluorescent sensing platform. </w:t>
      </w:r>
      <w:r w:rsidRPr="0065309A">
        <w:rPr>
          <w:rFonts w:ascii="Times New Roman" w:hAnsi="Times New Roman"/>
          <w:i/>
          <w:iCs/>
          <w:szCs w:val="21"/>
        </w:rPr>
        <w:t>Chem</w:t>
      </w:r>
      <w:r w:rsidRPr="0065309A">
        <w:rPr>
          <w:rFonts w:ascii="Times New Roman" w:hAnsi="Times New Roman" w:hint="eastAsia"/>
          <w:i/>
          <w:iCs/>
          <w:szCs w:val="21"/>
        </w:rPr>
        <w:t>.</w:t>
      </w:r>
      <w:r w:rsidRPr="0065309A">
        <w:rPr>
          <w:rFonts w:ascii="Times New Roman" w:hAnsi="Times New Roman"/>
          <w:i/>
          <w:iCs/>
          <w:szCs w:val="21"/>
        </w:rPr>
        <w:t xml:space="preserve"> Commun</w:t>
      </w:r>
      <w:r w:rsidRPr="0065309A">
        <w:rPr>
          <w:rFonts w:ascii="Times New Roman" w:hAnsi="Times New Roman" w:hint="eastAsia"/>
          <w:szCs w:val="21"/>
        </w:rPr>
        <w:t>.</w:t>
      </w:r>
      <w:r w:rsidRPr="0065309A">
        <w:rPr>
          <w:rFonts w:ascii="Times New Roman" w:hAnsi="Times New Roman"/>
          <w:szCs w:val="21"/>
        </w:rPr>
        <w:t xml:space="preserve"> 47 (21):6099-61</w:t>
      </w:r>
      <w:r w:rsidRPr="0065309A">
        <w:rPr>
          <w:rFonts w:ascii="Times New Roman" w:hAnsi="Times New Roman"/>
          <w:szCs w:val="21"/>
        </w:rPr>
        <w:t>01</w:t>
      </w:r>
      <w:bookmarkEnd w:id="1"/>
      <w:r w:rsidRPr="0065309A">
        <w:rPr>
          <w:rFonts w:ascii="Times New Roman" w:hAnsi="Times New Roman"/>
          <w:szCs w:val="21"/>
        </w:rPr>
        <w:t xml:space="preserve"> (2011)</w:t>
      </w:r>
      <w:r w:rsidRPr="0065309A">
        <w:rPr>
          <w:rFonts w:ascii="Times New Roman" w:hAnsi="Times New Roman" w:hint="eastAsia"/>
          <w:szCs w:val="21"/>
        </w:rPr>
        <w:t>.</w:t>
      </w:r>
    </w:p>
    <w:p w14:paraId="3724EBA4" w14:textId="77777777" w:rsidR="00136942" w:rsidRPr="0065309A" w:rsidRDefault="0065309A">
      <w:pPr>
        <w:ind w:left="720" w:hanging="720"/>
        <w:rPr>
          <w:rFonts w:ascii="Times New Roman" w:hAnsi="Times New Roman"/>
          <w:sz w:val="20"/>
          <w:szCs w:val="28"/>
        </w:rPr>
      </w:pPr>
      <w:r w:rsidRPr="0065309A">
        <w:rPr>
          <w:rFonts w:ascii="Times New Roman" w:hAnsi="Times New Roman"/>
          <w:szCs w:val="21"/>
        </w:rPr>
        <w:fldChar w:fldCharType="end"/>
      </w:r>
    </w:p>
    <w:p w14:paraId="1E70D5EF" w14:textId="77777777" w:rsidR="00136942" w:rsidRPr="0065309A" w:rsidRDefault="00136942"/>
    <w:sectPr w:rsidR="00136942" w:rsidRPr="006530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imes">
    <w:altName w:val="SimSun"/>
    <w:charset w:val="86"/>
    <w:family w:val="auto"/>
    <w:pitch w:val="default"/>
    <w:sig w:usb0="00000000" w:usb1="00000000" w:usb2="00000010" w:usb3="00000000" w:csb0="0004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1tDAwNjExNzc0MzRS0lEKTi0uzszPAykwrAUAucP56iwAAAA="/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nalytical Bioanalytical Chem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05a59tevvprkedv2kv0dpp0wvss2v2vzf9&quot;&gt;My EndNote Library&lt;record-ids&gt;&lt;item&gt;167&lt;/item&gt;&lt;item&gt;182&lt;/item&gt;&lt;/record-ids&gt;&lt;/item&gt;&lt;/Libraries&gt;"/>
  </w:docVars>
  <w:rsids>
    <w:rsidRoot w:val="0008641B"/>
    <w:rsid w:val="00020A86"/>
    <w:rsid w:val="00021000"/>
    <w:rsid w:val="00070BA9"/>
    <w:rsid w:val="0008641B"/>
    <w:rsid w:val="00086EA4"/>
    <w:rsid w:val="00136942"/>
    <w:rsid w:val="002E6E55"/>
    <w:rsid w:val="0031590D"/>
    <w:rsid w:val="003424F5"/>
    <w:rsid w:val="004948E6"/>
    <w:rsid w:val="004A3A4C"/>
    <w:rsid w:val="00566611"/>
    <w:rsid w:val="0065309A"/>
    <w:rsid w:val="00816DC0"/>
    <w:rsid w:val="008A302E"/>
    <w:rsid w:val="00982337"/>
    <w:rsid w:val="009F7B6C"/>
    <w:rsid w:val="00AC657C"/>
    <w:rsid w:val="00C30A06"/>
    <w:rsid w:val="00D66902"/>
    <w:rsid w:val="00E00D1A"/>
    <w:rsid w:val="00E35E36"/>
    <w:rsid w:val="00F17629"/>
    <w:rsid w:val="00F24AA5"/>
    <w:rsid w:val="00F5590D"/>
    <w:rsid w:val="01D136A9"/>
    <w:rsid w:val="021006E5"/>
    <w:rsid w:val="029C3B08"/>
    <w:rsid w:val="03424736"/>
    <w:rsid w:val="03A03368"/>
    <w:rsid w:val="04043713"/>
    <w:rsid w:val="04CB2483"/>
    <w:rsid w:val="053E4A03"/>
    <w:rsid w:val="054E09BE"/>
    <w:rsid w:val="055974DB"/>
    <w:rsid w:val="05665D07"/>
    <w:rsid w:val="05EB5FE2"/>
    <w:rsid w:val="06711F7B"/>
    <w:rsid w:val="07C02E4F"/>
    <w:rsid w:val="09652EA6"/>
    <w:rsid w:val="09C556F2"/>
    <w:rsid w:val="0AEF2EA5"/>
    <w:rsid w:val="0B2250BB"/>
    <w:rsid w:val="0D411534"/>
    <w:rsid w:val="0D5D3E94"/>
    <w:rsid w:val="0F152C78"/>
    <w:rsid w:val="10635200"/>
    <w:rsid w:val="10741C20"/>
    <w:rsid w:val="10A45B7A"/>
    <w:rsid w:val="10CA5CE4"/>
    <w:rsid w:val="11312E02"/>
    <w:rsid w:val="126F6B43"/>
    <w:rsid w:val="12862374"/>
    <w:rsid w:val="147A532B"/>
    <w:rsid w:val="155344FA"/>
    <w:rsid w:val="15B825AF"/>
    <w:rsid w:val="1617627A"/>
    <w:rsid w:val="165B39A4"/>
    <w:rsid w:val="16815C50"/>
    <w:rsid w:val="17B44FF8"/>
    <w:rsid w:val="17F64C10"/>
    <w:rsid w:val="18E7673D"/>
    <w:rsid w:val="198A4263"/>
    <w:rsid w:val="19A90B8D"/>
    <w:rsid w:val="1AE22822"/>
    <w:rsid w:val="1B1A7868"/>
    <w:rsid w:val="1C32672B"/>
    <w:rsid w:val="1CFF2872"/>
    <w:rsid w:val="1D465DA4"/>
    <w:rsid w:val="1DDC2BB3"/>
    <w:rsid w:val="1E08744A"/>
    <w:rsid w:val="1E5D0198"/>
    <w:rsid w:val="1EDF79C3"/>
    <w:rsid w:val="1F6A2B6C"/>
    <w:rsid w:val="2022449A"/>
    <w:rsid w:val="21F42BC1"/>
    <w:rsid w:val="21FC6C72"/>
    <w:rsid w:val="22CE03BC"/>
    <w:rsid w:val="22DB5B2F"/>
    <w:rsid w:val="23131F70"/>
    <w:rsid w:val="23580F2E"/>
    <w:rsid w:val="23BC770E"/>
    <w:rsid w:val="25357778"/>
    <w:rsid w:val="253B4663"/>
    <w:rsid w:val="25FD35ED"/>
    <w:rsid w:val="26A44EFA"/>
    <w:rsid w:val="26BC3E72"/>
    <w:rsid w:val="27001003"/>
    <w:rsid w:val="273C0FEC"/>
    <w:rsid w:val="27A04C51"/>
    <w:rsid w:val="28043432"/>
    <w:rsid w:val="28C01A4F"/>
    <w:rsid w:val="29E90B31"/>
    <w:rsid w:val="2A8100C3"/>
    <w:rsid w:val="2A8A3141"/>
    <w:rsid w:val="2AC1560A"/>
    <w:rsid w:val="2ADB2B70"/>
    <w:rsid w:val="2B8A407D"/>
    <w:rsid w:val="2B8C3E6A"/>
    <w:rsid w:val="2BF36C9E"/>
    <w:rsid w:val="2C0954BB"/>
    <w:rsid w:val="2C1370A7"/>
    <w:rsid w:val="2C4D184B"/>
    <w:rsid w:val="2D5E5392"/>
    <w:rsid w:val="2FE9188B"/>
    <w:rsid w:val="30A77050"/>
    <w:rsid w:val="31E95F6C"/>
    <w:rsid w:val="32476D3D"/>
    <w:rsid w:val="33572FB0"/>
    <w:rsid w:val="33792F26"/>
    <w:rsid w:val="33CF0D98"/>
    <w:rsid w:val="353F1F4D"/>
    <w:rsid w:val="35D8233B"/>
    <w:rsid w:val="36F62AE0"/>
    <w:rsid w:val="37966963"/>
    <w:rsid w:val="37B0100F"/>
    <w:rsid w:val="38A87E0A"/>
    <w:rsid w:val="398C3287"/>
    <w:rsid w:val="3A37279C"/>
    <w:rsid w:val="3B1A14A3"/>
    <w:rsid w:val="3B343BD6"/>
    <w:rsid w:val="3B4E4C98"/>
    <w:rsid w:val="3BEE647B"/>
    <w:rsid w:val="3C1001A0"/>
    <w:rsid w:val="3C4147FD"/>
    <w:rsid w:val="3C53533A"/>
    <w:rsid w:val="3C885F88"/>
    <w:rsid w:val="3E432AAE"/>
    <w:rsid w:val="3F4F5483"/>
    <w:rsid w:val="3F6A406B"/>
    <w:rsid w:val="3FD6525C"/>
    <w:rsid w:val="3FF658FE"/>
    <w:rsid w:val="40E62FD0"/>
    <w:rsid w:val="41C9151C"/>
    <w:rsid w:val="42256315"/>
    <w:rsid w:val="42295B17"/>
    <w:rsid w:val="42876CE2"/>
    <w:rsid w:val="434370AD"/>
    <w:rsid w:val="43BD736C"/>
    <w:rsid w:val="43C2384C"/>
    <w:rsid w:val="440E2D01"/>
    <w:rsid w:val="444A184E"/>
    <w:rsid w:val="447B63D2"/>
    <w:rsid w:val="4484172B"/>
    <w:rsid w:val="453018B3"/>
    <w:rsid w:val="46405B25"/>
    <w:rsid w:val="464F4DF1"/>
    <w:rsid w:val="46794B93"/>
    <w:rsid w:val="469D2F78"/>
    <w:rsid w:val="46B207D1"/>
    <w:rsid w:val="4780267D"/>
    <w:rsid w:val="4872190B"/>
    <w:rsid w:val="48D62B01"/>
    <w:rsid w:val="48F36E7F"/>
    <w:rsid w:val="49044F70"/>
    <w:rsid w:val="49170DBF"/>
    <w:rsid w:val="496C5297"/>
    <w:rsid w:val="49C16F7D"/>
    <w:rsid w:val="49E1317B"/>
    <w:rsid w:val="4A331C29"/>
    <w:rsid w:val="4A38723F"/>
    <w:rsid w:val="4A9B332A"/>
    <w:rsid w:val="4B15132F"/>
    <w:rsid w:val="4BAB3C86"/>
    <w:rsid w:val="4D117C39"/>
    <w:rsid w:val="4D5C1497"/>
    <w:rsid w:val="4E22580F"/>
    <w:rsid w:val="4E573A0C"/>
    <w:rsid w:val="4E7740AE"/>
    <w:rsid w:val="4EEC684A"/>
    <w:rsid w:val="4EF179BD"/>
    <w:rsid w:val="4FA964E9"/>
    <w:rsid w:val="4FD55530"/>
    <w:rsid w:val="513A1AEF"/>
    <w:rsid w:val="518E5C56"/>
    <w:rsid w:val="51C91AE6"/>
    <w:rsid w:val="51FC4FF6"/>
    <w:rsid w:val="52796647"/>
    <w:rsid w:val="529945F3"/>
    <w:rsid w:val="53180C9C"/>
    <w:rsid w:val="547F5A6B"/>
    <w:rsid w:val="54ED6B52"/>
    <w:rsid w:val="56494582"/>
    <w:rsid w:val="568F468B"/>
    <w:rsid w:val="56A143BE"/>
    <w:rsid w:val="57066FEA"/>
    <w:rsid w:val="57803FD4"/>
    <w:rsid w:val="57AC301B"/>
    <w:rsid w:val="57CC0CA4"/>
    <w:rsid w:val="58F85DEC"/>
    <w:rsid w:val="59374B66"/>
    <w:rsid w:val="593B28A8"/>
    <w:rsid w:val="59934492"/>
    <w:rsid w:val="59B12B6A"/>
    <w:rsid w:val="59BE5287"/>
    <w:rsid w:val="5A582FE6"/>
    <w:rsid w:val="5AC24903"/>
    <w:rsid w:val="5B661F87"/>
    <w:rsid w:val="5B8B1199"/>
    <w:rsid w:val="5CB762E9"/>
    <w:rsid w:val="5CF76DDB"/>
    <w:rsid w:val="5D107BA8"/>
    <w:rsid w:val="5D6814AC"/>
    <w:rsid w:val="5DA24DD3"/>
    <w:rsid w:val="5E6957C1"/>
    <w:rsid w:val="5E826883"/>
    <w:rsid w:val="5F2913F5"/>
    <w:rsid w:val="619012B7"/>
    <w:rsid w:val="621517BC"/>
    <w:rsid w:val="62856942"/>
    <w:rsid w:val="64191A38"/>
    <w:rsid w:val="649D09DF"/>
    <w:rsid w:val="651A5A67"/>
    <w:rsid w:val="65294EEE"/>
    <w:rsid w:val="65A92947"/>
    <w:rsid w:val="66E04A8F"/>
    <w:rsid w:val="670C5884"/>
    <w:rsid w:val="68115221"/>
    <w:rsid w:val="68562FBD"/>
    <w:rsid w:val="68E11616"/>
    <w:rsid w:val="68F85E8A"/>
    <w:rsid w:val="6ADA17F5"/>
    <w:rsid w:val="6C167172"/>
    <w:rsid w:val="6C3A079D"/>
    <w:rsid w:val="6CD24974"/>
    <w:rsid w:val="6CF90658"/>
    <w:rsid w:val="6D5C2995"/>
    <w:rsid w:val="6DC53970"/>
    <w:rsid w:val="6E2B2A93"/>
    <w:rsid w:val="6EF2710D"/>
    <w:rsid w:val="6F5002D8"/>
    <w:rsid w:val="6FE56C72"/>
    <w:rsid w:val="70567B70"/>
    <w:rsid w:val="705E1955"/>
    <w:rsid w:val="71267B17"/>
    <w:rsid w:val="71453E6C"/>
    <w:rsid w:val="71E01DE7"/>
    <w:rsid w:val="730837A5"/>
    <w:rsid w:val="735C5104"/>
    <w:rsid w:val="73C31078"/>
    <w:rsid w:val="758D4034"/>
    <w:rsid w:val="76067A8F"/>
    <w:rsid w:val="76366479"/>
    <w:rsid w:val="7662726E"/>
    <w:rsid w:val="76AA4771"/>
    <w:rsid w:val="76D82F9A"/>
    <w:rsid w:val="783469E8"/>
    <w:rsid w:val="78505037"/>
    <w:rsid w:val="78F84BB6"/>
    <w:rsid w:val="793C76F0"/>
    <w:rsid w:val="79817A0B"/>
    <w:rsid w:val="7A4A42A1"/>
    <w:rsid w:val="7AA15E8B"/>
    <w:rsid w:val="7AC21454"/>
    <w:rsid w:val="7BB57E40"/>
    <w:rsid w:val="7C55517F"/>
    <w:rsid w:val="7C7B2E38"/>
    <w:rsid w:val="7C8C26E6"/>
    <w:rsid w:val="7C8F4282"/>
    <w:rsid w:val="7CBE2D25"/>
    <w:rsid w:val="7CF6426C"/>
    <w:rsid w:val="7D5753E6"/>
    <w:rsid w:val="7DCE5B9D"/>
    <w:rsid w:val="7ED607F9"/>
    <w:rsid w:val="7EF74FB3"/>
    <w:rsid w:val="7F1C1C9B"/>
    <w:rsid w:val="7F78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2B2DF"/>
  <w15:docId w15:val="{9FF5C0E7-46B9-4AFD-ACB9-8718C442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Hyperlink">
    <w:name w:val="Hyperlink"/>
    <w:basedOn w:val="DefaultParagraphFont"/>
    <w:unhideWhenUsed/>
    <w:qFormat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CA853F8-0C21-4F57-9663-5238E7F00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5147</Characters>
  <Application>Microsoft Office Word</Application>
  <DocSecurity>0</DocSecurity>
  <Lines>42</Lines>
  <Paragraphs>12</Paragraphs>
  <ScaleCrop>false</ScaleCrop>
  <Company>Microsoft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Campbell Brooks</cp:lastModifiedBy>
  <cp:revision>18</cp:revision>
  <dcterms:created xsi:type="dcterms:W3CDTF">2021-10-01T06:05:00Z</dcterms:created>
  <dcterms:modified xsi:type="dcterms:W3CDTF">2022-05-04T14:48:00Z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6EACEAA2DE11427BA9E6FC9D8F97630C</vt:lpwstr>
  </property>
</Properties>
</file>