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8C49" w14:textId="434F9161" w:rsidR="007730DB" w:rsidRDefault="007730DB" w:rsidP="007730DB">
      <w:pPr>
        <w:rPr>
          <w:bCs/>
        </w:rPr>
      </w:pPr>
      <w:r>
        <w:rPr>
          <w:b/>
        </w:rPr>
        <w:t>SUPPLEMENTARY APPENDIX</w:t>
      </w:r>
    </w:p>
    <w:p w14:paraId="6CE3DC39" w14:textId="7E1F5089" w:rsidR="007730DB" w:rsidRDefault="007730DB" w:rsidP="007730DB">
      <w:r w:rsidRPr="00906054">
        <w:rPr>
          <w:bCs/>
        </w:rPr>
        <w:t>Supplementary Fig</w:t>
      </w:r>
      <w:r>
        <w:rPr>
          <w:bCs/>
        </w:rPr>
        <w:t>ure</w:t>
      </w:r>
      <w:r w:rsidRPr="00906054">
        <w:rPr>
          <w:bCs/>
        </w:rPr>
        <w:t xml:space="preserve"> S1.</w:t>
      </w:r>
      <w:r w:rsidRPr="008C47AB">
        <w:rPr>
          <w:bCs/>
        </w:rPr>
        <w:t xml:space="preserve"> Histogram</w:t>
      </w:r>
      <w:r>
        <w:t xml:space="preserve"> of PD-L1 expression based on CPS in the overall cohort (</w:t>
      </w:r>
      <w:r w:rsidRPr="008C47AB">
        <w:rPr>
          <w:i/>
          <w:iCs/>
        </w:rPr>
        <w:t>N</w:t>
      </w:r>
      <w:r>
        <w:t xml:space="preserve"> = 574). </w:t>
      </w:r>
      <w:proofErr w:type="gramStart"/>
      <w:r>
        <w:t>CPS,</w:t>
      </w:r>
      <w:proofErr w:type="gramEnd"/>
      <w:r>
        <w:t xml:space="preserve"> combined positive score; PD-L1, programmed death ligand 1. </w:t>
      </w:r>
    </w:p>
    <w:p w14:paraId="7C846596" w14:textId="77777777" w:rsidR="007730DB" w:rsidRDefault="007730DB" w:rsidP="007730DB"/>
    <w:p w14:paraId="7E3A1F8D" w14:textId="77777777" w:rsidR="007730DB" w:rsidRDefault="007730DB" w:rsidP="007730DB">
      <w:r>
        <w:rPr>
          <w:noProof/>
        </w:rPr>
        <w:drawing>
          <wp:inline distT="0" distB="0" distL="0" distR="0" wp14:anchorId="42364C8B" wp14:editId="38234697">
            <wp:extent cx="5943600" cy="3171825"/>
            <wp:effectExtent l="0" t="0" r="0" b="9525"/>
            <wp:docPr id="13" name="Picture 13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bar chart, histo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9" b="23291"/>
                    <a:stretch/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9725D" w14:textId="77777777" w:rsidR="007730DB" w:rsidRDefault="007730DB" w:rsidP="007730DB">
      <w:pPr>
        <w:rPr>
          <w:b/>
        </w:rPr>
      </w:pPr>
    </w:p>
    <w:p w14:paraId="2F05234B" w14:textId="77777777" w:rsidR="007730DB" w:rsidRDefault="007730DB" w:rsidP="007730DB">
      <w:pPr>
        <w:rPr>
          <w:b/>
        </w:rPr>
      </w:pPr>
      <w:r>
        <w:rPr>
          <w:b/>
        </w:rPr>
        <w:br w:type="page"/>
      </w:r>
    </w:p>
    <w:p w14:paraId="7327AEFD" w14:textId="77777777" w:rsidR="007730DB" w:rsidRDefault="007730DB" w:rsidP="007730DB">
      <w:r w:rsidRPr="00906054">
        <w:rPr>
          <w:bCs/>
        </w:rPr>
        <w:lastRenderedPageBreak/>
        <w:t>Supplementary Fig</w:t>
      </w:r>
      <w:r>
        <w:rPr>
          <w:bCs/>
        </w:rPr>
        <w:t>ure</w:t>
      </w:r>
      <w:r w:rsidRPr="00906054">
        <w:rPr>
          <w:bCs/>
        </w:rPr>
        <w:t xml:space="preserve"> S</w:t>
      </w:r>
      <w:r>
        <w:rPr>
          <w:bCs/>
        </w:rPr>
        <w:t>2</w:t>
      </w:r>
      <w:r w:rsidRPr="00906054">
        <w:rPr>
          <w:bCs/>
        </w:rPr>
        <w:t>.</w:t>
      </w:r>
      <w:r w:rsidRPr="008C47AB">
        <w:rPr>
          <w:bCs/>
        </w:rPr>
        <w:t xml:space="preserve"> OS</w:t>
      </w:r>
      <w:r>
        <w:t xml:space="preserve"> by PD-L1 expression in (</w:t>
      </w:r>
      <w:r w:rsidRPr="005353D6">
        <w:rPr>
          <w:b/>
          <w:bCs/>
        </w:rPr>
        <w:t>A</w:t>
      </w:r>
      <w:r>
        <w:t>) South Korean patients by disease stage and (</w:t>
      </w:r>
      <w:r>
        <w:rPr>
          <w:b/>
          <w:bCs/>
        </w:rPr>
        <w:t>B</w:t>
      </w:r>
      <w:r>
        <w:t>) US patients by disease stage. OS, overall survival; PD-L1, programmed death ligand 1.</w:t>
      </w:r>
    </w:p>
    <w:p w14:paraId="54710955" w14:textId="77777777" w:rsidR="007730DB" w:rsidRDefault="007730DB" w:rsidP="007730D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C57DD62" wp14:editId="11D4B9DE">
            <wp:extent cx="5943600" cy="624967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14:paraId="0F7FF19A" w14:textId="77777777" w:rsidR="007730DB" w:rsidRDefault="007730DB" w:rsidP="007730DB">
      <w:r w:rsidRPr="00906054">
        <w:rPr>
          <w:bCs/>
        </w:rPr>
        <w:lastRenderedPageBreak/>
        <w:t>Supplementary Fig</w:t>
      </w:r>
      <w:r>
        <w:rPr>
          <w:bCs/>
        </w:rPr>
        <w:t>ure</w:t>
      </w:r>
      <w:r w:rsidRPr="00906054">
        <w:rPr>
          <w:bCs/>
        </w:rPr>
        <w:t xml:space="preserve"> S</w:t>
      </w:r>
      <w:r>
        <w:rPr>
          <w:bCs/>
        </w:rPr>
        <w:t>3</w:t>
      </w:r>
      <w:r w:rsidRPr="00906054">
        <w:rPr>
          <w:bCs/>
        </w:rPr>
        <w:t>.</w:t>
      </w:r>
      <w:r>
        <w:rPr>
          <w:b/>
        </w:rPr>
        <w:t xml:space="preserve"> </w:t>
      </w:r>
      <w:r>
        <w:t>OS by PD-L1 expression using a CPS cutoff of 10 for (</w:t>
      </w:r>
      <w:r w:rsidRPr="005F5477">
        <w:rPr>
          <w:b/>
          <w:bCs/>
        </w:rPr>
        <w:t>A</w:t>
      </w:r>
      <w:r>
        <w:t>) all patients (</w:t>
      </w:r>
      <w:r w:rsidRPr="008C47AB">
        <w:rPr>
          <w:i/>
          <w:iCs/>
        </w:rPr>
        <w:t>n</w:t>
      </w:r>
      <w:r>
        <w:t xml:space="preserve"> = 574), (</w:t>
      </w:r>
      <w:r w:rsidRPr="005F5477">
        <w:rPr>
          <w:b/>
          <w:bCs/>
        </w:rPr>
        <w:t>B</w:t>
      </w:r>
      <w:r>
        <w:t>) stage I-III patients (</w:t>
      </w:r>
      <w:r w:rsidRPr="008C47AB">
        <w:rPr>
          <w:i/>
          <w:iCs/>
        </w:rPr>
        <w:t>n</w:t>
      </w:r>
      <w:r>
        <w:t xml:space="preserve"> = 290) and stage IV patients (</w:t>
      </w:r>
      <w:r w:rsidRPr="008C47AB">
        <w:rPr>
          <w:i/>
          <w:iCs/>
        </w:rPr>
        <w:t>n</w:t>
      </w:r>
      <w:r>
        <w:t xml:space="preserve"> = 277)</w:t>
      </w:r>
      <w:r w:rsidRPr="005F5477">
        <w:t>.</w:t>
      </w:r>
      <w:r>
        <w:t xml:space="preserve"> </w:t>
      </w:r>
      <w:proofErr w:type="gramStart"/>
      <w:r>
        <w:t>CPS,</w:t>
      </w:r>
      <w:proofErr w:type="gramEnd"/>
      <w:r>
        <w:t xml:space="preserve"> combined positive score; PD-L1, programmed death ligand 1.</w:t>
      </w:r>
    </w:p>
    <w:p w14:paraId="3A644DC1" w14:textId="77777777" w:rsidR="007730DB" w:rsidRDefault="007730DB" w:rsidP="007730DB">
      <w:pPr>
        <w:rPr>
          <w:lang w:eastAsia="ko-KR"/>
        </w:rPr>
      </w:pPr>
    </w:p>
    <w:p w14:paraId="3507B06B" w14:textId="77777777" w:rsidR="007730DB" w:rsidRDefault="007730DB" w:rsidP="007730DB">
      <w:r>
        <w:rPr>
          <w:noProof/>
        </w:rPr>
        <w:drawing>
          <wp:inline distT="0" distB="0" distL="0" distR="0" wp14:anchorId="28EB3525" wp14:editId="62628875">
            <wp:extent cx="5943600" cy="5935345"/>
            <wp:effectExtent l="0" t="0" r="0" b="8255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C168" w14:textId="77777777" w:rsidR="007730DB" w:rsidRDefault="007730DB" w:rsidP="007730D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B935FA9" w14:textId="77777777" w:rsidR="007730DB" w:rsidRPr="00DF5043" w:rsidRDefault="007730DB" w:rsidP="007730DB">
      <w:pPr>
        <w:rPr>
          <w:sz w:val="24"/>
          <w:szCs w:val="24"/>
        </w:rPr>
      </w:pPr>
      <w:r w:rsidRPr="00906054">
        <w:rPr>
          <w:bCs/>
          <w:sz w:val="24"/>
          <w:szCs w:val="24"/>
        </w:rPr>
        <w:lastRenderedPageBreak/>
        <w:t>Supplementary Fig</w:t>
      </w:r>
      <w:r>
        <w:rPr>
          <w:bCs/>
          <w:sz w:val="24"/>
          <w:szCs w:val="24"/>
        </w:rPr>
        <w:t>ure</w:t>
      </w:r>
      <w:r w:rsidRPr="00906054">
        <w:rPr>
          <w:bCs/>
          <w:sz w:val="24"/>
          <w:szCs w:val="24"/>
        </w:rPr>
        <w:t xml:space="preserve"> S4.</w:t>
      </w:r>
      <w:r w:rsidRPr="008C47AB">
        <w:rPr>
          <w:bCs/>
          <w:sz w:val="24"/>
          <w:szCs w:val="24"/>
        </w:rPr>
        <w:t xml:space="preserve"> GEP score</w:t>
      </w:r>
      <w:r w:rsidRPr="00DF5043">
        <w:rPr>
          <w:sz w:val="24"/>
          <w:szCs w:val="24"/>
        </w:rPr>
        <w:t xml:space="preserve"> for all patients and by </w:t>
      </w:r>
      <w:r>
        <w:t>(</w:t>
      </w:r>
      <w:r w:rsidRPr="007F7091">
        <w:rPr>
          <w:b/>
          <w:bCs/>
        </w:rPr>
        <w:t>A</w:t>
      </w:r>
      <w:r>
        <w:t xml:space="preserve">) </w:t>
      </w:r>
      <w:r w:rsidRPr="00DF5043">
        <w:rPr>
          <w:sz w:val="24"/>
          <w:szCs w:val="24"/>
        </w:rPr>
        <w:t xml:space="preserve">stage </w:t>
      </w:r>
      <w:r>
        <w:rPr>
          <w:sz w:val="24"/>
          <w:szCs w:val="24"/>
        </w:rPr>
        <w:t>and (</w:t>
      </w:r>
      <w:r w:rsidRPr="005F5477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DF5043">
        <w:rPr>
          <w:sz w:val="24"/>
          <w:szCs w:val="24"/>
        </w:rPr>
        <w:t>tissue type</w:t>
      </w:r>
      <w:r>
        <w:rPr>
          <w:sz w:val="24"/>
          <w:szCs w:val="24"/>
        </w:rPr>
        <w:t>. GEP, gene expression profile.</w:t>
      </w:r>
    </w:p>
    <w:p w14:paraId="3FC9CF08" w14:textId="77777777" w:rsidR="007730DB" w:rsidRPr="00DF5043" w:rsidRDefault="007730DB" w:rsidP="007730DB">
      <w:pPr>
        <w:rPr>
          <w:sz w:val="24"/>
          <w:szCs w:val="24"/>
        </w:rPr>
      </w:pPr>
    </w:p>
    <w:p w14:paraId="3C184152" w14:textId="77777777" w:rsidR="007730DB" w:rsidRPr="00DF5043" w:rsidRDefault="007730DB" w:rsidP="007730D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919DD4C" wp14:editId="704BA2EB">
            <wp:extent cx="5943600" cy="5935345"/>
            <wp:effectExtent l="0" t="0" r="0" b="8255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B159" w14:textId="77777777" w:rsidR="007730DB" w:rsidRPr="00444FB9" w:rsidRDefault="007730DB" w:rsidP="007730DB">
      <w:pPr>
        <w:rPr>
          <w:rFonts w:eastAsia="MS Mincho" w:cstheme="minorHAnsi"/>
          <w:noProof/>
          <w:sz w:val="24"/>
          <w:szCs w:val="24"/>
        </w:rPr>
      </w:pPr>
    </w:p>
    <w:p w14:paraId="73C4D070" w14:textId="77777777" w:rsidR="008B6AB1" w:rsidRDefault="008B6AB1"/>
    <w:sectPr w:rsidR="008B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DB"/>
    <w:rsid w:val="000072A6"/>
    <w:rsid w:val="006125F2"/>
    <w:rsid w:val="007730DB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7C34"/>
  <w15:chartTrackingRefBased/>
  <w15:docId w15:val="{FF79FEE2-139B-43D0-968D-8E683AC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D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2022-05-10T09:32:00Z</dcterms:created>
  <dcterms:modified xsi:type="dcterms:W3CDTF">2022-05-10T09:33:00Z</dcterms:modified>
</cp:coreProperties>
</file>