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77BB" w14:textId="77777777" w:rsidR="00B70CB8" w:rsidRPr="002D3B7E" w:rsidRDefault="00B70CB8" w:rsidP="00B70CB8">
      <w:pPr>
        <w:keepNext/>
        <w:keepLines/>
        <w:spacing w:after="0" w:line="480" w:lineRule="auto"/>
        <w:ind w:left="576" w:hanging="576"/>
        <w:contextualSpacing/>
        <w:outlineLvl w:val="1"/>
        <w:rPr>
          <w:rFonts w:ascii="Times New Roman" w:eastAsia="Times New Roman" w:hAnsi="Times New Roman" w:cs="Times New Roman"/>
          <w:b/>
        </w:rPr>
      </w:pPr>
      <w:r w:rsidRPr="002D3B7E">
        <w:rPr>
          <w:rFonts w:ascii="Times New Roman" w:eastAsia="Times New Roman" w:hAnsi="Times New Roman" w:cs="Times New Roman"/>
          <w:b/>
        </w:rPr>
        <w:t>Supplemental Material</w:t>
      </w:r>
    </w:p>
    <w:p w14:paraId="2FC52411" w14:textId="77777777" w:rsidR="00B70CB8" w:rsidRPr="002D3B7E" w:rsidRDefault="00B70CB8" w:rsidP="00B70CB8">
      <w:pPr>
        <w:keepNext/>
        <w:keepLines/>
        <w:spacing w:after="0" w:line="480" w:lineRule="auto"/>
        <w:contextualSpacing/>
        <w:outlineLvl w:val="1"/>
        <w:rPr>
          <w:rFonts w:ascii="Times New Roman" w:eastAsia="Times New Roman" w:hAnsi="Times New Roman" w:cs="Times New Roman"/>
          <w:b/>
        </w:rPr>
      </w:pPr>
    </w:p>
    <w:tbl>
      <w:tblPr>
        <w:tblStyle w:val="TableGrid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70CB8" w:rsidRPr="002D3B7E" w14:paraId="1E32EAA6" w14:textId="77777777" w:rsidTr="00C221D2">
        <w:trPr>
          <w:trHeight w:val="465"/>
        </w:trPr>
        <w:tc>
          <w:tcPr>
            <w:tcW w:w="8296" w:type="dxa"/>
            <w:gridSpan w:val="3"/>
            <w:shd w:val="clear" w:color="auto" w:fill="A6A6A6" w:themeFill="background1" w:themeFillShade="A6"/>
          </w:tcPr>
          <w:p w14:paraId="39055FA4" w14:textId="77777777" w:rsidR="00B70CB8" w:rsidRPr="00E242CE" w:rsidRDefault="00B70CB8" w:rsidP="00C221D2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242C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Supplemental Table 1. Study design and patient eligibility criteria for </w:t>
            </w:r>
            <w:proofErr w:type="spellStart"/>
            <w:r w:rsidRPr="00E242C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KarMMa</w:t>
            </w:r>
            <w:proofErr w:type="spellEnd"/>
            <w:r w:rsidRPr="00E242C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and MAMMOTH.</w:t>
            </w:r>
          </w:p>
        </w:tc>
      </w:tr>
      <w:tr w:rsidR="00B70CB8" w:rsidRPr="002D3B7E" w14:paraId="1324DBB8" w14:textId="77777777" w:rsidTr="00C221D2">
        <w:trPr>
          <w:trHeight w:val="465"/>
        </w:trPr>
        <w:tc>
          <w:tcPr>
            <w:tcW w:w="2765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2260B481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D3B7E">
              <w:rPr>
                <w:rFonts w:ascii="Times New Roman" w:hAnsi="Times New Roman" w:cs="Times New Roman"/>
                <w:b/>
              </w:rPr>
              <w:t>Characteristic</w:t>
            </w:r>
          </w:p>
        </w:tc>
        <w:tc>
          <w:tcPr>
            <w:tcW w:w="2765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2F9764D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2D3B7E">
              <w:rPr>
                <w:rFonts w:ascii="Times New Roman" w:hAnsi="Times New Roman" w:cs="Times New Roman"/>
                <w:b/>
              </w:rPr>
              <w:t>KarMMa</w:t>
            </w:r>
            <w:proofErr w:type="spellEnd"/>
          </w:p>
        </w:tc>
        <w:tc>
          <w:tcPr>
            <w:tcW w:w="276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73C6613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D3B7E">
              <w:rPr>
                <w:rFonts w:ascii="Times New Roman" w:hAnsi="Times New Roman" w:cs="Times New Roman"/>
                <w:b/>
              </w:rPr>
              <w:t>MAMMOTH</w:t>
            </w:r>
          </w:p>
        </w:tc>
      </w:tr>
      <w:tr w:rsidR="00B70CB8" w:rsidRPr="002D3B7E" w14:paraId="23D0F8A8" w14:textId="77777777" w:rsidTr="00C221D2">
        <w:trPr>
          <w:trHeight w:val="465"/>
        </w:trPr>
        <w:tc>
          <w:tcPr>
            <w:tcW w:w="276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80DDC24" w14:textId="77777777" w:rsidR="00B70CB8" w:rsidRPr="00E242CE" w:rsidRDefault="00B70CB8" w:rsidP="00C221D2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E242CE">
              <w:rPr>
                <w:rFonts w:ascii="Times New Roman" w:hAnsi="Times New Roman" w:cs="Times New Roman"/>
                <w:b/>
                <w:bCs/>
              </w:rPr>
              <w:t>Number of patients</w:t>
            </w:r>
          </w:p>
        </w:tc>
        <w:tc>
          <w:tcPr>
            <w:tcW w:w="276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C310B2" w14:textId="77777777" w:rsidR="00B70CB8" w:rsidRPr="00E242CE" w:rsidRDefault="00B70CB8" w:rsidP="00C221D2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E242CE">
              <w:rPr>
                <w:rFonts w:ascii="Times New Roman" w:hAnsi="Times New Roman" w:cs="Times New Roman"/>
                <w:b/>
                <w:bCs/>
              </w:rPr>
              <w:t>N = 128</w:t>
            </w:r>
          </w:p>
        </w:tc>
        <w:tc>
          <w:tcPr>
            <w:tcW w:w="27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64384E" w14:textId="77777777" w:rsidR="00B70CB8" w:rsidRPr="00E242CE" w:rsidRDefault="00B70CB8" w:rsidP="00C221D2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E242CE">
              <w:rPr>
                <w:rFonts w:ascii="Times New Roman" w:hAnsi="Times New Roman" w:cs="Times New Roman"/>
                <w:b/>
                <w:bCs/>
              </w:rPr>
              <w:t>N = 249</w:t>
            </w:r>
          </w:p>
        </w:tc>
      </w:tr>
      <w:tr w:rsidR="00B70CB8" w:rsidRPr="002D3B7E" w14:paraId="41797323" w14:textId="77777777" w:rsidTr="00C221D2">
        <w:trPr>
          <w:trHeight w:val="503"/>
        </w:trPr>
        <w:tc>
          <w:tcPr>
            <w:tcW w:w="2765" w:type="dxa"/>
            <w:tcBorders>
              <w:bottom w:val="single" w:sz="4" w:space="0" w:color="D9D9D9" w:themeColor="background1" w:themeShade="D9"/>
              <w:right w:val="nil"/>
            </w:tcBorders>
            <w:hideMark/>
          </w:tcPr>
          <w:p w14:paraId="22E00339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Study design</w:t>
            </w:r>
          </w:p>
        </w:tc>
        <w:tc>
          <w:tcPr>
            <w:tcW w:w="2765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06E87269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 xml:space="preserve">Phase 2, open-label, </w:t>
            </w:r>
            <w:proofErr w:type="spellStart"/>
            <w:r w:rsidRPr="002D3B7E">
              <w:rPr>
                <w:rFonts w:ascii="Times New Roman" w:hAnsi="Times New Roman" w:cs="Times New Roman"/>
              </w:rPr>
              <w:t>multicenter</w:t>
            </w:r>
            <w:proofErr w:type="spellEnd"/>
            <w:r w:rsidRPr="002D3B7E">
              <w:rPr>
                <w:rFonts w:ascii="Times New Roman" w:hAnsi="Times New Roman" w:cs="Times New Roman"/>
              </w:rPr>
              <w:t xml:space="preserve"> (20 sites), single-arm clinical trial</w:t>
            </w:r>
          </w:p>
        </w:tc>
        <w:tc>
          <w:tcPr>
            <w:tcW w:w="2766" w:type="dxa"/>
            <w:tcBorders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14:paraId="1E79CB50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2D3B7E">
              <w:rPr>
                <w:rFonts w:ascii="Times New Roman" w:hAnsi="Times New Roman" w:cs="Times New Roman"/>
              </w:rPr>
              <w:t>Multicenter</w:t>
            </w:r>
            <w:proofErr w:type="spellEnd"/>
            <w:r w:rsidRPr="002D3B7E">
              <w:rPr>
                <w:rFonts w:ascii="Times New Roman" w:hAnsi="Times New Roman" w:cs="Times New Roman"/>
              </w:rPr>
              <w:t xml:space="preserve"> (14 sites) retrospective observational study</w:t>
            </w:r>
          </w:p>
        </w:tc>
      </w:tr>
      <w:tr w:rsidR="00B70CB8" w:rsidRPr="002D3B7E" w14:paraId="54C42605" w14:textId="77777777" w:rsidTr="00C221D2">
        <w:trPr>
          <w:trHeight w:val="416"/>
        </w:trPr>
        <w:tc>
          <w:tcPr>
            <w:tcW w:w="27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hideMark/>
          </w:tcPr>
          <w:p w14:paraId="6B42CC98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Actual study start date</w:t>
            </w:r>
          </w:p>
        </w:tc>
        <w:tc>
          <w:tcPr>
            <w:tcW w:w="27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CAFDCF9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Dec 13, 2017</w:t>
            </w:r>
          </w:p>
        </w:tc>
        <w:tc>
          <w:tcPr>
            <w:tcW w:w="2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01BD431B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eastAsia="Arial" w:hAnsi="Times New Roman" w:cs="Times New Roman"/>
                <w:lang w:eastAsia="en-CA"/>
              </w:rPr>
              <w:t>NA</w:t>
            </w:r>
            <w:r w:rsidRPr="007204F1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</w:tr>
      <w:tr w:rsidR="00B70CB8" w:rsidRPr="002D3B7E" w14:paraId="2D638738" w14:textId="77777777" w:rsidTr="00C221D2">
        <w:trPr>
          <w:trHeight w:val="638"/>
        </w:trPr>
        <w:tc>
          <w:tcPr>
            <w:tcW w:w="27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hideMark/>
          </w:tcPr>
          <w:p w14:paraId="03F3650A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Primary completion date</w:t>
            </w:r>
          </w:p>
        </w:tc>
        <w:tc>
          <w:tcPr>
            <w:tcW w:w="27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B77E53C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 xml:space="preserve">Primary analysis based on data </w:t>
            </w:r>
            <w:proofErr w:type="spellStart"/>
            <w:r w:rsidRPr="002D3B7E">
              <w:rPr>
                <w:rFonts w:ascii="Times New Roman" w:hAnsi="Times New Roman" w:cs="Times New Roman"/>
              </w:rPr>
              <w:t>cutoff</w:t>
            </w:r>
            <w:proofErr w:type="spellEnd"/>
            <w:r w:rsidRPr="002D3B7E">
              <w:rPr>
                <w:rFonts w:ascii="Times New Roman" w:hAnsi="Times New Roman" w:cs="Times New Roman"/>
              </w:rPr>
              <w:t xml:space="preserve"> of Jan 14, 2020</w:t>
            </w:r>
          </w:p>
        </w:tc>
        <w:tc>
          <w:tcPr>
            <w:tcW w:w="2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31A1F5E8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eastAsia="Arial" w:hAnsi="Times New Roman" w:cs="Times New Roman"/>
                <w:lang w:eastAsia="en-CA"/>
              </w:rPr>
              <w:t>NA</w:t>
            </w:r>
            <w:r w:rsidRPr="007204F1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</w:tr>
      <w:tr w:rsidR="00B70CB8" w:rsidRPr="002D3B7E" w14:paraId="5CA2515F" w14:textId="77777777" w:rsidTr="00C221D2">
        <w:trPr>
          <w:trHeight w:val="570"/>
        </w:trPr>
        <w:tc>
          <w:tcPr>
            <w:tcW w:w="27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hideMark/>
          </w:tcPr>
          <w:p w14:paraId="5E474330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Study site locations</w:t>
            </w:r>
          </w:p>
        </w:tc>
        <w:tc>
          <w:tcPr>
            <w:tcW w:w="27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6EE96C17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Canada, Europe (Belgium, France, Germany, Spain, Italy), and USA</w:t>
            </w:r>
          </w:p>
        </w:tc>
        <w:tc>
          <w:tcPr>
            <w:tcW w:w="2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0BE49E87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eastAsia="Arial" w:hAnsi="Times New Roman" w:cs="Times New Roman"/>
                <w:lang w:eastAsia="en-CA"/>
              </w:rPr>
              <w:t>US</w:t>
            </w:r>
          </w:p>
        </w:tc>
      </w:tr>
      <w:tr w:rsidR="00B70CB8" w:rsidRPr="002D3B7E" w14:paraId="45997CEF" w14:textId="77777777" w:rsidTr="00C221D2">
        <w:trPr>
          <w:trHeight w:val="414"/>
        </w:trPr>
        <w:tc>
          <w:tcPr>
            <w:tcW w:w="27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hideMark/>
          </w:tcPr>
          <w:p w14:paraId="5A18896B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Age, y</w:t>
            </w:r>
          </w:p>
        </w:tc>
        <w:tc>
          <w:tcPr>
            <w:tcW w:w="27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7A5CBAE3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≥18</w:t>
            </w:r>
          </w:p>
        </w:tc>
        <w:tc>
          <w:tcPr>
            <w:tcW w:w="2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527AA1AE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eastAsia="Arial" w:hAnsi="Times New Roman" w:cs="Times New Roman"/>
                <w:lang w:eastAsia="en-CA"/>
              </w:rPr>
              <w:t>ND</w:t>
            </w:r>
          </w:p>
        </w:tc>
      </w:tr>
      <w:tr w:rsidR="00B70CB8" w:rsidRPr="002D3B7E" w14:paraId="32B31F4D" w14:textId="77777777" w:rsidTr="00C221D2">
        <w:trPr>
          <w:trHeight w:val="530"/>
        </w:trPr>
        <w:tc>
          <w:tcPr>
            <w:tcW w:w="27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hideMark/>
          </w:tcPr>
          <w:p w14:paraId="2C5AA5CE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ECOG PS</w:t>
            </w:r>
          </w:p>
        </w:tc>
        <w:tc>
          <w:tcPr>
            <w:tcW w:w="27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2C97A688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2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50DC68F3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eastAsia="Arial" w:hAnsi="Times New Roman" w:cs="Times New Roman"/>
                <w:lang w:eastAsia="en-CA"/>
              </w:rPr>
              <w:t>ND</w:t>
            </w:r>
          </w:p>
        </w:tc>
      </w:tr>
      <w:tr w:rsidR="00B70CB8" w:rsidRPr="002D3B7E" w14:paraId="11F8A3A8" w14:textId="77777777" w:rsidTr="00C221D2">
        <w:trPr>
          <w:trHeight w:val="656"/>
        </w:trPr>
        <w:tc>
          <w:tcPr>
            <w:tcW w:w="27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CC48B77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Exposure to prior regimens</w:t>
            </w:r>
          </w:p>
        </w:tc>
        <w:tc>
          <w:tcPr>
            <w:tcW w:w="27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3B271A70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 xml:space="preserve">≥3 prior antimyeloma regimens, including an immunomodulatory drug, a PI, and an anti-CD38 </w:t>
            </w:r>
            <w:proofErr w:type="spellStart"/>
            <w:r w:rsidRPr="002D3B7E">
              <w:rPr>
                <w:rFonts w:ascii="Times New Roman" w:hAnsi="Times New Roman" w:cs="Times New Roman"/>
              </w:rPr>
              <w:t>mAb</w:t>
            </w:r>
            <w:proofErr w:type="spellEnd"/>
          </w:p>
        </w:tc>
        <w:tc>
          <w:tcPr>
            <w:tcW w:w="2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62E1C18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eastAsia="Arial" w:hAnsi="Times New Roman" w:cs="Times New Roman"/>
                <w:lang w:eastAsia="en-CA"/>
              </w:rPr>
              <w:t>(Not an eligibility requirement)</w:t>
            </w:r>
          </w:p>
        </w:tc>
      </w:tr>
      <w:tr w:rsidR="00B70CB8" w:rsidRPr="002D3B7E" w14:paraId="18327F8A" w14:textId="77777777" w:rsidTr="00C221D2">
        <w:trPr>
          <w:trHeight w:val="755"/>
        </w:trPr>
        <w:tc>
          <w:tcPr>
            <w:tcW w:w="27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hideMark/>
          </w:tcPr>
          <w:p w14:paraId="0AAB1CD5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Refractoriness to prior regimens</w:t>
            </w:r>
          </w:p>
        </w:tc>
        <w:tc>
          <w:tcPr>
            <w:tcW w:w="27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617DBEB7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Refractory to last regimen of treatment</w:t>
            </w:r>
          </w:p>
        </w:tc>
        <w:tc>
          <w:tcPr>
            <w:tcW w:w="276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300A5A2F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eastAsia="Times New Roman" w:hAnsi="Times New Roman" w:cs="Times New Roman"/>
                <w:lang w:eastAsia="en-CA"/>
              </w:rPr>
              <w:t xml:space="preserve">Refractory to daratumumab or </w:t>
            </w:r>
            <w:proofErr w:type="spellStart"/>
            <w:r w:rsidRPr="002D3B7E">
              <w:rPr>
                <w:rFonts w:ascii="Times New Roman" w:eastAsia="Times New Roman" w:hAnsi="Times New Roman" w:cs="Times New Roman"/>
                <w:lang w:eastAsia="en-CA"/>
              </w:rPr>
              <w:t>isatuximab</w:t>
            </w:r>
            <w:proofErr w:type="spellEnd"/>
            <w:r w:rsidRPr="002D3B7E">
              <w:rPr>
                <w:rFonts w:ascii="Times New Roman" w:eastAsia="Times New Roman" w:hAnsi="Times New Roman" w:cs="Times New Roman"/>
                <w:lang w:eastAsia="en-CA"/>
              </w:rPr>
              <w:t>, administered alone or in combination, as the last line of treatment</w:t>
            </w:r>
          </w:p>
        </w:tc>
      </w:tr>
      <w:tr w:rsidR="00B70CB8" w:rsidRPr="002D3B7E" w14:paraId="6A932E9C" w14:textId="77777777" w:rsidTr="00C221D2">
        <w:trPr>
          <w:trHeight w:val="992"/>
        </w:trPr>
        <w:tc>
          <w:tcPr>
            <w:tcW w:w="2765" w:type="dxa"/>
            <w:tcBorders>
              <w:top w:val="single" w:sz="4" w:space="0" w:color="D9D9D9" w:themeColor="background1" w:themeShade="D9"/>
              <w:right w:val="nil"/>
            </w:tcBorders>
          </w:tcPr>
          <w:p w14:paraId="64538907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Definition of refractoriness</w:t>
            </w:r>
          </w:p>
        </w:tc>
        <w:tc>
          <w:tcPr>
            <w:tcW w:w="2765" w:type="dxa"/>
            <w:tcBorders>
              <w:top w:val="single" w:sz="4" w:space="0" w:color="D9D9D9" w:themeColor="background1" w:themeShade="D9"/>
              <w:left w:val="nil"/>
              <w:right w:val="nil"/>
            </w:tcBorders>
            <w:noWrap/>
            <w:vAlign w:val="center"/>
          </w:tcPr>
          <w:p w14:paraId="73BCBEB6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Documented PD during or within 60 days (measured from the last dose) of completing treatment with the last antimyeloma drug regimen before study entry</w:t>
            </w:r>
          </w:p>
        </w:tc>
        <w:tc>
          <w:tcPr>
            <w:tcW w:w="2766" w:type="dxa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14:paraId="2AED3EE9" w14:textId="77777777" w:rsidR="00B70CB8" w:rsidRPr="002D3B7E" w:rsidRDefault="00B70CB8" w:rsidP="00C221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eastAsia="Times New Roman" w:hAnsi="Times New Roman" w:cs="Times New Roman"/>
                <w:lang w:eastAsia="en-CA"/>
              </w:rPr>
              <w:t xml:space="preserve">Evidence of PD, defined by the IMWG Response Criteria, having progressed while on therapy or within 60 days after last dose of daratumumab or </w:t>
            </w:r>
            <w:proofErr w:type="spellStart"/>
            <w:r w:rsidRPr="002D3B7E">
              <w:rPr>
                <w:rFonts w:ascii="Times New Roman" w:eastAsia="Times New Roman" w:hAnsi="Times New Roman" w:cs="Times New Roman"/>
                <w:lang w:eastAsia="en-CA"/>
              </w:rPr>
              <w:t>isatuximab</w:t>
            </w:r>
            <w:proofErr w:type="spellEnd"/>
          </w:p>
        </w:tc>
      </w:tr>
    </w:tbl>
    <w:p w14:paraId="2B6FF8D4" w14:textId="77777777" w:rsidR="00B70CB8" w:rsidRPr="002D3B7E" w:rsidRDefault="00B70CB8" w:rsidP="00B70CB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204F1">
        <w:rPr>
          <w:rFonts w:ascii="Times New Roman" w:hAnsi="Times New Roman" w:cs="Times New Roman"/>
          <w:vertAlign w:val="superscript"/>
        </w:rPr>
        <w:t>†</w:t>
      </w:r>
      <w:r w:rsidRPr="002D3B7E">
        <w:rPr>
          <w:rFonts w:ascii="Times New Roman" w:eastAsia="Calibri" w:hAnsi="Times New Roman" w:cs="Times New Roman"/>
        </w:rPr>
        <w:t>Study data were collected between January 2017 and June 2018 in MAMMOTH.</w:t>
      </w:r>
    </w:p>
    <w:p w14:paraId="01A9B4E9" w14:textId="77777777" w:rsidR="00B70CB8" w:rsidRPr="002D3B7E" w:rsidRDefault="00B70CB8" w:rsidP="00B70CB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D3B7E">
        <w:rPr>
          <w:rFonts w:ascii="Times New Roman" w:eastAsia="Calibri" w:hAnsi="Times New Roman" w:cs="Times New Roman"/>
        </w:rPr>
        <w:t xml:space="preserve">ECOG PS: Eastern Cooperative Oncology Group performance status; IMWG: International Myeloma Working Group; </w:t>
      </w:r>
      <w:proofErr w:type="spellStart"/>
      <w:r w:rsidRPr="002D3B7E">
        <w:rPr>
          <w:rFonts w:ascii="Times New Roman" w:eastAsia="Calibri" w:hAnsi="Times New Roman" w:cs="Times New Roman"/>
        </w:rPr>
        <w:t>mAb</w:t>
      </w:r>
      <w:proofErr w:type="spellEnd"/>
      <w:r w:rsidRPr="002D3B7E">
        <w:rPr>
          <w:rFonts w:ascii="Times New Roman" w:eastAsia="Calibri" w:hAnsi="Times New Roman" w:cs="Times New Roman"/>
        </w:rPr>
        <w:t>: monoclonal antibody; NA: not applicable; ND: not determined; PD: progressive disease; PI: proteasome inhibitor.</w:t>
      </w:r>
    </w:p>
    <w:p w14:paraId="668E0497" w14:textId="77777777" w:rsidR="00B70CB8" w:rsidRPr="002D3B7E" w:rsidRDefault="00B70CB8" w:rsidP="00B70CB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</w:t>
      </w:r>
    </w:p>
    <w:p w14:paraId="71530CAA" w14:textId="77777777" w:rsidR="00B70CB8" w:rsidRPr="002D3B7E" w:rsidRDefault="00B70CB8" w:rsidP="00B70CB8">
      <w:pPr>
        <w:rPr>
          <w:rFonts w:ascii="Times New Roman" w:eastAsia="Calibri" w:hAnsi="Times New Roman" w:cs="Times New Roman"/>
        </w:rPr>
        <w:sectPr w:rsidR="00B70CB8" w:rsidRPr="002D3B7E" w:rsidSect="006C0A9A">
          <w:footerReference w:type="default" r:id="rId6"/>
          <w:pgSz w:w="12240" w:h="15840" w:code="1"/>
          <w:pgMar w:top="1080" w:right="1440" w:bottom="1080" w:left="1440" w:header="709" w:footer="709" w:gutter="0"/>
          <w:cols w:space="708"/>
          <w:titlePg/>
          <w:docGrid w:linePitch="360"/>
        </w:sectPr>
      </w:pPr>
    </w:p>
    <w:p w14:paraId="1A19CC12" w14:textId="77777777" w:rsidR="00B70CB8" w:rsidRPr="002D3B7E" w:rsidRDefault="00B70CB8" w:rsidP="00B70CB8">
      <w:pPr>
        <w:keepNext/>
        <w:keepLines/>
        <w:spacing w:after="0" w:line="480" w:lineRule="auto"/>
        <w:contextualSpacing/>
        <w:outlineLvl w:val="1"/>
        <w:rPr>
          <w:rFonts w:ascii="Times New Roman" w:eastAsia="Times New Roman" w:hAnsi="Times New Roman" w:cs="Times New Roman"/>
          <w:b/>
        </w:rPr>
      </w:pPr>
    </w:p>
    <w:tbl>
      <w:tblPr>
        <w:tblStyle w:val="TableGrid2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792"/>
        <w:gridCol w:w="2186"/>
        <w:gridCol w:w="2186"/>
        <w:gridCol w:w="2186"/>
      </w:tblGrid>
      <w:tr w:rsidR="00B70CB8" w:rsidRPr="002D3B7E" w14:paraId="7B526F52" w14:textId="77777777" w:rsidTr="00C221D2"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6AB6A12F" w14:textId="77777777" w:rsidR="00B70CB8" w:rsidRPr="00E242CE" w:rsidRDefault="00B70CB8" w:rsidP="00C221D2">
            <w:pPr>
              <w:spacing w:before="240" w:line="48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242C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Supplemental Table 2. Summary of patient baseline characteristics in CC population from MAMMOTH with the ide-</w:t>
            </w:r>
            <w:proofErr w:type="spellStart"/>
            <w:r w:rsidRPr="00E242C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cel</w:t>
            </w:r>
            <w:proofErr w:type="spellEnd"/>
            <w:r w:rsidRPr="00E242C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population from </w:t>
            </w:r>
            <w:proofErr w:type="spellStart"/>
            <w:r w:rsidRPr="00E242C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KarMMa</w:t>
            </w:r>
            <w:proofErr w:type="spellEnd"/>
            <w:r w:rsidRPr="00E242C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before and after matching to the CC population from MAMMOTH.</w:t>
            </w:r>
          </w:p>
        </w:tc>
      </w:tr>
      <w:tr w:rsidR="00B70CB8" w:rsidRPr="002D3B7E" w14:paraId="174597BF" w14:textId="77777777" w:rsidTr="00C221D2">
        <w:tc>
          <w:tcPr>
            <w:tcW w:w="1493" w:type="pct"/>
            <w:shd w:val="clear" w:color="auto" w:fill="D9D9D9" w:themeFill="background1" w:themeFillShade="D9"/>
            <w:vAlign w:val="center"/>
            <w:hideMark/>
          </w:tcPr>
          <w:p w14:paraId="2485A888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  <w:b/>
              </w:rPr>
            </w:pPr>
            <w:r w:rsidRPr="002D3B7E">
              <w:rPr>
                <w:rFonts w:ascii="Times New Roman" w:hAnsi="Times New Roman" w:cs="Times New Roman"/>
                <w:b/>
              </w:rPr>
              <w:t>Characteristic</w:t>
            </w:r>
          </w:p>
        </w:tc>
        <w:tc>
          <w:tcPr>
            <w:tcW w:w="1169" w:type="pct"/>
            <w:shd w:val="clear" w:color="auto" w:fill="D9D9D9" w:themeFill="background1" w:themeFillShade="D9"/>
            <w:vAlign w:val="center"/>
            <w:hideMark/>
          </w:tcPr>
          <w:p w14:paraId="369F3A1B" w14:textId="77777777" w:rsidR="00B70CB8" w:rsidRPr="002D3B7E" w:rsidRDefault="00B70CB8" w:rsidP="00C221D2">
            <w:pPr>
              <w:rPr>
                <w:rFonts w:ascii="Times New Roman" w:hAnsi="Times New Roman" w:cs="Times New Roman"/>
                <w:b/>
              </w:rPr>
            </w:pPr>
            <w:r w:rsidRPr="002D3B7E">
              <w:rPr>
                <w:rFonts w:ascii="Times New Roman" w:hAnsi="Times New Roman" w:cs="Times New Roman"/>
                <w:b/>
              </w:rPr>
              <w:t xml:space="preserve">Observed data from </w:t>
            </w:r>
            <w:proofErr w:type="spellStart"/>
            <w:r w:rsidRPr="002D3B7E">
              <w:rPr>
                <w:rFonts w:ascii="Times New Roman" w:hAnsi="Times New Roman" w:cs="Times New Roman"/>
                <w:b/>
              </w:rPr>
              <w:t>KarMMa</w:t>
            </w:r>
            <w:proofErr w:type="spellEnd"/>
          </w:p>
          <w:p w14:paraId="1584E957" w14:textId="77777777" w:rsidR="00B70CB8" w:rsidRPr="002D3B7E" w:rsidRDefault="00B70CB8" w:rsidP="00C221D2">
            <w:pPr>
              <w:rPr>
                <w:rFonts w:ascii="Times New Roman" w:hAnsi="Times New Roman" w:cs="Times New Roman"/>
                <w:b/>
              </w:rPr>
            </w:pPr>
            <w:r w:rsidRPr="002D3B7E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2D3B7E">
              <w:rPr>
                <w:rFonts w:ascii="Times New Roman" w:hAnsi="Times New Roman" w:cs="Times New Roman"/>
                <w:b/>
              </w:rPr>
              <w:t>ide</w:t>
            </w:r>
            <w:proofErr w:type="gramEnd"/>
            <w:r w:rsidRPr="002D3B7E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2D3B7E">
              <w:rPr>
                <w:rFonts w:ascii="Times New Roman" w:hAnsi="Times New Roman" w:cs="Times New Roman"/>
                <w:b/>
              </w:rPr>
              <w:t>cel</w:t>
            </w:r>
            <w:proofErr w:type="spellEnd"/>
            <w:r w:rsidRPr="002D3B7E">
              <w:rPr>
                <w:rFonts w:ascii="Times New Roman" w:hAnsi="Times New Roman" w:cs="Times New Roman"/>
                <w:b/>
              </w:rPr>
              <w:t xml:space="preserve"> treated)</w:t>
            </w:r>
          </w:p>
          <w:p w14:paraId="26F865AE" w14:textId="77777777" w:rsidR="00B70CB8" w:rsidRPr="002D3B7E" w:rsidRDefault="00B70CB8" w:rsidP="00C221D2">
            <w:pPr>
              <w:rPr>
                <w:rFonts w:ascii="Times New Roman" w:hAnsi="Times New Roman" w:cs="Times New Roman"/>
                <w:b/>
              </w:rPr>
            </w:pPr>
            <w:r w:rsidRPr="002D3B7E">
              <w:rPr>
                <w:rFonts w:ascii="Times New Roman" w:hAnsi="Times New Roman" w:cs="Times New Roman"/>
                <w:b/>
                <w:iCs/>
              </w:rPr>
              <w:t>N</w:t>
            </w:r>
            <w:r w:rsidRPr="002D3B7E">
              <w:rPr>
                <w:rFonts w:ascii="Times New Roman" w:hAnsi="Times New Roman" w:cs="Times New Roman"/>
                <w:b/>
              </w:rPr>
              <w:t xml:space="preserve"> = 128</w:t>
            </w:r>
          </w:p>
        </w:tc>
        <w:tc>
          <w:tcPr>
            <w:tcW w:w="1169" w:type="pct"/>
            <w:shd w:val="clear" w:color="auto" w:fill="D9D9D9" w:themeFill="background1" w:themeFillShade="D9"/>
            <w:vAlign w:val="center"/>
          </w:tcPr>
          <w:p w14:paraId="22618B18" w14:textId="77777777" w:rsidR="00B70CB8" w:rsidRPr="002D3B7E" w:rsidRDefault="00B70CB8" w:rsidP="00C221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3B7E">
              <w:rPr>
                <w:rFonts w:ascii="Times New Roman" w:hAnsi="Times New Roman" w:cs="Times New Roman"/>
                <w:b/>
              </w:rPr>
              <w:t>KarMMa</w:t>
            </w:r>
            <w:proofErr w:type="spellEnd"/>
            <w:r w:rsidRPr="002D3B7E">
              <w:rPr>
                <w:rFonts w:ascii="Times New Roman" w:hAnsi="Times New Roman" w:cs="Times New Roman"/>
                <w:b/>
              </w:rPr>
              <w:t xml:space="preserve"> data matched to MAMMOTH</w:t>
            </w:r>
            <w:r w:rsidRPr="002D3B7E">
              <w:rPr>
                <w:rFonts w:ascii="Times New Roman" w:hAnsi="Times New Roman" w:cs="Times New Roman"/>
                <w:b/>
              </w:rPr>
              <w:br/>
            </w:r>
            <w:r w:rsidRPr="002D3B7E">
              <w:rPr>
                <w:rFonts w:ascii="Times New Roman" w:hAnsi="Times New Roman" w:cs="Times New Roman"/>
                <w:b/>
                <w:iCs/>
              </w:rPr>
              <w:t>N</w:t>
            </w:r>
            <w:r w:rsidRPr="002D3B7E">
              <w:rPr>
                <w:rFonts w:ascii="Times New Roman" w:hAnsi="Times New Roman" w:cs="Times New Roman"/>
                <w:b/>
              </w:rPr>
              <w:t xml:space="preserve"> = 67 (ESS)</w:t>
            </w:r>
          </w:p>
        </w:tc>
        <w:tc>
          <w:tcPr>
            <w:tcW w:w="1169" w:type="pct"/>
            <w:shd w:val="clear" w:color="auto" w:fill="D9D9D9" w:themeFill="background1" w:themeFillShade="D9"/>
            <w:vAlign w:val="center"/>
          </w:tcPr>
          <w:p w14:paraId="1321EB1E" w14:textId="77777777" w:rsidR="00B70CB8" w:rsidRPr="002D3B7E" w:rsidRDefault="00B70CB8" w:rsidP="00C221D2">
            <w:pPr>
              <w:rPr>
                <w:rFonts w:ascii="Times New Roman" w:hAnsi="Times New Roman" w:cs="Times New Roman"/>
                <w:b/>
              </w:rPr>
            </w:pPr>
            <w:r w:rsidRPr="002D3B7E">
              <w:rPr>
                <w:rFonts w:ascii="Times New Roman" w:hAnsi="Times New Roman" w:cs="Times New Roman"/>
                <w:b/>
              </w:rPr>
              <w:t xml:space="preserve">Observed data from MAMMOTH </w:t>
            </w:r>
            <w:r w:rsidRPr="002D3B7E">
              <w:rPr>
                <w:rFonts w:ascii="Times New Roman" w:hAnsi="Times New Roman" w:cs="Times New Roman"/>
                <w:b/>
              </w:rPr>
              <w:br/>
            </w:r>
            <w:r w:rsidRPr="002D3B7E">
              <w:rPr>
                <w:rFonts w:ascii="Times New Roman" w:hAnsi="Times New Roman" w:cs="Times New Roman"/>
                <w:b/>
                <w:iCs/>
              </w:rPr>
              <w:t>N</w:t>
            </w:r>
            <w:r w:rsidRPr="002D3B7E">
              <w:rPr>
                <w:rFonts w:ascii="Times New Roman" w:hAnsi="Times New Roman" w:cs="Times New Roman"/>
                <w:b/>
              </w:rPr>
              <w:t xml:space="preserve"> = 249</w:t>
            </w:r>
          </w:p>
        </w:tc>
      </w:tr>
      <w:tr w:rsidR="00B70CB8" w:rsidRPr="002D3B7E" w14:paraId="38BD21CC" w14:textId="77777777" w:rsidTr="00C221D2">
        <w:tc>
          <w:tcPr>
            <w:tcW w:w="1493" w:type="pct"/>
            <w:vAlign w:val="center"/>
          </w:tcPr>
          <w:p w14:paraId="63DB368D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69" w:type="pct"/>
            <w:vAlign w:val="center"/>
          </w:tcPr>
          <w:p w14:paraId="6BC8B9F4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</w:tcPr>
          <w:p w14:paraId="0E92B3B7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</w:tcPr>
          <w:p w14:paraId="2D052084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</w:tr>
      <w:tr w:rsidR="00B70CB8" w:rsidRPr="002D3B7E" w14:paraId="614B58E3" w14:textId="77777777" w:rsidTr="00C221D2">
        <w:tc>
          <w:tcPr>
            <w:tcW w:w="1493" w:type="pct"/>
            <w:vAlign w:val="center"/>
            <w:hideMark/>
          </w:tcPr>
          <w:p w14:paraId="4AC671A4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Median (range), y</w:t>
            </w:r>
          </w:p>
        </w:tc>
        <w:tc>
          <w:tcPr>
            <w:tcW w:w="1169" w:type="pct"/>
            <w:vAlign w:val="center"/>
            <w:hideMark/>
          </w:tcPr>
          <w:p w14:paraId="3A0274F3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60.5 (33</w:t>
            </w:r>
            <w:r w:rsidRPr="002D3B7E">
              <w:rPr>
                <w:rFonts w:ascii="Times New Roman" w:eastAsia="Calibri" w:hAnsi="Times New Roman" w:cs="Times New Roman"/>
              </w:rPr>
              <w:t>–</w:t>
            </w:r>
            <w:r w:rsidRPr="002D3B7E">
              <w:rPr>
                <w:rFonts w:ascii="Times New Roman" w:hAnsi="Times New Roman" w:cs="Times New Roman"/>
              </w:rPr>
              <w:t>78)</w:t>
            </w:r>
          </w:p>
        </w:tc>
        <w:tc>
          <w:tcPr>
            <w:tcW w:w="1169" w:type="pct"/>
            <w:vAlign w:val="center"/>
          </w:tcPr>
          <w:p w14:paraId="0B4D55FD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59.7 (38.0</w:t>
            </w:r>
            <w:r w:rsidRPr="002D3B7E">
              <w:rPr>
                <w:rFonts w:ascii="Times New Roman" w:eastAsia="Calibri" w:hAnsi="Times New Roman" w:cs="Times New Roman"/>
              </w:rPr>
              <w:t>–</w:t>
            </w:r>
            <w:r w:rsidRPr="002D3B7E">
              <w:rPr>
                <w:rFonts w:ascii="Times New Roman" w:hAnsi="Times New Roman" w:cs="Times New Roman"/>
              </w:rPr>
              <w:t>77.3)</w:t>
            </w:r>
          </w:p>
        </w:tc>
        <w:tc>
          <w:tcPr>
            <w:tcW w:w="1169" w:type="pct"/>
            <w:vAlign w:val="center"/>
          </w:tcPr>
          <w:p w14:paraId="30E877DE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65 (27</w:t>
            </w:r>
            <w:r w:rsidRPr="002D3B7E">
              <w:rPr>
                <w:rFonts w:ascii="Times New Roman" w:eastAsia="Calibri" w:hAnsi="Times New Roman" w:cs="Times New Roman"/>
              </w:rPr>
              <w:t>–</w:t>
            </w:r>
            <w:r w:rsidRPr="002D3B7E">
              <w:rPr>
                <w:rFonts w:ascii="Times New Roman" w:hAnsi="Times New Roman" w:cs="Times New Roman"/>
              </w:rPr>
              <w:t>90)</w:t>
            </w:r>
          </w:p>
        </w:tc>
      </w:tr>
      <w:tr w:rsidR="00B70CB8" w:rsidRPr="002D3B7E" w14:paraId="1299827B" w14:textId="77777777" w:rsidTr="00C221D2">
        <w:tc>
          <w:tcPr>
            <w:tcW w:w="1493" w:type="pct"/>
            <w:vAlign w:val="center"/>
            <w:hideMark/>
          </w:tcPr>
          <w:p w14:paraId="229DE31E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≥65 y, n (%)</w:t>
            </w:r>
          </w:p>
        </w:tc>
        <w:tc>
          <w:tcPr>
            <w:tcW w:w="1169" w:type="pct"/>
            <w:vAlign w:val="center"/>
            <w:hideMark/>
          </w:tcPr>
          <w:p w14:paraId="1E1EC9E5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45 (35)</w:t>
            </w:r>
          </w:p>
        </w:tc>
        <w:tc>
          <w:tcPr>
            <w:tcW w:w="1169" w:type="pct"/>
            <w:vAlign w:val="center"/>
          </w:tcPr>
          <w:p w14:paraId="1E34216C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21 (31)</w:t>
            </w:r>
          </w:p>
        </w:tc>
        <w:tc>
          <w:tcPr>
            <w:tcW w:w="1169" w:type="pct"/>
            <w:vAlign w:val="center"/>
          </w:tcPr>
          <w:p w14:paraId="50F2EDCC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ND</w:t>
            </w:r>
          </w:p>
        </w:tc>
      </w:tr>
      <w:tr w:rsidR="00B70CB8" w:rsidRPr="002D3B7E" w14:paraId="0E19E990" w14:textId="77777777" w:rsidTr="00C221D2">
        <w:tc>
          <w:tcPr>
            <w:tcW w:w="1493" w:type="pct"/>
            <w:vAlign w:val="center"/>
          </w:tcPr>
          <w:p w14:paraId="262F5438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Race</w:t>
            </w:r>
            <w:r w:rsidRPr="007204F1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169" w:type="pct"/>
            <w:vAlign w:val="center"/>
          </w:tcPr>
          <w:p w14:paraId="00BEB047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</w:tcPr>
          <w:p w14:paraId="2E7D55A8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</w:tcPr>
          <w:p w14:paraId="194BDAE9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</w:tr>
      <w:tr w:rsidR="00B70CB8" w:rsidRPr="002D3B7E" w14:paraId="37C8207B" w14:textId="77777777" w:rsidTr="00C221D2">
        <w:tc>
          <w:tcPr>
            <w:tcW w:w="1493" w:type="pct"/>
            <w:vAlign w:val="center"/>
            <w:hideMark/>
          </w:tcPr>
          <w:p w14:paraId="1321EB08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White, n (%)</w:t>
            </w:r>
          </w:p>
        </w:tc>
        <w:tc>
          <w:tcPr>
            <w:tcW w:w="1169" w:type="pct"/>
            <w:vAlign w:val="center"/>
            <w:hideMark/>
          </w:tcPr>
          <w:p w14:paraId="17424619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103 (80)</w:t>
            </w:r>
          </w:p>
        </w:tc>
        <w:tc>
          <w:tcPr>
            <w:tcW w:w="1169" w:type="pct"/>
            <w:vAlign w:val="center"/>
          </w:tcPr>
          <w:p w14:paraId="6487E10B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53 (79)</w:t>
            </w:r>
          </w:p>
        </w:tc>
        <w:tc>
          <w:tcPr>
            <w:tcW w:w="1169" w:type="pct"/>
            <w:vAlign w:val="center"/>
          </w:tcPr>
          <w:p w14:paraId="4BD14EC8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185 (74)</w:t>
            </w:r>
          </w:p>
        </w:tc>
      </w:tr>
      <w:tr w:rsidR="00B70CB8" w:rsidRPr="002D3B7E" w14:paraId="01FAD699" w14:textId="77777777" w:rsidTr="00C221D2">
        <w:tc>
          <w:tcPr>
            <w:tcW w:w="1493" w:type="pct"/>
            <w:vAlign w:val="center"/>
            <w:hideMark/>
          </w:tcPr>
          <w:p w14:paraId="1392CFA6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Black, n (%)</w:t>
            </w:r>
          </w:p>
        </w:tc>
        <w:tc>
          <w:tcPr>
            <w:tcW w:w="1169" w:type="pct"/>
            <w:vAlign w:val="center"/>
            <w:hideMark/>
          </w:tcPr>
          <w:p w14:paraId="0234D94B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6 (5)</w:t>
            </w:r>
          </w:p>
        </w:tc>
        <w:tc>
          <w:tcPr>
            <w:tcW w:w="1169" w:type="pct"/>
            <w:vAlign w:val="center"/>
          </w:tcPr>
          <w:p w14:paraId="4080B863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4 (6)</w:t>
            </w:r>
          </w:p>
        </w:tc>
        <w:tc>
          <w:tcPr>
            <w:tcW w:w="1169" w:type="pct"/>
            <w:vAlign w:val="center"/>
          </w:tcPr>
          <w:p w14:paraId="252E72E7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38 (15)</w:t>
            </w:r>
          </w:p>
        </w:tc>
      </w:tr>
      <w:tr w:rsidR="00B70CB8" w:rsidRPr="002D3B7E" w14:paraId="3F3178FB" w14:textId="77777777" w:rsidTr="00C221D2">
        <w:tc>
          <w:tcPr>
            <w:tcW w:w="1493" w:type="pct"/>
            <w:vAlign w:val="center"/>
          </w:tcPr>
          <w:p w14:paraId="0F07546C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Other, n (%)</w:t>
            </w:r>
          </w:p>
        </w:tc>
        <w:tc>
          <w:tcPr>
            <w:tcW w:w="1169" w:type="pct"/>
            <w:vAlign w:val="center"/>
          </w:tcPr>
          <w:p w14:paraId="273E667D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19 (15)</w:t>
            </w:r>
          </w:p>
        </w:tc>
        <w:tc>
          <w:tcPr>
            <w:tcW w:w="1169" w:type="pct"/>
            <w:vAlign w:val="center"/>
          </w:tcPr>
          <w:p w14:paraId="1FEE9D2F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10 (15)</w:t>
            </w:r>
          </w:p>
        </w:tc>
        <w:tc>
          <w:tcPr>
            <w:tcW w:w="1169" w:type="pct"/>
            <w:vAlign w:val="center"/>
          </w:tcPr>
          <w:p w14:paraId="2010CA66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26 (</w:t>
            </w:r>
            <w:proofErr w:type="gramStart"/>
            <w:r w:rsidRPr="002D3B7E">
              <w:rPr>
                <w:rFonts w:ascii="Times New Roman" w:hAnsi="Times New Roman" w:cs="Times New Roman"/>
              </w:rPr>
              <w:t>10)</w:t>
            </w:r>
            <w:r w:rsidRPr="00E242CE">
              <w:rPr>
                <w:rFonts w:ascii="Times New Roman" w:eastAsia="Calibri" w:hAnsi="Times New Roman" w:cs="Times New Roman"/>
                <w:vertAlign w:val="superscript"/>
              </w:rPr>
              <w:t>‡</w:t>
            </w:r>
            <w:proofErr w:type="gramEnd"/>
          </w:p>
        </w:tc>
      </w:tr>
      <w:tr w:rsidR="00B70CB8" w:rsidRPr="002D3B7E" w14:paraId="3CEE9AE3" w14:textId="77777777" w:rsidTr="00C221D2">
        <w:tc>
          <w:tcPr>
            <w:tcW w:w="1493" w:type="pct"/>
            <w:vAlign w:val="center"/>
            <w:hideMark/>
          </w:tcPr>
          <w:p w14:paraId="67FB0B6D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Sex, male, n (%)</w:t>
            </w:r>
          </w:p>
        </w:tc>
        <w:tc>
          <w:tcPr>
            <w:tcW w:w="1169" w:type="pct"/>
            <w:vAlign w:val="center"/>
            <w:hideMark/>
          </w:tcPr>
          <w:p w14:paraId="24F23110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76 (59)</w:t>
            </w:r>
          </w:p>
        </w:tc>
        <w:tc>
          <w:tcPr>
            <w:tcW w:w="1169" w:type="pct"/>
            <w:vAlign w:val="center"/>
          </w:tcPr>
          <w:p w14:paraId="7A50EBD4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43 (64)</w:t>
            </w:r>
          </w:p>
        </w:tc>
        <w:tc>
          <w:tcPr>
            <w:tcW w:w="1169" w:type="pct"/>
            <w:vAlign w:val="center"/>
          </w:tcPr>
          <w:p w14:paraId="0D742CFD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135 (54)</w:t>
            </w:r>
          </w:p>
        </w:tc>
      </w:tr>
      <w:tr w:rsidR="00B70CB8" w:rsidRPr="002D3B7E" w14:paraId="0B2BE3CA" w14:textId="77777777" w:rsidTr="00C221D2">
        <w:tc>
          <w:tcPr>
            <w:tcW w:w="1493" w:type="pct"/>
            <w:vAlign w:val="center"/>
            <w:hideMark/>
          </w:tcPr>
          <w:p w14:paraId="28B8BA0D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Years from initial diagnosis, median (range)</w:t>
            </w:r>
          </w:p>
        </w:tc>
        <w:tc>
          <w:tcPr>
            <w:tcW w:w="1169" w:type="pct"/>
            <w:vAlign w:val="center"/>
            <w:hideMark/>
          </w:tcPr>
          <w:p w14:paraId="51C6586B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6.0 (1.0</w:t>
            </w:r>
            <w:r w:rsidRPr="002D3B7E">
              <w:rPr>
                <w:rFonts w:ascii="Times New Roman" w:eastAsia="Calibri" w:hAnsi="Times New Roman" w:cs="Times New Roman"/>
              </w:rPr>
              <w:t>–</w:t>
            </w:r>
            <w:r w:rsidRPr="002D3B7E">
              <w:rPr>
                <w:rFonts w:ascii="Times New Roman" w:hAnsi="Times New Roman" w:cs="Times New Roman"/>
              </w:rPr>
              <w:t>17.9)</w:t>
            </w:r>
          </w:p>
        </w:tc>
        <w:tc>
          <w:tcPr>
            <w:tcW w:w="1169" w:type="pct"/>
            <w:vAlign w:val="center"/>
          </w:tcPr>
          <w:p w14:paraId="413AD697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4.5 (1.0</w:t>
            </w:r>
            <w:r w:rsidRPr="002D3B7E">
              <w:rPr>
                <w:rFonts w:ascii="Times New Roman" w:eastAsia="Calibri" w:hAnsi="Times New Roman" w:cs="Times New Roman"/>
              </w:rPr>
              <w:t>–</w:t>
            </w:r>
            <w:r w:rsidRPr="002D3B7E">
              <w:rPr>
                <w:rFonts w:ascii="Times New Roman" w:hAnsi="Times New Roman" w:cs="Times New Roman"/>
              </w:rPr>
              <w:t>17.6)</w:t>
            </w:r>
          </w:p>
        </w:tc>
        <w:tc>
          <w:tcPr>
            <w:tcW w:w="1169" w:type="pct"/>
            <w:vAlign w:val="center"/>
          </w:tcPr>
          <w:p w14:paraId="094730E8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4.5 (0.4</w:t>
            </w:r>
            <w:r w:rsidRPr="002D3B7E">
              <w:rPr>
                <w:rFonts w:ascii="Times New Roman" w:eastAsia="Calibri" w:hAnsi="Times New Roman" w:cs="Times New Roman"/>
              </w:rPr>
              <w:t>–</w:t>
            </w:r>
            <w:r w:rsidRPr="002D3B7E">
              <w:rPr>
                <w:rFonts w:ascii="Times New Roman" w:hAnsi="Times New Roman" w:cs="Times New Roman"/>
              </w:rPr>
              <w:t>19.4)</w:t>
            </w:r>
          </w:p>
        </w:tc>
      </w:tr>
      <w:tr w:rsidR="00B70CB8" w:rsidRPr="002D3B7E" w14:paraId="3DE42191" w14:textId="77777777" w:rsidTr="00C221D2">
        <w:tc>
          <w:tcPr>
            <w:tcW w:w="1493" w:type="pct"/>
            <w:vAlign w:val="center"/>
          </w:tcPr>
          <w:p w14:paraId="2DCE7601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ISS stage at diagnosis, n (</w:t>
            </w:r>
            <w:proofErr w:type="gramStart"/>
            <w:r w:rsidRPr="002D3B7E">
              <w:rPr>
                <w:rFonts w:ascii="Times New Roman" w:hAnsi="Times New Roman" w:cs="Times New Roman"/>
              </w:rPr>
              <w:t>%)</w:t>
            </w:r>
            <w:r w:rsidRPr="00E242CE">
              <w:rPr>
                <w:rFonts w:ascii="Times New Roman" w:eastAsia="Calibri" w:hAnsi="Times New Roman" w:cs="Times New Roman"/>
                <w:vertAlign w:val="superscript"/>
              </w:rPr>
              <w:t>§</w:t>
            </w:r>
            <w:proofErr w:type="gramEnd"/>
          </w:p>
        </w:tc>
        <w:tc>
          <w:tcPr>
            <w:tcW w:w="1169" w:type="pct"/>
            <w:vAlign w:val="center"/>
          </w:tcPr>
          <w:p w14:paraId="6491D1FD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</w:tcPr>
          <w:p w14:paraId="4931B7A4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</w:tcPr>
          <w:p w14:paraId="135EFB87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</w:tr>
      <w:tr w:rsidR="00B70CB8" w:rsidRPr="002D3B7E" w14:paraId="38777BF9" w14:textId="77777777" w:rsidTr="00C221D2">
        <w:tc>
          <w:tcPr>
            <w:tcW w:w="1493" w:type="pct"/>
            <w:vAlign w:val="center"/>
            <w:hideMark/>
          </w:tcPr>
          <w:p w14:paraId="73E88200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Stage I</w:t>
            </w:r>
          </w:p>
        </w:tc>
        <w:tc>
          <w:tcPr>
            <w:tcW w:w="1169" w:type="pct"/>
            <w:vAlign w:val="center"/>
          </w:tcPr>
          <w:p w14:paraId="39D04165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26/66 (39)</w:t>
            </w:r>
          </w:p>
        </w:tc>
        <w:tc>
          <w:tcPr>
            <w:tcW w:w="1169" w:type="pct"/>
            <w:vAlign w:val="center"/>
          </w:tcPr>
          <w:p w14:paraId="0569A23A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25 (37)</w:t>
            </w:r>
          </w:p>
        </w:tc>
        <w:tc>
          <w:tcPr>
            <w:tcW w:w="1169" w:type="pct"/>
            <w:vAlign w:val="center"/>
          </w:tcPr>
          <w:p w14:paraId="40813914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63/212 (30)</w:t>
            </w:r>
          </w:p>
        </w:tc>
      </w:tr>
      <w:tr w:rsidR="00B70CB8" w:rsidRPr="002D3B7E" w14:paraId="711518A4" w14:textId="77777777" w:rsidTr="00C221D2">
        <w:tc>
          <w:tcPr>
            <w:tcW w:w="1493" w:type="pct"/>
            <w:vAlign w:val="center"/>
            <w:hideMark/>
          </w:tcPr>
          <w:p w14:paraId="5ADBD2C7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Stage II</w:t>
            </w:r>
          </w:p>
        </w:tc>
        <w:tc>
          <w:tcPr>
            <w:tcW w:w="1169" w:type="pct"/>
            <w:vAlign w:val="center"/>
          </w:tcPr>
          <w:p w14:paraId="3E31F588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22/66 (33)</w:t>
            </w:r>
          </w:p>
        </w:tc>
        <w:tc>
          <w:tcPr>
            <w:tcW w:w="1169" w:type="pct"/>
            <w:vAlign w:val="center"/>
          </w:tcPr>
          <w:p w14:paraId="1DA5490F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20 (30)</w:t>
            </w:r>
          </w:p>
        </w:tc>
        <w:tc>
          <w:tcPr>
            <w:tcW w:w="1169" w:type="pct"/>
            <w:vAlign w:val="center"/>
          </w:tcPr>
          <w:p w14:paraId="68F09871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80/212 (38)</w:t>
            </w:r>
          </w:p>
        </w:tc>
      </w:tr>
      <w:tr w:rsidR="00B70CB8" w:rsidRPr="002D3B7E" w14:paraId="235A61B4" w14:textId="77777777" w:rsidTr="00C221D2">
        <w:tc>
          <w:tcPr>
            <w:tcW w:w="1493" w:type="pct"/>
            <w:vAlign w:val="center"/>
            <w:hideMark/>
          </w:tcPr>
          <w:p w14:paraId="515F3381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Stage III</w:t>
            </w:r>
          </w:p>
        </w:tc>
        <w:tc>
          <w:tcPr>
            <w:tcW w:w="1169" w:type="pct"/>
            <w:vAlign w:val="center"/>
          </w:tcPr>
          <w:p w14:paraId="4C47B34E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18/66 (27)</w:t>
            </w:r>
          </w:p>
        </w:tc>
        <w:tc>
          <w:tcPr>
            <w:tcW w:w="1169" w:type="pct"/>
            <w:vAlign w:val="center"/>
          </w:tcPr>
          <w:p w14:paraId="75B69033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22 (33)</w:t>
            </w:r>
          </w:p>
        </w:tc>
        <w:tc>
          <w:tcPr>
            <w:tcW w:w="1169" w:type="pct"/>
            <w:vAlign w:val="center"/>
          </w:tcPr>
          <w:p w14:paraId="77C6DEB3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69/212 (33)</w:t>
            </w:r>
          </w:p>
        </w:tc>
      </w:tr>
      <w:tr w:rsidR="00B70CB8" w:rsidRPr="002D3B7E" w14:paraId="23724B60" w14:textId="77777777" w:rsidTr="00C221D2">
        <w:tc>
          <w:tcPr>
            <w:tcW w:w="1493" w:type="pct"/>
            <w:vAlign w:val="center"/>
          </w:tcPr>
          <w:p w14:paraId="5D6306CA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Not evaluable</w:t>
            </w:r>
          </w:p>
        </w:tc>
        <w:tc>
          <w:tcPr>
            <w:tcW w:w="1169" w:type="pct"/>
            <w:vAlign w:val="center"/>
          </w:tcPr>
          <w:p w14:paraId="3B084967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9" w:type="pct"/>
            <w:vAlign w:val="center"/>
          </w:tcPr>
          <w:p w14:paraId="47F4BBF9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169" w:type="pct"/>
            <w:vAlign w:val="center"/>
          </w:tcPr>
          <w:p w14:paraId="12DC2B35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37</w:t>
            </w:r>
          </w:p>
        </w:tc>
      </w:tr>
      <w:tr w:rsidR="00B70CB8" w:rsidRPr="002D3B7E" w14:paraId="63010F79" w14:textId="77777777" w:rsidTr="00C221D2">
        <w:tc>
          <w:tcPr>
            <w:tcW w:w="1493" w:type="pct"/>
            <w:vAlign w:val="center"/>
          </w:tcPr>
          <w:p w14:paraId="72C26169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Immunoglobulin subtype, n (%)</w:t>
            </w:r>
          </w:p>
        </w:tc>
        <w:tc>
          <w:tcPr>
            <w:tcW w:w="1169" w:type="pct"/>
            <w:vAlign w:val="center"/>
          </w:tcPr>
          <w:p w14:paraId="261FFA8C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</w:tcPr>
          <w:p w14:paraId="33DB9B03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</w:tcPr>
          <w:p w14:paraId="0AD686E1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</w:tr>
      <w:tr w:rsidR="00B70CB8" w:rsidRPr="002D3B7E" w14:paraId="2A58B716" w14:textId="77777777" w:rsidTr="00C221D2">
        <w:tc>
          <w:tcPr>
            <w:tcW w:w="1493" w:type="pct"/>
            <w:vAlign w:val="center"/>
          </w:tcPr>
          <w:p w14:paraId="3ABB7577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1169" w:type="pct"/>
            <w:vAlign w:val="center"/>
          </w:tcPr>
          <w:p w14:paraId="44962E45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79 (62)</w:t>
            </w:r>
          </w:p>
        </w:tc>
        <w:tc>
          <w:tcPr>
            <w:tcW w:w="1169" w:type="pct"/>
            <w:vAlign w:val="center"/>
          </w:tcPr>
          <w:p w14:paraId="5079F750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38 (57)</w:t>
            </w:r>
          </w:p>
        </w:tc>
        <w:tc>
          <w:tcPr>
            <w:tcW w:w="1169" w:type="pct"/>
            <w:vAlign w:val="center"/>
          </w:tcPr>
          <w:p w14:paraId="7211A7A1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130 (52)</w:t>
            </w:r>
          </w:p>
        </w:tc>
      </w:tr>
      <w:tr w:rsidR="00B70CB8" w:rsidRPr="002D3B7E" w14:paraId="649AA498" w14:textId="77777777" w:rsidTr="00C221D2">
        <w:tc>
          <w:tcPr>
            <w:tcW w:w="1493" w:type="pct"/>
            <w:vAlign w:val="center"/>
          </w:tcPr>
          <w:p w14:paraId="28749A8A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IgA</w:t>
            </w:r>
          </w:p>
        </w:tc>
        <w:tc>
          <w:tcPr>
            <w:tcW w:w="1169" w:type="pct"/>
            <w:vAlign w:val="center"/>
          </w:tcPr>
          <w:p w14:paraId="1C5967EB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24 (19)</w:t>
            </w:r>
          </w:p>
        </w:tc>
        <w:tc>
          <w:tcPr>
            <w:tcW w:w="1169" w:type="pct"/>
            <w:vAlign w:val="center"/>
          </w:tcPr>
          <w:p w14:paraId="2CF4564C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15 (22)</w:t>
            </w:r>
          </w:p>
        </w:tc>
        <w:tc>
          <w:tcPr>
            <w:tcW w:w="1169" w:type="pct"/>
            <w:vAlign w:val="center"/>
          </w:tcPr>
          <w:p w14:paraId="349F76BB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51 (20)</w:t>
            </w:r>
          </w:p>
        </w:tc>
      </w:tr>
      <w:tr w:rsidR="00B70CB8" w:rsidRPr="002D3B7E" w14:paraId="60573CBE" w14:textId="77777777" w:rsidTr="00C221D2">
        <w:tc>
          <w:tcPr>
            <w:tcW w:w="1493" w:type="pct"/>
            <w:vAlign w:val="center"/>
          </w:tcPr>
          <w:p w14:paraId="1BA9520F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Light chain</w:t>
            </w:r>
          </w:p>
        </w:tc>
        <w:tc>
          <w:tcPr>
            <w:tcW w:w="1169" w:type="pct"/>
            <w:vAlign w:val="center"/>
          </w:tcPr>
          <w:p w14:paraId="49BDC012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19 (15)</w:t>
            </w:r>
          </w:p>
        </w:tc>
        <w:tc>
          <w:tcPr>
            <w:tcW w:w="1169" w:type="pct"/>
            <w:vAlign w:val="center"/>
          </w:tcPr>
          <w:p w14:paraId="0F7E5C57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11 (17)</w:t>
            </w:r>
          </w:p>
        </w:tc>
        <w:tc>
          <w:tcPr>
            <w:tcW w:w="1169" w:type="pct"/>
            <w:vAlign w:val="center"/>
          </w:tcPr>
          <w:p w14:paraId="7DA93B5C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59 (24)</w:t>
            </w:r>
          </w:p>
        </w:tc>
      </w:tr>
      <w:tr w:rsidR="00B70CB8" w:rsidRPr="002D3B7E" w14:paraId="53ADCF97" w14:textId="77777777" w:rsidTr="00C221D2">
        <w:tc>
          <w:tcPr>
            <w:tcW w:w="1493" w:type="pct"/>
            <w:vAlign w:val="center"/>
          </w:tcPr>
          <w:p w14:paraId="0DC23CD6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169" w:type="pct"/>
            <w:vAlign w:val="center"/>
          </w:tcPr>
          <w:p w14:paraId="6FA4A239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6 (5)</w:t>
            </w:r>
          </w:p>
        </w:tc>
        <w:tc>
          <w:tcPr>
            <w:tcW w:w="1169" w:type="pct"/>
            <w:vAlign w:val="center"/>
          </w:tcPr>
          <w:p w14:paraId="19F065A9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3 (4)</w:t>
            </w:r>
          </w:p>
        </w:tc>
        <w:tc>
          <w:tcPr>
            <w:tcW w:w="1169" w:type="pct"/>
            <w:vAlign w:val="center"/>
          </w:tcPr>
          <w:p w14:paraId="3678CF19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9 (4)</w:t>
            </w:r>
          </w:p>
        </w:tc>
      </w:tr>
      <w:tr w:rsidR="00B70CB8" w:rsidRPr="002D3B7E" w14:paraId="58FDDCE7" w14:textId="77777777" w:rsidTr="00C221D2">
        <w:tc>
          <w:tcPr>
            <w:tcW w:w="1493" w:type="pct"/>
            <w:vAlign w:val="center"/>
          </w:tcPr>
          <w:p w14:paraId="4E01C812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Exposure to prior anti-myeloma regimens</w:t>
            </w:r>
          </w:p>
        </w:tc>
        <w:tc>
          <w:tcPr>
            <w:tcW w:w="1169" w:type="pct"/>
            <w:vAlign w:val="center"/>
          </w:tcPr>
          <w:p w14:paraId="356529D0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</w:tcPr>
          <w:p w14:paraId="0501F126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</w:tcPr>
          <w:p w14:paraId="368CF774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</w:tr>
      <w:tr w:rsidR="00B70CB8" w:rsidRPr="002D3B7E" w14:paraId="7070FBEF" w14:textId="77777777" w:rsidTr="00C221D2">
        <w:tc>
          <w:tcPr>
            <w:tcW w:w="1493" w:type="pct"/>
            <w:vAlign w:val="center"/>
            <w:hideMark/>
          </w:tcPr>
          <w:p w14:paraId="1E1079DD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Prior lines, median (range)</w:t>
            </w:r>
          </w:p>
        </w:tc>
        <w:tc>
          <w:tcPr>
            <w:tcW w:w="1169" w:type="pct"/>
            <w:vAlign w:val="center"/>
            <w:hideMark/>
          </w:tcPr>
          <w:p w14:paraId="791FD4FE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6 (3</w:t>
            </w:r>
            <w:r w:rsidRPr="002D3B7E">
              <w:rPr>
                <w:rFonts w:ascii="Times New Roman" w:eastAsia="Calibri" w:hAnsi="Times New Roman" w:cs="Times New Roman"/>
              </w:rPr>
              <w:t>–</w:t>
            </w:r>
            <w:r w:rsidRPr="002D3B7E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1169" w:type="pct"/>
            <w:vAlign w:val="center"/>
          </w:tcPr>
          <w:p w14:paraId="553B1FF0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4.7 (3</w:t>
            </w:r>
            <w:r w:rsidRPr="002D3B7E">
              <w:rPr>
                <w:rFonts w:ascii="Times New Roman" w:eastAsia="Calibri" w:hAnsi="Times New Roman" w:cs="Times New Roman"/>
              </w:rPr>
              <w:t>–</w:t>
            </w:r>
            <w:r w:rsidRPr="002D3B7E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1169" w:type="pct"/>
            <w:vAlign w:val="center"/>
          </w:tcPr>
          <w:p w14:paraId="58452A34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5 (2</w:t>
            </w:r>
            <w:r w:rsidRPr="002D3B7E">
              <w:rPr>
                <w:rFonts w:ascii="Times New Roman" w:eastAsia="Calibri" w:hAnsi="Times New Roman" w:cs="Times New Roman"/>
              </w:rPr>
              <w:t>–</w:t>
            </w:r>
            <w:r w:rsidRPr="002D3B7E">
              <w:rPr>
                <w:rFonts w:ascii="Times New Roman" w:hAnsi="Times New Roman" w:cs="Times New Roman"/>
              </w:rPr>
              <w:t>17)</w:t>
            </w:r>
          </w:p>
        </w:tc>
      </w:tr>
      <w:tr w:rsidR="00B70CB8" w:rsidRPr="002D3B7E" w14:paraId="39C52ADA" w14:textId="77777777" w:rsidTr="00C221D2">
        <w:tc>
          <w:tcPr>
            <w:tcW w:w="1493" w:type="pct"/>
            <w:vAlign w:val="center"/>
            <w:hideMark/>
          </w:tcPr>
          <w:p w14:paraId="397DE102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lastRenderedPageBreak/>
              <w:t>Bortezomib, n (%)</w:t>
            </w:r>
          </w:p>
        </w:tc>
        <w:tc>
          <w:tcPr>
            <w:tcW w:w="1169" w:type="pct"/>
            <w:vAlign w:val="center"/>
            <w:hideMark/>
          </w:tcPr>
          <w:p w14:paraId="2D2DD3D5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125 (98)</w:t>
            </w:r>
          </w:p>
        </w:tc>
        <w:tc>
          <w:tcPr>
            <w:tcW w:w="1169" w:type="pct"/>
            <w:vAlign w:val="center"/>
          </w:tcPr>
          <w:p w14:paraId="52245E81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169" w:type="pct"/>
            <w:vAlign w:val="center"/>
          </w:tcPr>
          <w:p w14:paraId="584A69AE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ND</w:t>
            </w:r>
          </w:p>
        </w:tc>
      </w:tr>
      <w:tr w:rsidR="00B70CB8" w:rsidRPr="002D3B7E" w14:paraId="402098F1" w14:textId="77777777" w:rsidTr="00C221D2">
        <w:tc>
          <w:tcPr>
            <w:tcW w:w="1493" w:type="pct"/>
            <w:vAlign w:val="center"/>
            <w:hideMark/>
          </w:tcPr>
          <w:p w14:paraId="5C09C396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Carfilzomib, n (%)</w:t>
            </w:r>
          </w:p>
        </w:tc>
        <w:tc>
          <w:tcPr>
            <w:tcW w:w="1169" w:type="pct"/>
            <w:vAlign w:val="center"/>
            <w:hideMark/>
          </w:tcPr>
          <w:p w14:paraId="7DA13BE3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97 (76)</w:t>
            </w:r>
          </w:p>
        </w:tc>
        <w:tc>
          <w:tcPr>
            <w:tcW w:w="1169" w:type="pct"/>
            <w:vAlign w:val="center"/>
          </w:tcPr>
          <w:p w14:paraId="2D8370F9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169" w:type="pct"/>
            <w:vAlign w:val="center"/>
          </w:tcPr>
          <w:p w14:paraId="2691BD87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ND</w:t>
            </w:r>
          </w:p>
        </w:tc>
      </w:tr>
      <w:tr w:rsidR="00B70CB8" w:rsidRPr="002D3B7E" w14:paraId="4BCADE5B" w14:textId="77777777" w:rsidTr="00C221D2">
        <w:tc>
          <w:tcPr>
            <w:tcW w:w="1493" w:type="pct"/>
            <w:vAlign w:val="center"/>
            <w:hideMark/>
          </w:tcPr>
          <w:p w14:paraId="3D983888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Lenalidomide, n (%)</w:t>
            </w:r>
          </w:p>
        </w:tc>
        <w:tc>
          <w:tcPr>
            <w:tcW w:w="1169" w:type="pct"/>
            <w:vAlign w:val="center"/>
            <w:hideMark/>
          </w:tcPr>
          <w:p w14:paraId="13BD913A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128 (100)</w:t>
            </w:r>
          </w:p>
        </w:tc>
        <w:tc>
          <w:tcPr>
            <w:tcW w:w="1169" w:type="pct"/>
            <w:vAlign w:val="center"/>
          </w:tcPr>
          <w:p w14:paraId="6A790D0C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169" w:type="pct"/>
            <w:vAlign w:val="center"/>
          </w:tcPr>
          <w:p w14:paraId="40F6814B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ND</w:t>
            </w:r>
          </w:p>
        </w:tc>
      </w:tr>
      <w:tr w:rsidR="00B70CB8" w:rsidRPr="002D3B7E" w14:paraId="0C9C4A82" w14:textId="77777777" w:rsidTr="00C221D2">
        <w:tc>
          <w:tcPr>
            <w:tcW w:w="1493" w:type="pct"/>
            <w:vAlign w:val="center"/>
            <w:hideMark/>
          </w:tcPr>
          <w:p w14:paraId="40C1272B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Pomalidomide, n (%)</w:t>
            </w:r>
          </w:p>
        </w:tc>
        <w:tc>
          <w:tcPr>
            <w:tcW w:w="1169" w:type="pct"/>
            <w:vAlign w:val="center"/>
            <w:hideMark/>
          </w:tcPr>
          <w:p w14:paraId="4D087BDB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116 (91)</w:t>
            </w:r>
          </w:p>
        </w:tc>
        <w:tc>
          <w:tcPr>
            <w:tcW w:w="1169" w:type="pct"/>
            <w:vAlign w:val="center"/>
          </w:tcPr>
          <w:p w14:paraId="5984553A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169" w:type="pct"/>
            <w:vAlign w:val="center"/>
          </w:tcPr>
          <w:p w14:paraId="44C675A6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ND</w:t>
            </w:r>
          </w:p>
        </w:tc>
      </w:tr>
      <w:tr w:rsidR="00B70CB8" w:rsidRPr="002D3B7E" w14:paraId="57777614" w14:textId="77777777" w:rsidTr="00C221D2">
        <w:tc>
          <w:tcPr>
            <w:tcW w:w="1493" w:type="pct"/>
            <w:vAlign w:val="center"/>
          </w:tcPr>
          <w:p w14:paraId="62E3119A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Refractoriness to prior regimens, n (%)</w:t>
            </w:r>
          </w:p>
        </w:tc>
        <w:tc>
          <w:tcPr>
            <w:tcW w:w="1169" w:type="pct"/>
            <w:vAlign w:val="center"/>
          </w:tcPr>
          <w:p w14:paraId="3C271983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</w:tcPr>
          <w:p w14:paraId="430A84E4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</w:tcPr>
          <w:p w14:paraId="0598F18E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</w:p>
        </w:tc>
      </w:tr>
      <w:tr w:rsidR="00B70CB8" w:rsidRPr="002D3B7E" w14:paraId="49F1F245" w14:textId="77777777" w:rsidTr="00C221D2">
        <w:tc>
          <w:tcPr>
            <w:tcW w:w="1493" w:type="pct"/>
            <w:vAlign w:val="center"/>
          </w:tcPr>
          <w:p w14:paraId="1CF9BE86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Penta-refractory</w:t>
            </w:r>
            <w:r w:rsidRPr="007204F1">
              <w:rPr>
                <w:rFonts w:ascii="Arial" w:eastAsia="Calibri" w:hAnsi="Arial" w:cs="Arial"/>
                <w:vertAlign w:val="superscript"/>
              </w:rPr>
              <w:t>¶</w:t>
            </w:r>
          </w:p>
        </w:tc>
        <w:tc>
          <w:tcPr>
            <w:tcW w:w="1169" w:type="pct"/>
            <w:vAlign w:val="center"/>
          </w:tcPr>
          <w:p w14:paraId="340EEBAE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50 (39)</w:t>
            </w:r>
          </w:p>
        </w:tc>
        <w:tc>
          <w:tcPr>
            <w:tcW w:w="1169" w:type="pct"/>
            <w:vAlign w:val="center"/>
          </w:tcPr>
          <w:p w14:paraId="3B743340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11 (16)</w:t>
            </w:r>
          </w:p>
        </w:tc>
        <w:tc>
          <w:tcPr>
            <w:tcW w:w="1169" w:type="pct"/>
            <w:vAlign w:val="center"/>
          </w:tcPr>
          <w:p w14:paraId="73DEEB33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63 (25)</w:t>
            </w:r>
          </w:p>
        </w:tc>
      </w:tr>
      <w:tr w:rsidR="00B70CB8" w:rsidRPr="002D3B7E" w14:paraId="396F86AA" w14:textId="77777777" w:rsidTr="00C221D2">
        <w:tc>
          <w:tcPr>
            <w:tcW w:w="1493" w:type="pct"/>
            <w:vAlign w:val="center"/>
            <w:hideMark/>
          </w:tcPr>
          <w:p w14:paraId="61E82CE3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Bortezomib</w:t>
            </w:r>
          </w:p>
        </w:tc>
        <w:tc>
          <w:tcPr>
            <w:tcW w:w="1169" w:type="pct"/>
            <w:vAlign w:val="center"/>
            <w:hideMark/>
          </w:tcPr>
          <w:p w14:paraId="230EE8EB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78 (61)</w:t>
            </w:r>
          </w:p>
        </w:tc>
        <w:tc>
          <w:tcPr>
            <w:tcW w:w="1169" w:type="pct"/>
            <w:vAlign w:val="center"/>
          </w:tcPr>
          <w:p w14:paraId="0E0A3ACB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46 (69)</w:t>
            </w:r>
          </w:p>
        </w:tc>
        <w:tc>
          <w:tcPr>
            <w:tcW w:w="1169" w:type="pct"/>
            <w:vAlign w:val="center"/>
          </w:tcPr>
          <w:p w14:paraId="397E32CC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172 (69)</w:t>
            </w:r>
          </w:p>
        </w:tc>
      </w:tr>
      <w:tr w:rsidR="00B70CB8" w:rsidRPr="002D3B7E" w14:paraId="6874EA21" w14:textId="77777777" w:rsidTr="00C221D2">
        <w:tc>
          <w:tcPr>
            <w:tcW w:w="1493" w:type="pct"/>
            <w:vAlign w:val="center"/>
            <w:hideMark/>
          </w:tcPr>
          <w:p w14:paraId="068DF756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Carfilzomib</w:t>
            </w:r>
          </w:p>
        </w:tc>
        <w:tc>
          <w:tcPr>
            <w:tcW w:w="1169" w:type="pct"/>
            <w:vAlign w:val="center"/>
            <w:hideMark/>
          </w:tcPr>
          <w:p w14:paraId="0F564DFA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85 (66)</w:t>
            </w:r>
          </w:p>
        </w:tc>
        <w:tc>
          <w:tcPr>
            <w:tcW w:w="1169" w:type="pct"/>
            <w:vAlign w:val="center"/>
          </w:tcPr>
          <w:p w14:paraId="7CFA17FA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31 (46)</w:t>
            </w:r>
          </w:p>
        </w:tc>
        <w:tc>
          <w:tcPr>
            <w:tcW w:w="1169" w:type="pct"/>
            <w:vAlign w:val="center"/>
          </w:tcPr>
          <w:p w14:paraId="2176DFD0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116 (47)</w:t>
            </w:r>
          </w:p>
        </w:tc>
      </w:tr>
      <w:tr w:rsidR="00B70CB8" w:rsidRPr="002D3B7E" w14:paraId="1F80D5A0" w14:textId="77777777" w:rsidTr="00C221D2">
        <w:tc>
          <w:tcPr>
            <w:tcW w:w="1493" w:type="pct"/>
            <w:vAlign w:val="center"/>
            <w:hideMark/>
          </w:tcPr>
          <w:p w14:paraId="6846DD56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proofErr w:type="spellStart"/>
            <w:r w:rsidRPr="002D3B7E">
              <w:rPr>
                <w:rFonts w:ascii="Times New Roman" w:hAnsi="Times New Roman" w:cs="Times New Roman"/>
              </w:rPr>
              <w:t>Ixazomib</w:t>
            </w:r>
            <w:proofErr w:type="spellEnd"/>
          </w:p>
        </w:tc>
        <w:tc>
          <w:tcPr>
            <w:tcW w:w="1169" w:type="pct"/>
            <w:vAlign w:val="center"/>
            <w:hideMark/>
          </w:tcPr>
          <w:p w14:paraId="01A614EC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28 (22)</w:t>
            </w:r>
          </w:p>
        </w:tc>
        <w:tc>
          <w:tcPr>
            <w:tcW w:w="1169" w:type="pct"/>
            <w:vAlign w:val="center"/>
          </w:tcPr>
          <w:p w14:paraId="5B7D4BB1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12 (18)</w:t>
            </w:r>
          </w:p>
        </w:tc>
        <w:tc>
          <w:tcPr>
            <w:tcW w:w="1169" w:type="pct"/>
            <w:vAlign w:val="center"/>
          </w:tcPr>
          <w:p w14:paraId="70CDBAB6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31 (12)</w:t>
            </w:r>
          </w:p>
        </w:tc>
      </w:tr>
      <w:tr w:rsidR="00B70CB8" w:rsidRPr="002D3B7E" w14:paraId="587BDFA8" w14:textId="77777777" w:rsidTr="00C221D2">
        <w:tc>
          <w:tcPr>
            <w:tcW w:w="1493" w:type="pct"/>
            <w:vAlign w:val="center"/>
            <w:hideMark/>
          </w:tcPr>
          <w:p w14:paraId="2C901831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Thalidomide</w:t>
            </w:r>
          </w:p>
        </w:tc>
        <w:tc>
          <w:tcPr>
            <w:tcW w:w="1169" w:type="pct"/>
            <w:vAlign w:val="center"/>
            <w:hideMark/>
          </w:tcPr>
          <w:p w14:paraId="2EFCEB11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22 (17)</w:t>
            </w:r>
          </w:p>
        </w:tc>
        <w:tc>
          <w:tcPr>
            <w:tcW w:w="1169" w:type="pct"/>
            <w:vAlign w:val="center"/>
          </w:tcPr>
          <w:p w14:paraId="37D2A7CB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9 (13)</w:t>
            </w:r>
          </w:p>
        </w:tc>
        <w:tc>
          <w:tcPr>
            <w:tcW w:w="1169" w:type="pct"/>
            <w:vAlign w:val="center"/>
          </w:tcPr>
          <w:p w14:paraId="277BEE90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20 (8)</w:t>
            </w:r>
          </w:p>
        </w:tc>
      </w:tr>
      <w:tr w:rsidR="00B70CB8" w:rsidRPr="002D3B7E" w14:paraId="452522CC" w14:textId="77777777" w:rsidTr="00C221D2">
        <w:tc>
          <w:tcPr>
            <w:tcW w:w="1493" w:type="pct"/>
            <w:vAlign w:val="center"/>
            <w:hideMark/>
          </w:tcPr>
          <w:p w14:paraId="2340059A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Lenalidomide</w:t>
            </w:r>
          </w:p>
        </w:tc>
        <w:tc>
          <w:tcPr>
            <w:tcW w:w="1169" w:type="pct"/>
            <w:vAlign w:val="center"/>
            <w:hideMark/>
          </w:tcPr>
          <w:p w14:paraId="6A23A90E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97 (76)</w:t>
            </w:r>
          </w:p>
        </w:tc>
        <w:tc>
          <w:tcPr>
            <w:tcW w:w="1169" w:type="pct"/>
            <w:vAlign w:val="center"/>
          </w:tcPr>
          <w:p w14:paraId="75195C31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52 (78)</w:t>
            </w:r>
          </w:p>
        </w:tc>
        <w:tc>
          <w:tcPr>
            <w:tcW w:w="1169" w:type="pct"/>
            <w:vAlign w:val="center"/>
          </w:tcPr>
          <w:p w14:paraId="68F2C965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193 (78)</w:t>
            </w:r>
          </w:p>
        </w:tc>
      </w:tr>
      <w:tr w:rsidR="00B70CB8" w:rsidRPr="002D3B7E" w14:paraId="318A55FC" w14:textId="77777777" w:rsidTr="00C221D2">
        <w:tc>
          <w:tcPr>
            <w:tcW w:w="1493" w:type="pct"/>
            <w:vAlign w:val="center"/>
            <w:hideMark/>
          </w:tcPr>
          <w:p w14:paraId="3CB4D6A8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Pomalidomide</w:t>
            </w:r>
          </w:p>
        </w:tc>
        <w:tc>
          <w:tcPr>
            <w:tcW w:w="1169" w:type="pct"/>
            <w:vAlign w:val="center"/>
            <w:hideMark/>
          </w:tcPr>
          <w:p w14:paraId="009BD01D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100 (78)</w:t>
            </w:r>
          </w:p>
        </w:tc>
        <w:tc>
          <w:tcPr>
            <w:tcW w:w="1169" w:type="pct"/>
            <w:vAlign w:val="center"/>
          </w:tcPr>
          <w:p w14:paraId="748B9D48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44 (66)</w:t>
            </w:r>
          </w:p>
        </w:tc>
        <w:tc>
          <w:tcPr>
            <w:tcW w:w="1169" w:type="pct"/>
            <w:vAlign w:val="center"/>
          </w:tcPr>
          <w:p w14:paraId="2B1DCE91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162 (65)</w:t>
            </w:r>
          </w:p>
        </w:tc>
      </w:tr>
      <w:tr w:rsidR="00B70CB8" w:rsidRPr="002D3B7E" w14:paraId="4D03A495" w14:textId="77777777" w:rsidTr="00C221D2">
        <w:tc>
          <w:tcPr>
            <w:tcW w:w="1493" w:type="pct"/>
            <w:vAlign w:val="center"/>
          </w:tcPr>
          <w:p w14:paraId="23117F10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proofErr w:type="spellStart"/>
            <w:r w:rsidRPr="002D3B7E">
              <w:rPr>
                <w:rFonts w:ascii="Times New Roman" w:hAnsi="Times New Roman" w:cs="Times New Roman"/>
              </w:rPr>
              <w:t>Elotuzumab</w:t>
            </w:r>
            <w:proofErr w:type="spellEnd"/>
          </w:p>
        </w:tc>
        <w:tc>
          <w:tcPr>
            <w:tcW w:w="1169" w:type="pct"/>
            <w:vAlign w:val="center"/>
          </w:tcPr>
          <w:p w14:paraId="71444C78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169" w:type="pct"/>
            <w:vAlign w:val="center"/>
          </w:tcPr>
          <w:p w14:paraId="6436989E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169" w:type="pct"/>
            <w:vAlign w:val="center"/>
          </w:tcPr>
          <w:p w14:paraId="1D89DD83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29 (12)</w:t>
            </w:r>
          </w:p>
        </w:tc>
      </w:tr>
      <w:tr w:rsidR="00B70CB8" w:rsidRPr="002D3B7E" w14:paraId="2D18839B" w14:textId="77777777" w:rsidTr="00C221D2">
        <w:tc>
          <w:tcPr>
            <w:tcW w:w="1493" w:type="pct"/>
            <w:vAlign w:val="center"/>
            <w:hideMark/>
          </w:tcPr>
          <w:p w14:paraId="1FCDD899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Daratumumab</w:t>
            </w:r>
          </w:p>
        </w:tc>
        <w:tc>
          <w:tcPr>
            <w:tcW w:w="1169" w:type="pct"/>
            <w:vAlign w:val="center"/>
            <w:hideMark/>
          </w:tcPr>
          <w:p w14:paraId="36FB31B6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109 (85)</w:t>
            </w:r>
          </w:p>
        </w:tc>
        <w:tc>
          <w:tcPr>
            <w:tcW w:w="1169" w:type="pct"/>
            <w:vAlign w:val="center"/>
          </w:tcPr>
          <w:p w14:paraId="5DAEDB92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55 (82)</w:t>
            </w:r>
          </w:p>
        </w:tc>
        <w:tc>
          <w:tcPr>
            <w:tcW w:w="1169" w:type="pct"/>
            <w:vAlign w:val="center"/>
          </w:tcPr>
          <w:p w14:paraId="182A62AF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230 (92)</w:t>
            </w:r>
          </w:p>
        </w:tc>
      </w:tr>
      <w:tr w:rsidR="00B70CB8" w:rsidRPr="002D3B7E" w14:paraId="35B48258" w14:textId="77777777" w:rsidTr="00C221D2">
        <w:tc>
          <w:tcPr>
            <w:tcW w:w="1493" w:type="pct"/>
            <w:vAlign w:val="center"/>
            <w:hideMark/>
          </w:tcPr>
          <w:p w14:paraId="207D9559" w14:textId="77777777" w:rsidR="00B70CB8" w:rsidRPr="002D3B7E" w:rsidRDefault="00B70CB8" w:rsidP="00C221D2">
            <w:pPr>
              <w:spacing w:before="40" w:afterLines="40" w:after="96"/>
              <w:ind w:firstLine="247"/>
              <w:rPr>
                <w:rFonts w:ascii="Times New Roman" w:hAnsi="Times New Roman" w:cs="Times New Roman"/>
              </w:rPr>
            </w:pPr>
            <w:proofErr w:type="spellStart"/>
            <w:r w:rsidRPr="002D3B7E">
              <w:rPr>
                <w:rFonts w:ascii="Times New Roman" w:hAnsi="Times New Roman" w:cs="Times New Roman"/>
              </w:rPr>
              <w:t>Isatuximab</w:t>
            </w:r>
            <w:proofErr w:type="spellEnd"/>
          </w:p>
        </w:tc>
        <w:tc>
          <w:tcPr>
            <w:tcW w:w="1169" w:type="pct"/>
            <w:vAlign w:val="center"/>
            <w:hideMark/>
          </w:tcPr>
          <w:p w14:paraId="0CD7281D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13 (10)</w:t>
            </w:r>
          </w:p>
        </w:tc>
        <w:tc>
          <w:tcPr>
            <w:tcW w:w="1169" w:type="pct"/>
            <w:vAlign w:val="center"/>
          </w:tcPr>
          <w:p w14:paraId="352A9D87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6 (9)</w:t>
            </w:r>
          </w:p>
        </w:tc>
        <w:tc>
          <w:tcPr>
            <w:tcW w:w="1169" w:type="pct"/>
            <w:vAlign w:val="center"/>
          </w:tcPr>
          <w:p w14:paraId="3EEA1856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19 (8)</w:t>
            </w:r>
          </w:p>
        </w:tc>
      </w:tr>
      <w:tr w:rsidR="00B70CB8" w:rsidRPr="002D3B7E" w14:paraId="136207E4" w14:textId="77777777" w:rsidTr="00C221D2">
        <w:tc>
          <w:tcPr>
            <w:tcW w:w="1493" w:type="pct"/>
            <w:vAlign w:val="center"/>
            <w:hideMark/>
          </w:tcPr>
          <w:p w14:paraId="68F94168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Prior autologous stem cell transplantation, n (%)</w:t>
            </w:r>
          </w:p>
        </w:tc>
        <w:tc>
          <w:tcPr>
            <w:tcW w:w="1169" w:type="pct"/>
            <w:vAlign w:val="center"/>
            <w:hideMark/>
          </w:tcPr>
          <w:p w14:paraId="3D4F3203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120 (94)</w:t>
            </w:r>
          </w:p>
        </w:tc>
        <w:tc>
          <w:tcPr>
            <w:tcW w:w="1169" w:type="pct"/>
            <w:vAlign w:val="center"/>
          </w:tcPr>
          <w:p w14:paraId="223E60E7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61 (91)</w:t>
            </w:r>
          </w:p>
        </w:tc>
        <w:tc>
          <w:tcPr>
            <w:tcW w:w="1169" w:type="pct"/>
            <w:vAlign w:val="center"/>
          </w:tcPr>
          <w:p w14:paraId="4E184027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185 (74)</w:t>
            </w:r>
          </w:p>
        </w:tc>
      </w:tr>
      <w:tr w:rsidR="00B70CB8" w:rsidRPr="002D3B7E" w14:paraId="50C2C989" w14:textId="77777777" w:rsidTr="00C221D2">
        <w:tc>
          <w:tcPr>
            <w:tcW w:w="1493" w:type="pct"/>
            <w:vAlign w:val="center"/>
            <w:hideMark/>
          </w:tcPr>
          <w:p w14:paraId="32D562A3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  <w:highlight w:val="yellow"/>
              </w:rPr>
            </w:pPr>
            <w:r w:rsidRPr="002D3B7E">
              <w:rPr>
                <w:rFonts w:ascii="Times New Roman" w:hAnsi="Times New Roman" w:cs="Times New Roman"/>
              </w:rPr>
              <w:t>Chromosomal abnormality, n (</w:t>
            </w:r>
            <w:proofErr w:type="gramStart"/>
            <w:r w:rsidRPr="002D3B7E">
              <w:rPr>
                <w:rFonts w:ascii="Times New Roman" w:hAnsi="Times New Roman" w:cs="Times New Roman"/>
              </w:rPr>
              <w:t>%)</w:t>
            </w:r>
            <w:r w:rsidRPr="00E242CE">
              <w:rPr>
                <w:rFonts w:ascii="Times New Roman" w:eastAsia="Calibri" w:hAnsi="Times New Roman" w:cs="Times New Roman"/>
                <w:vertAlign w:val="superscript"/>
              </w:rPr>
              <w:t>§</w:t>
            </w:r>
            <w:proofErr w:type="gramEnd"/>
            <w:r w:rsidRPr="00E242CE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1169" w:type="pct"/>
            <w:vAlign w:val="center"/>
            <w:hideMark/>
          </w:tcPr>
          <w:p w14:paraId="3F35D285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45/111 (41)</w:t>
            </w:r>
          </w:p>
        </w:tc>
        <w:tc>
          <w:tcPr>
            <w:tcW w:w="1169" w:type="pct"/>
            <w:vAlign w:val="center"/>
          </w:tcPr>
          <w:p w14:paraId="0EDA00DA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31 (46)</w:t>
            </w:r>
          </w:p>
        </w:tc>
        <w:tc>
          <w:tcPr>
            <w:tcW w:w="1169" w:type="pct"/>
            <w:vAlign w:val="center"/>
          </w:tcPr>
          <w:p w14:paraId="5C5F5813" w14:textId="77777777" w:rsidR="00B70CB8" w:rsidRPr="002D3B7E" w:rsidRDefault="00B70CB8" w:rsidP="00C221D2">
            <w:pPr>
              <w:spacing w:before="40" w:afterLines="40" w:after="96"/>
              <w:rPr>
                <w:rFonts w:ascii="Times New Roman" w:hAnsi="Times New Roman" w:cs="Times New Roman"/>
              </w:rPr>
            </w:pPr>
            <w:r w:rsidRPr="002D3B7E">
              <w:rPr>
                <w:rFonts w:ascii="Times New Roman" w:hAnsi="Times New Roman" w:cs="Times New Roman"/>
              </w:rPr>
              <w:t>71/229 (31)</w:t>
            </w:r>
          </w:p>
        </w:tc>
      </w:tr>
    </w:tbl>
    <w:p w14:paraId="5BBA778A" w14:textId="77777777" w:rsidR="00B70CB8" w:rsidRPr="002D3B7E" w:rsidRDefault="00B70CB8" w:rsidP="00B70CB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204F1">
        <w:rPr>
          <w:rFonts w:ascii="Times New Roman" w:hAnsi="Times New Roman" w:cs="Times New Roman"/>
          <w:vertAlign w:val="superscript"/>
        </w:rPr>
        <w:t>†</w:t>
      </w:r>
      <w:r w:rsidRPr="002D3B7E">
        <w:rPr>
          <w:rFonts w:ascii="Times New Roman" w:eastAsia="Calibri" w:hAnsi="Times New Roman" w:cs="Times New Roman"/>
        </w:rPr>
        <w:t>Due to rounding, percentages do not always add up to 100.</w:t>
      </w:r>
    </w:p>
    <w:p w14:paraId="1B88E31E" w14:textId="77777777" w:rsidR="00B70CB8" w:rsidRPr="002D3B7E" w:rsidRDefault="00B70CB8" w:rsidP="00B70CB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242CE">
        <w:rPr>
          <w:rFonts w:ascii="Times New Roman" w:eastAsia="Calibri" w:hAnsi="Times New Roman" w:cs="Times New Roman"/>
          <w:vertAlign w:val="superscript"/>
        </w:rPr>
        <w:t>‡</w:t>
      </w:r>
      <w:r w:rsidRPr="002D3B7E">
        <w:rPr>
          <w:rFonts w:ascii="Times New Roman" w:eastAsia="Calibri" w:hAnsi="Times New Roman" w:cs="Times New Roman"/>
        </w:rPr>
        <w:t>There were 5 Hispanic patients and 21 patients of other races in MAMMOTH.</w:t>
      </w:r>
    </w:p>
    <w:p w14:paraId="6D7DC4A5" w14:textId="77777777" w:rsidR="00B70CB8" w:rsidRPr="002D3B7E" w:rsidRDefault="00B70CB8" w:rsidP="00B70CB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242CE">
        <w:rPr>
          <w:rFonts w:ascii="Times New Roman" w:eastAsia="Calibri" w:hAnsi="Times New Roman" w:cs="Times New Roman"/>
          <w:vertAlign w:val="superscript"/>
        </w:rPr>
        <w:t>§</w:t>
      </w:r>
      <w:r w:rsidRPr="002D3B7E">
        <w:rPr>
          <w:rFonts w:ascii="Times New Roman" w:eastAsia="Calibri" w:hAnsi="Times New Roman" w:cs="Times New Roman"/>
        </w:rPr>
        <w:t>Percentages are calculated relative to the number of evaluable patients.</w:t>
      </w:r>
    </w:p>
    <w:p w14:paraId="0CEDEA7A" w14:textId="77777777" w:rsidR="00B70CB8" w:rsidRPr="002D3B7E" w:rsidRDefault="00B70CB8" w:rsidP="00B70CB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242CE">
        <w:rPr>
          <w:rFonts w:ascii="Arial" w:eastAsia="Calibri" w:hAnsi="Arial" w:cs="Arial"/>
          <w:vertAlign w:val="superscript"/>
        </w:rPr>
        <w:t>¶</w:t>
      </w:r>
      <w:r w:rsidRPr="002D3B7E">
        <w:rPr>
          <w:rFonts w:ascii="Times New Roman" w:eastAsia="Calibri" w:hAnsi="Times New Roman" w:cs="Times New Roman"/>
        </w:rPr>
        <w:t>Refractory to 1 anti-CD38 monoclonal antibody, 2 proteasome inhibitors, and 2 immunomodulatory drugs.</w:t>
      </w:r>
    </w:p>
    <w:p w14:paraId="1E48F99A" w14:textId="77777777" w:rsidR="00B70CB8" w:rsidRPr="002D3B7E" w:rsidRDefault="00B70CB8" w:rsidP="00B70CB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242CE">
        <w:rPr>
          <w:rFonts w:ascii="Arial" w:eastAsia="Calibri" w:hAnsi="Arial" w:cs="Arial"/>
          <w:vertAlign w:val="superscript"/>
        </w:rPr>
        <w:t>#</w:t>
      </w:r>
      <w:proofErr w:type="gramStart"/>
      <w:r w:rsidRPr="002D3B7E">
        <w:rPr>
          <w:rFonts w:ascii="Times New Roman" w:eastAsia="Calibri" w:hAnsi="Times New Roman" w:cs="Times New Roman"/>
        </w:rPr>
        <w:t>t(</w:t>
      </w:r>
      <w:proofErr w:type="gramEnd"/>
      <w:r w:rsidRPr="002D3B7E">
        <w:rPr>
          <w:rFonts w:ascii="Times New Roman" w:eastAsia="Calibri" w:hAnsi="Times New Roman" w:cs="Times New Roman"/>
        </w:rPr>
        <w:t>4;14), t(14;16), or del17p.</w:t>
      </w:r>
    </w:p>
    <w:p w14:paraId="709C5405" w14:textId="77777777" w:rsidR="00B70CB8" w:rsidRPr="002D3B7E" w:rsidRDefault="00B70CB8" w:rsidP="00B70CB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D3B7E">
        <w:rPr>
          <w:rFonts w:ascii="Times New Roman" w:hAnsi="Times New Roman" w:cs="Times New Roman"/>
        </w:rPr>
        <w:t>CC: conventional care; ESS: effective sample size; ide-</w:t>
      </w:r>
      <w:proofErr w:type="spellStart"/>
      <w:r w:rsidRPr="002D3B7E">
        <w:rPr>
          <w:rFonts w:ascii="Times New Roman" w:hAnsi="Times New Roman" w:cs="Times New Roman"/>
        </w:rPr>
        <w:t>cel</w:t>
      </w:r>
      <w:proofErr w:type="spellEnd"/>
      <w:r w:rsidRPr="002D3B7E">
        <w:rPr>
          <w:rFonts w:ascii="Times New Roman" w:hAnsi="Times New Roman" w:cs="Times New Roman"/>
        </w:rPr>
        <w:t xml:space="preserve">: </w:t>
      </w:r>
      <w:proofErr w:type="spellStart"/>
      <w:r w:rsidRPr="002D3B7E">
        <w:rPr>
          <w:rFonts w:ascii="Times New Roman" w:hAnsi="Times New Roman" w:cs="Times New Roman"/>
        </w:rPr>
        <w:t>idecabtagene</w:t>
      </w:r>
      <w:proofErr w:type="spellEnd"/>
      <w:r w:rsidRPr="002D3B7E">
        <w:rPr>
          <w:rFonts w:ascii="Times New Roman" w:hAnsi="Times New Roman" w:cs="Times New Roman"/>
        </w:rPr>
        <w:t xml:space="preserve"> </w:t>
      </w:r>
      <w:proofErr w:type="spellStart"/>
      <w:r w:rsidRPr="002D3B7E">
        <w:rPr>
          <w:rFonts w:ascii="Times New Roman" w:hAnsi="Times New Roman" w:cs="Times New Roman"/>
        </w:rPr>
        <w:t>vicleucel</w:t>
      </w:r>
      <w:proofErr w:type="spellEnd"/>
      <w:r w:rsidRPr="002D3B7E">
        <w:rPr>
          <w:rFonts w:ascii="Times New Roman" w:eastAsia="Calibri" w:hAnsi="Times New Roman" w:cs="Times New Roman"/>
        </w:rPr>
        <w:t>; ISS: International Staging System; ND: not determined.</w:t>
      </w:r>
    </w:p>
    <w:p w14:paraId="3850442B" w14:textId="77777777" w:rsidR="00B70CB8" w:rsidRPr="00AD6F2A" w:rsidRDefault="00B70CB8" w:rsidP="00B70CB8">
      <w:pPr>
        <w:rPr>
          <w:rFonts w:ascii="Helvetica" w:hAnsi="Helvetica"/>
          <w:sz w:val="16"/>
          <w:szCs w:val="16"/>
        </w:rPr>
      </w:pPr>
    </w:p>
    <w:p w14:paraId="7A54054D" w14:textId="77777777" w:rsidR="00B70CB8" w:rsidRPr="00BE046D" w:rsidRDefault="00B70CB8" w:rsidP="00B70CB8">
      <w:pPr>
        <w:tabs>
          <w:tab w:val="left" w:pos="2715"/>
        </w:tabs>
      </w:pPr>
      <w:r>
        <w:tab/>
      </w:r>
    </w:p>
    <w:p w14:paraId="045C5975" w14:textId="77777777" w:rsidR="00B70CB8" w:rsidRDefault="00B70CB8" w:rsidP="00B70CB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E081FE" w14:textId="77777777" w:rsidR="00B70CB8" w:rsidRPr="00E96F18" w:rsidRDefault="00B70CB8" w:rsidP="00B70CB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750308" w14:textId="77777777" w:rsidR="00C010F0" w:rsidRDefault="00EB4ECF"/>
    <w:sectPr w:rsidR="00C0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C514" w14:textId="77777777" w:rsidR="00000000" w:rsidRDefault="00EB4ECF">
      <w:pPr>
        <w:spacing w:after="0" w:line="240" w:lineRule="auto"/>
      </w:pPr>
      <w:r>
        <w:separator/>
      </w:r>
    </w:p>
  </w:endnote>
  <w:endnote w:type="continuationSeparator" w:id="0">
    <w:p w14:paraId="6D305ABC" w14:textId="77777777" w:rsidR="00000000" w:rsidRDefault="00EB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</w:rPr>
      <w:id w:val="1848447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0E7D8B8" w14:textId="605B3703" w:rsidR="00E242CE" w:rsidRDefault="00B70CB8" w:rsidP="006C0A9A">
        <w:pPr>
          <w:pStyle w:val="Footer1"/>
        </w:pPr>
        <w:r>
          <w:ptab w:relativeTo="margin" w:alignment="center" w:leader="none"/>
        </w:r>
        <w:r>
          <w:ptab w:relativeTo="margin" w:alignment="right" w:leader="none"/>
        </w:r>
        <w:r w:rsidRPr="009870FD">
          <w:rPr>
            <w:sz w:val="16"/>
            <w:szCs w:val="16"/>
          </w:rPr>
          <w:fldChar w:fldCharType="begin"/>
        </w:r>
        <w:r w:rsidRPr="009870FD">
          <w:rPr>
            <w:sz w:val="16"/>
            <w:szCs w:val="16"/>
          </w:rPr>
          <w:instrText xml:space="preserve"> PAGE   \* MERGEFORMAT </w:instrText>
        </w:r>
        <w:r w:rsidRPr="009870F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27</w:t>
        </w:r>
        <w:r w:rsidRPr="009870FD">
          <w:rPr>
            <w:noProof/>
            <w:sz w:val="16"/>
            <w:szCs w:val="16"/>
          </w:rPr>
          <w:fldChar w:fldCharType="end"/>
        </w:r>
      </w:p>
      <w:p w14:paraId="0971F6D2" w14:textId="77777777" w:rsidR="00E242CE" w:rsidRPr="00684483" w:rsidRDefault="00EB4ECF" w:rsidP="006C0A9A">
        <w:pPr>
          <w:pStyle w:val="Footer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5965" w14:textId="77777777" w:rsidR="00000000" w:rsidRDefault="00EB4ECF">
      <w:pPr>
        <w:spacing w:after="0" w:line="240" w:lineRule="auto"/>
      </w:pPr>
      <w:r>
        <w:separator/>
      </w:r>
    </w:p>
  </w:footnote>
  <w:footnote w:type="continuationSeparator" w:id="0">
    <w:p w14:paraId="4BA8A977" w14:textId="77777777" w:rsidR="00000000" w:rsidRDefault="00EB4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B8"/>
    <w:rsid w:val="001D311C"/>
    <w:rsid w:val="00B70CB8"/>
    <w:rsid w:val="00CB63DF"/>
    <w:rsid w:val="00EB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E8C7"/>
  <w15:chartTrackingRefBased/>
  <w15:docId w15:val="{726B8C2B-0C1C-47CB-B882-837AF1DC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B70CB8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1"/>
    <w:uiPriority w:val="99"/>
    <w:rsid w:val="00B70CB8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unhideWhenUsed/>
    <w:rsid w:val="00B70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B70CB8"/>
  </w:style>
  <w:style w:type="table" w:customStyle="1" w:styleId="TableGrid2">
    <w:name w:val="Table Grid2"/>
    <w:basedOn w:val="TableNormal"/>
    <w:next w:val="TableGrid"/>
    <w:uiPriority w:val="59"/>
    <w:rsid w:val="00B70CB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Excerpta Medica</dc:creator>
  <cp:keywords/>
  <dc:description/>
  <cp:lastModifiedBy>Excerpta Medica</cp:lastModifiedBy>
  <cp:revision>2</cp:revision>
  <dcterms:created xsi:type="dcterms:W3CDTF">2022-02-17T15:50:00Z</dcterms:created>
  <dcterms:modified xsi:type="dcterms:W3CDTF">2022-02-25T14:19:00Z</dcterms:modified>
</cp:coreProperties>
</file>