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D8C5" w14:textId="77777777" w:rsidR="00BF6E66" w:rsidRDefault="00BF6E66" w:rsidP="00BF6E66">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Supplementary File</w:t>
      </w:r>
    </w:p>
    <w:p w14:paraId="77B8C040" w14:textId="77777777" w:rsidR="00BF6E66" w:rsidRDefault="00BF6E66" w:rsidP="00BF6E66">
      <w:pPr>
        <w:spacing w:after="0" w:line="360" w:lineRule="auto"/>
        <w:rPr>
          <w:rFonts w:asciiTheme="majorBidi" w:eastAsia="Calibri" w:hAnsiTheme="majorBidi" w:cstheme="majorBidi"/>
          <w:b/>
          <w:bCs/>
          <w:sz w:val="24"/>
          <w:szCs w:val="24"/>
          <w:lang w:val="en-GB" w:bidi="fa-IR"/>
        </w:rPr>
      </w:pPr>
      <w:r>
        <w:rPr>
          <w:rFonts w:asciiTheme="majorBidi" w:hAnsiTheme="majorBidi" w:cstheme="majorBidi"/>
          <w:b/>
          <w:bCs/>
          <w:sz w:val="24"/>
          <w:szCs w:val="24"/>
        </w:rPr>
        <w:t>Drug Delivery through Nanoparticles in Solid Tumors: A Mechanistic Understanding</w:t>
      </w:r>
      <w:r>
        <w:rPr>
          <w:rFonts w:asciiTheme="majorBidi" w:eastAsia="Calibri" w:hAnsiTheme="majorBidi" w:cstheme="majorBidi"/>
          <w:b/>
          <w:bCs/>
          <w:sz w:val="24"/>
          <w:szCs w:val="24"/>
          <w:lang w:val="en-GB" w:bidi="fa-IR"/>
        </w:rPr>
        <w:t xml:space="preserve"> </w:t>
      </w:r>
    </w:p>
    <w:p w14:paraId="05B44A6B" w14:textId="77777777" w:rsidR="00BF6E66" w:rsidRDefault="00BF6E66" w:rsidP="00BF6E66">
      <w:pPr>
        <w:spacing w:after="0" w:line="360" w:lineRule="auto"/>
        <w:jc w:val="center"/>
        <w:rPr>
          <w:rFonts w:asciiTheme="majorBidi" w:eastAsia="Calibri" w:hAnsiTheme="majorBidi" w:cstheme="majorBidi"/>
          <w:sz w:val="24"/>
          <w:szCs w:val="24"/>
          <w:lang w:val="en-GB" w:bidi="fa-IR"/>
        </w:rPr>
      </w:pPr>
      <w:r>
        <w:rPr>
          <w:rFonts w:asciiTheme="majorBidi" w:eastAsia="Calibri" w:hAnsiTheme="majorBidi" w:cstheme="majorBidi"/>
          <w:sz w:val="24"/>
          <w:szCs w:val="24"/>
          <w:lang w:val="en-GB" w:bidi="fa-IR"/>
        </w:rPr>
        <w:t xml:space="preserve">Farshad Moradi </w:t>
      </w:r>
      <w:proofErr w:type="spellStart"/>
      <w:r>
        <w:rPr>
          <w:rFonts w:asciiTheme="majorBidi" w:eastAsia="Calibri" w:hAnsiTheme="majorBidi" w:cstheme="majorBidi"/>
          <w:sz w:val="24"/>
          <w:szCs w:val="24"/>
          <w:lang w:val="en-GB" w:bidi="fa-IR"/>
        </w:rPr>
        <w:t>Kashkooli</w:t>
      </w:r>
      <w:proofErr w:type="spellEnd"/>
      <w:r>
        <w:rPr>
          <w:rFonts w:asciiTheme="majorBidi" w:eastAsia="Calibri" w:hAnsiTheme="majorBidi" w:cstheme="majorBidi"/>
          <w:sz w:val="24"/>
          <w:szCs w:val="24"/>
          <w:lang w:bidi="fa-IR"/>
        </w:rPr>
        <w:t xml:space="preserve">, </w:t>
      </w:r>
      <w:r>
        <w:rPr>
          <w:rFonts w:asciiTheme="majorBidi" w:eastAsia="Calibri" w:hAnsiTheme="majorBidi" w:cstheme="majorBidi"/>
          <w:sz w:val="24"/>
          <w:szCs w:val="24"/>
          <w:lang w:val="en-GB" w:bidi="fa-IR"/>
        </w:rPr>
        <w:t xml:space="preserve">Mohsen </w:t>
      </w:r>
      <w:proofErr w:type="spellStart"/>
      <w:r>
        <w:rPr>
          <w:rFonts w:asciiTheme="majorBidi" w:eastAsia="Calibri" w:hAnsiTheme="majorBidi" w:cstheme="majorBidi"/>
          <w:sz w:val="24"/>
          <w:szCs w:val="24"/>
          <w:lang w:val="en-GB" w:bidi="fa-IR"/>
        </w:rPr>
        <w:t>Rezaeian</w:t>
      </w:r>
      <w:proofErr w:type="spellEnd"/>
      <w:r>
        <w:rPr>
          <w:rFonts w:asciiTheme="majorBidi" w:eastAsia="Calibri" w:hAnsiTheme="majorBidi" w:cstheme="majorBidi"/>
          <w:sz w:val="24"/>
          <w:szCs w:val="24"/>
          <w:lang w:val="en-GB" w:bidi="fa-IR"/>
        </w:rPr>
        <w:t xml:space="preserve">, M. </w:t>
      </w:r>
      <w:proofErr w:type="spellStart"/>
      <w:r>
        <w:rPr>
          <w:rFonts w:asciiTheme="majorBidi" w:eastAsia="Calibri" w:hAnsiTheme="majorBidi" w:cstheme="majorBidi"/>
          <w:sz w:val="24"/>
          <w:szCs w:val="24"/>
          <w:lang w:val="en-GB" w:bidi="fa-IR"/>
        </w:rPr>
        <w:t>Soltani</w:t>
      </w:r>
      <w:proofErr w:type="spellEnd"/>
    </w:p>
    <w:p w14:paraId="7097A563" w14:textId="77777777" w:rsidR="00BF6E66" w:rsidRDefault="00BF6E66" w:rsidP="00BF6E66">
      <w:pPr>
        <w:rPr>
          <w:rFonts w:asciiTheme="majorBidi" w:hAnsiTheme="majorBidi" w:cstheme="majorBidi"/>
        </w:rPr>
      </w:pPr>
    </w:p>
    <w:tbl>
      <w:tblPr>
        <w:tblStyle w:val="TableGrid9"/>
        <w:tblW w:w="0" w:type="auto"/>
        <w:jc w:val="center"/>
        <w:tblInd w:w="0" w:type="dxa"/>
        <w:tblLook w:val="04A0" w:firstRow="1" w:lastRow="0" w:firstColumn="1" w:lastColumn="0" w:noHBand="0" w:noVBand="1"/>
      </w:tblPr>
      <w:tblGrid>
        <w:gridCol w:w="1370"/>
        <w:gridCol w:w="1815"/>
        <w:gridCol w:w="1431"/>
        <w:gridCol w:w="2686"/>
        <w:gridCol w:w="1724"/>
      </w:tblGrid>
      <w:tr w:rsidR="00BF6E66" w14:paraId="0C09777B" w14:textId="77777777" w:rsidTr="00BF6E66">
        <w:trPr>
          <w:jc w:val="center"/>
        </w:trPr>
        <w:tc>
          <w:tcPr>
            <w:tcW w:w="0" w:type="auto"/>
            <w:gridSpan w:val="5"/>
            <w:tcBorders>
              <w:top w:val="nil"/>
              <w:left w:val="nil"/>
              <w:bottom w:val="single" w:sz="4" w:space="0" w:color="auto"/>
              <w:right w:val="nil"/>
            </w:tcBorders>
            <w:vAlign w:val="center"/>
            <w:hideMark/>
          </w:tcPr>
          <w:p w14:paraId="04B0C1DA" w14:textId="77777777" w:rsidR="00BF6E66" w:rsidRDefault="00BF6E66">
            <w:pPr>
              <w:spacing w:after="40" w:line="360" w:lineRule="auto"/>
              <w:jc w:val="center"/>
              <w:rPr>
                <w:rFonts w:asciiTheme="majorBidi" w:hAnsiTheme="majorBidi" w:cstheme="majorBidi"/>
                <w:b/>
                <w:bCs/>
                <w:sz w:val="20"/>
                <w:szCs w:val="20"/>
              </w:rPr>
            </w:pPr>
            <w:r>
              <w:rPr>
                <w:rFonts w:asciiTheme="majorBidi" w:hAnsiTheme="majorBidi" w:cstheme="majorBidi"/>
                <w:b/>
                <w:bCs/>
                <w:sz w:val="20"/>
                <w:szCs w:val="20"/>
              </w:rPr>
              <w:t xml:space="preserve">Table S1. </w:t>
            </w:r>
            <w:r>
              <w:rPr>
                <w:rFonts w:asciiTheme="majorBidi" w:hAnsiTheme="majorBidi" w:cstheme="majorBidi"/>
                <w:sz w:val="20"/>
                <w:szCs w:val="20"/>
              </w:rPr>
              <w:t>A summary of mathematical modeling studies on drug-loaded nanoparticles delivery to solid tumors.</w:t>
            </w:r>
          </w:p>
        </w:tc>
      </w:tr>
      <w:tr w:rsidR="00BF6E66" w14:paraId="3A7392D2" w14:textId="77777777" w:rsidTr="00BF6E66">
        <w:trPr>
          <w:jc w:val="center"/>
        </w:trPr>
        <w:tc>
          <w:tcPr>
            <w:tcW w:w="0" w:type="auto"/>
            <w:tcBorders>
              <w:top w:val="single" w:sz="18" w:space="0" w:color="auto"/>
              <w:left w:val="single" w:sz="18" w:space="0" w:color="auto"/>
              <w:bottom w:val="single" w:sz="18" w:space="0" w:color="auto"/>
              <w:right w:val="single" w:sz="4" w:space="0" w:color="auto"/>
            </w:tcBorders>
            <w:vAlign w:val="center"/>
            <w:hideMark/>
          </w:tcPr>
          <w:p w14:paraId="62394E66" w14:textId="77777777" w:rsidR="00BF6E66" w:rsidRDefault="00BF6E66">
            <w:pPr>
              <w:spacing w:after="40" w:line="240" w:lineRule="auto"/>
              <w:jc w:val="center"/>
              <w:rPr>
                <w:rFonts w:asciiTheme="majorBidi" w:hAnsiTheme="majorBidi" w:cstheme="majorBidi"/>
                <w:b/>
                <w:bCs/>
                <w:sz w:val="20"/>
                <w:szCs w:val="20"/>
              </w:rPr>
            </w:pPr>
            <w:r>
              <w:rPr>
                <w:rFonts w:asciiTheme="majorBidi" w:hAnsiTheme="majorBidi" w:cstheme="majorBidi"/>
                <w:b/>
                <w:bCs/>
                <w:sz w:val="20"/>
                <w:szCs w:val="20"/>
              </w:rPr>
              <w:t>Authors /</w:t>
            </w:r>
          </w:p>
          <w:p w14:paraId="4B81790B" w14:textId="77777777" w:rsidR="00BF6E66" w:rsidRDefault="00BF6E66">
            <w:pPr>
              <w:spacing w:after="40" w:line="240" w:lineRule="auto"/>
              <w:jc w:val="center"/>
              <w:rPr>
                <w:rFonts w:asciiTheme="majorBidi" w:hAnsiTheme="majorBidi" w:cstheme="majorBidi"/>
                <w:b/>
                <w:bCs/>
                <w:sz w:val="20"/>
                <w:szCs w:val="20"/>
              </w:rPr>
            </w:pPr>
            <w:r>
              <w:rPr>
                <w:rFonts w:asciiTheme="majorBidi" w:hAnsiTheme="majorBidi" w:cstheme="majorBidi"/>
                <w:b/>
                <w:bCs/>
                <w:sz w:val="20"/>
                <w:szCs w:val="20"/>
              </w:rPr>
              <w:t>Date</w:t>
            </w:r>
          </w:p>
        </w:tc>
        <w:tc>
          <w:tcPr>
            <w:tcW w:w="0" w:type="auto"/>
            <w:tcBorders>
              <w:top w:val="single" w:sz="18" w:space="0" w:color="auto"/>
              <w:left w:val="single" w:sz="4" w:space="0" w:color="auto"/>
              <w:bottom w:val="single" w:sz="18" w:space="0" w:color="auto"/>
              <w:right w:val="single" w:sz="4" w:space="0" w:color="auto"/>
            </w:tcBorders>
            <w:vAlign w:val="center"/>
            <w:hideMark/>
          </w:tcPr>
          <w:p w14:paraId="410D7A9B" w14:textId="77777777" w:rsidR="00BF6E66" w:rsidRDefault="00BF6E66">
            <w:pPr>
              <w:spacing w:after="40" w:line="240" w:lineRule="auto"/>
              <w:jc w:val="center"/>
              <w:rPr>
                <w:rFonts w:asciiTheme="majorBidi" w:hAnsiTheme="majorBidi" w:cstheme="majorBidi"/>
                <w:b/>
                <w:bCs/>
                <w:sz w:val="20"/>
                <w:szCs w:val="20"/>
              </w:rPr>
            </w:pPr>
            <w:r>
              <w:rPr>
                <w:rFonts w:asciiTheme="majorBidi" w:hAnsiTheme="majorBidi" w:cstheme="majorBidi"/>
                <w:b/>
                <w:bCs/>
                <w:sz w:val="20"/>
                <w:szCs w:val="20"/>
              </w:rPr>
              <w:t xml:space="preserve">Main idea </w:t>
            </w:r>
          </w:p>
        </w:tc>
        <w:tc>
          <w:tcPr>
            <w:tcW w:w="0" w:type="auto"/>
            <w:tcBorders>
              <w:top w:val="single" w:sz="18" w:space="0" w:color="auto"/>
              <w:left w:val="single" w:sz="4" w:space="0" w:color="auto"/>
              <w:bottom w:val="single" w:sz="18" w:space="0" w:color="auto"/>
              <w:right w:val="single" w:sz="4" w:space="0" w:color="auto"/>
            </w:tcBorders>
            <w:vAlign w:val="center"/>
            <w:hideMark/>
          </w:tcPr>
          <w:p w14:paraId="3D255D75" w14:textId="77777777" w:rsidR="00BF6E66" w:rsidRDefault="00BF6E66">
            <w:pPr>
              <w:spacing w:after="40" w:line="240" w:lineRule="auto"/>
              <w:jc w:val="center"/>
              <w:rPr>
                <w:rFonts w:asciiTheme="majorBidi" w:hAnsiTheme="majorBidi" w:cstheme="majorBidi"/>
                <w:b/>
                <w:bCs/>
                <w:sz w:val="20"/>
                <w:szCs w:val="20"/>
              </w:rPr>
            </w:pPr>
            <w:r>
              <w:rPr>
                <w:rFonts w:asciiTheme="majorBidi" w:hAnsiTheme="majorBidi" w:cstheme="majorBidi"/>
                <w:b/>
                <w:bCs/>
                <w:sz w:val="20"/>
                <w:szCs w:val="20"/>
              </w:rPr>
              <w:t>Method</w:t>
            </w:r>
          </w:p>
        </w:tc>
        <w:tc>
          <w:tcPr>
            <w:tcW w:w="0" w:type="auto"/>
            <w:tcBorders>
              <w:top w:val="single" w:sz="18" w:space="0" w:color="auto"/>
              <w:left w:val="single" w:sz="4" w:space="0" w:color="auto"/>
              <w:bottom w:val="single" w:sz="18" w:space="0" w:color="auto"/>
              <w:right w:val="single" w:sz="4" w:space="0" w:color="auto"/>
            </w:tcBorders>
            <w:vAlign w:val="center"/>
            <w:hideMark/>
          </w:tcPr>
          <w:p w14:paraId="5D7F207A" w14:textId="77777777" w:rsidR="00BF6E66" w:rsidRDefault="00BF6E66">
            <w:pPr>
              <w:spacing w:after="40" w:line="240" w:lineRule="auto"/>
              <w:jc w:val="center"/>
              <w:rPr>
                <w:rFonts w:asciiTheme="majorBidi" w:hAnsiTheme="majorBidi" w:cstheme="majorBidi"/>
                <w:b/>
                <w:bCs/>
                <w:sz w:val="20"/>
                <w:szCs w:val="20"/>
              </w:rPr>
            </w:pPr>
            <w:r>
              <w:rPr>
                <w:rFonts w:asciiTheme="majorBidi" w:hAnsiTheme="majorBidi" w:cstheme="majorBidi"/>
                <w:b/>
                <w:bCs/>
                <w:sz w:val="20"/>
                <w:szCs w:val="20"/>
              </w:rPr>
              <w:t>Results</w:t>
            </w:r>
          </w:p>
        </w:tc>
        <w:tc>
          <w:tcPr>
            <w:tcW w:w="0" w:type="auto"/>
            <w:tcBorders>
              <w:top w:val="single" w:sz="18" w:space="0" w:color="auto"/>
              <w:left w:val="single" w:sz="4" w:space="0" w:color="auto"/>
              <w:bottom w:val="single" w:sz="18" w:space="0" w:color="auto"/>
              <w:right w:val="single" w:sz="18" w:space="0" w:color="auto"/>
            </w:tcBorders>
            <w:vAlign w:val="center"/>
            <w:hideMark/>
          </w:tcPr>
          <w:p w14:paraId="710DD364" w14:textId="77777777" w:rsidR="00BF6E66" w:rsidRDefault="00BF6E66">
            <w:pPr>
              <w:spacing w:after="40" w:line="240" w:lineRule="auto"/>
              <w:jc w:val="center"/>
              <w:rPr>
                <w:rFonts w:asciiTheme="majorBidi" w:hAnsiTheme="majorBidi" w:cstheme="majorBidi"/>
                <w:b/>
                <w:bCs/>
                <w:sz w:val="20"/>
                <w:szCs w:val="20"/>
              </w:rPr>
            </w:pPr>
            <w:r>
              <w:rPr>
                <w:rFonts w:asciiTheme="majorBidi" w:hAnsiTheme="majorBidi" w:cstheme="majorBidi"/>
                <w:b/>
                <w:bCs/>
                <w:sz w:val="20"/>
                <w:szCs w:val="20"/>
              </w:rPr>
              <w:t>Shortcomings</w:t>
            </w:r>
          </w:p>
        </w:tc>
      </w:tr>
      <w:tr w:rsidR="00BF6E66" w14:paraId="6CE7B5ED" w14:textId="77777777" w:rsidTr="00BF6E66">
        <w:trPr>
          <w:jc w:val="center"/>
        </w:trPr>
        <w:tc>
          <w:tcPr>
            <w:tcW w:w="0" w:type="auto"/>
            <w:tcBorders>
              <w:top w:val="single" w:sz="18" w:space="0" w:color="auto"/>
              <w:left w:val="single" w:sz="18" w:space="0" w:color="auto"/>
              <w:bottom w:val="single" w:sz="4" w:space="0" w:color="auto"/>
              <w:right w:val="single" w:sz="4" w:space="0" w:color="auto"/>
            </w:tcBorders>
            <w:vAlign w:val="center"/>
            <w:hideMark/>
          </w:tcPr>
          <w:p w14:paraId="7ED466EA"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El-</w:t>
            </w:r>
            <w:proofErr w:type="spellStart"/>
            <w:r>
              <w:rPr>
                <w:rFonts w:asciiTheme="majorBidi" w:hAnsiTheme="majorBidi" w:cstheme="majorBidi"/>
                <w:sz w:val="18"/>
                <w:szCs w:val="18"/>
              </w:rPr>
              <w:t>Kareh</w:t>
            </w:r>
            <w:proofErr w:type="spellEnd"/>
            <w:r>
              <w:rPr>
                <w:rFonts w:asciiTheme="majorBidi" w:hAnsiTheme="majorBidi" w:cstheme="majorBidi"/>
                <w:sz w:val="18"/>
                <w:szCs w:val="18"/>
              </w:rPr>
              <w:t xml:space="preserve"> and </w:t>
            </w:r>
            <w:proofErr w:type="spellStart"/>
            <w:r>
              <w:rPr>
                <w:rFonts w:asciiTheme="majorBidi" w:hAnsiTheme="majorBidi" w:cstheme="majorBidi"/>
                <w:sz w:val="18"/>
                <w:szCs w:val="18"/>
              </w:rPr>
              <w:t>Secomb</w:t>
            </w:r>
            <w:proofErr w:type="spellEnd"/>
            <w:r>
              <w:rPr>
                <w:rFonts w:asciiTheme="majorBidi" w:hAnsiTheme="majorBidi" w:cstheme="majorBidi"/>
                <w:sz w:val="18"/>
                <w:szCs w:val="18"/>
              </w:rPr>
              <w:t xml:space="preserve"> </w:t>
            </w:r>
            <w:r>
              <w:rPr>
                <w:rFonts w:asciiTheme="majorBidi" w:hAnsiTheme="majorBidi" w:cstheme="majorBidi"/>
                <w:sz w:val="18"/>
                <w:szCs w:val="18"/>
              </w:rPr>
              <w:fldChar w:fldCharType="begin"/>
            </w:r>
            <w:r>
              <w:rPr>
                <w:rFonts w:asciiTheme="majorBidi" w:hAnsiTheme="majorBidi" w:cstheme="majorBidi"/>
                <w:sz w:val="18"/>
                <w:szCs w:val="18"/>
              </w:rPr>
              <w:instrText xml:space="preserve"> ADDIN EN.CITE &lt;EndNote&gt;&lt;Cite&gt;&lt;Author&gt;El-Kareh&lt;/Author&gt;&lt;Year&gt;2000&lt;/Year&gt;&lt;RecNum&gt;60&lt;/RecNum&gt;&lt;DisplayText&gt;[65]&lt;/DisplayText&gt;&lt;record&gt;&lt;rec-number&gt;60&lt;/rec-number&gt;&lt;foreign-keys&gt;&lt;key app="EN" db-id="5twp02fwoxs2aqe25dcxevzy0wwedrfxpata" timestamp="1603922466"&gt;60&lt;/key&gt;&lt;/foreign-keys&gt;&lt;ref-type name="Journal Article"&gt;17&lt;/ref-type&gt;&lt;contributors&gt;&lt;authors&gt;&lt;author&gt;El-Kareh, Ardith W&lt;/author&gt;&lt;author&gt;Secomb, Timothy W&lt;/author&gt;&lt;/authors&gt;&lt;/contributors&gt;&lt;titles&gt;&lt;title&gt;A mathematical model for comparison of bolus injection, continuous infusion, and liposomal delivery of doxorubicin to tumor cells&lt;/title&gt;&lt;secondary-title&gt;Neoplasia (New York, NY)&lt;/secondary-title&gt;&lt;/titles&gt;&lt;periodical&gt;&lt;full-title&gt;Neoplasia (New York, NY)&lt;/full-title&gt;&lt;/periodical&gt;&lt;pages&gt;325&lt;/pages&gt;&lt;volume&gt;2&lt;/volume&gt;&lt;number&gt;4&lt;/number&gt;&lt;dates&gt;&lt;year&gt;2000&lt;/year&gt;&lt;/dates&gt;&lt;urls&gt;&lt;/urls&gt;&lt;/record&gt;&lt;/Cite&gt;&lt;/EndNote&gt;</w:instrText>
            </w:r>
            <w:r>
              <w:rPr>
                <w:rFonts w:asciiTheme="majorBidi" w:hAnsiTheme="majorBidi" w:cstheme="majorBidi"/>
                <w:sz w:val="18"/>
                <w:szCs w:val="18"/>
              </w:rPr>
              <w:fldChar w:fldCharType="separate"/>
            </w:r>
            <w:r>
              <w:rPr>
                <w:rFonts w:asciiTheme="majorBidi" w:hAnsiTheme="majorBidi" w:cstheme="majorBidi"/>
                <w:noProof/>
                <w:sz w:val="18"/>
                <w:szCs w:val="18"/>
              </w:rPr>
              <w:t>[</w:t>
            </w:r>
            <w:r>
              <w:rPr>
                <w:rFonts w:asciiTheme="majorBidi" w:hAnsiTheme="majorBidi" w:cstheme="majorBidi"/>
                <w:noProof/>
                <w:sz w:val="18"/>
                <w:szCs w:val="18"/>
                <w:rtl/>
              </w:rPr>
              <w:t>1</w:t>
            </w:r>
            <w:r>
              <w:rPr>
                <w:rFonts w:asciiTheme="majorBidi" w:hAnsiTheme="majorBidi" w:cstheme="majorBidi"/>
                <w:noProof/>
                <w:sz w:val="18"/>
                <w:szCs w:val="18"/>
              </w:rPr>
              <w:t>]</w:t>
            </w:r>
            <w:r>
              <w:rPr>
                <w:rFonts w:asciiTheme="majorBidi" w:hAnsiTheme="majorBidi" w:cstheme="majorBidi"/>
                <w:sz w:val="18"/>
                <w:szCs w:val="18"/>
              </w:rPr>
              <w:fldChar w:fldCharType="end"/>
            </w:r>
            <w:r>
              <w:rPr>
                <w:rFonts w:asciiTheme="majorBidi" w:hAnsiTheme="majorBidi" w:cstheme="majorBidi"/>
                <w:sz w:val="18"/>
                <w:szCs w:val="18"/>
              </w:rPr>
              <w:t xml:space="preserve"> / 2000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57D1D0A"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Comparison between the efficacy of different infusion routes for both free DOX and DOX-loaded TSL </w:t>
            </w:r>
          </w:p>
        </w:tc>
        <w:tc>
          <w:tcPr>
            <w:tcW w:w="0" w:type="auto"/>
            <w:tcBorders>
              <w:top w:val="single" w:sz="4" w:space="0" w:color="auto"/>
              <w:left w:val="single" w:sz="4" w:space="0" w:color="auto"/>
              <w:bottom w:val="single" w:sz="4" w:space="0" w:color="auto"/>
              <w:right w:val="single" w:sz="4" w:space="0" w:color="auto"/>
            </w:tcBorders>
            <w:vAlign w:val="center"/>
            <w:hideMark/>
          </w:tcPr>
          <w:p w14:paraId="1BCFD031"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A PK/PD model</w:t>
            </w:r>
          </w:p>
        </w:tc>
        <w:tc>
          <w:tcPr>
            <w:tcW w:w="0" w:type="auto"/>
            <w:tcBorders>
              <w:top w:val="single" w:sz="4" w:space="0" w:color="auto"/>
              <w:left w:val="single" w:sz="4" w:space="0" w:color="auto"/>
              <w:bottom w:val="single" w:sz="4" w:space="0" w:color="auto"/>
              <w:right w:val="single" w:sz="4" w:space="0" w:color="auto"/>
            </w:tcBorders>
            <w:vAlign w:val="center"/>
            <w:hideMark/>
          </w:tcPr>
          <w:p w14:paraId="0E72AD30"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 Smaller administration duration may improve treatment </w:t>
            </w:r>
            <w:proofErr w:type="gramStart"/>
            <w:r>
              <w:rPr>
                <w:rFonts w:asciiTheme="majorBidi" w:hAnsiTheme="majorBidi" w:cstheme="majorBidi"/>
                <w:sz w:val="18"/>
                <w:szCs w:val="18"/>
              </w:rPr>
              <w:t>efficacy;</w:t>
            </w:r>
            <w:proofErr w:type="gramEnd"/>
          </w:p>
          <w:p w14:paraId="606AC58E"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 Cellular pharmacokinetics determines the optimum administration </w:t>
            </w:r>
            <w:proofErr w:type="gramStart"/>
            <w:r>
              <w:rPr>
                <w:rFonts w:asciiTheme="majorBidi" w:hAnsiTheme="majorBidi" w:cstheme="majorBidi"/>
                <w:sz w:val="18"/>
                <w:szCs w:val="18"/>
              </w:rPr>
              <w:t>duration;</w:t>
            </w:r>
            <w:proofErr w:type="gramEnd"/>
            <w:r>
              <w:rPr>
                <w:rFonts w:asciiTheme="majorBidi" w:hAnsiTheme="majorBidi" w:cstheme="majorBidi"/>
                <w:sz w:val="18"/>
                <w:szCs w:val="18"/>
              </w:rPr>
              <w:t xml:space="preserve"> </w:t>
            </w:r>
          </w:p>
          <w:p w14:paraId="7B29BE7C"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Effectiveness of release rate of drug from non-TSLs.</w:t>
            </w:r>
          </w:p>
        </w:tc>
        <w:tc>
          <w:tcPr>
            <w:tcW w:w="0" w:type="auto"/>
            <w:tcBorders>
              <w:top w:val="single" w:sz="4" w:space="0" w:color="auto"/>
              <w:left w:val="single" w:sz="4" w:space="0" w:color="auto"/>
              <w:bottom w:val="single" w:sz="4" w:space="0" w:color="auto"/>
              <w:right w:val="single" w:sz="18" w:space="0" w:color="auto"/>
            </w:tcBorders>
            <w:vAlign w:val="center"/>
            <w:hideMark/>
          </w:tcPr>
          <w:p w14:paraId="0B7D9C74"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-Spatial distribution was not </w:t>
            </w:r>
            <w:proofErr w:type="gramStart"/>
            <w:r>
              <w:rPr>
                <w:rFonts w:asciiTheme="majorBidi" w:hAnsiTheme="majorBidi" w:cstheme="majorBidi"/>
                <w:sz w:val="18"/>
                <w:szCs w:val="18"/>
              </w:rPr>
              <w:t>taken into account</w:t>
            </w:r>
            <w:proofErr w:type="gramEnd"/>
            <w:r>
              <w:rPr>
                <w:rFonts w:asciiTheme="majorBidi" w:hAnsiTheme="majorBidi" w:cstheme="majorBidi"/>
                <w:sz w:val="18"/>
                <w:szCs w:val="18"/>
              </w:rPr>
              <w:t>.</w:t>
            </w:r>
          </w:p>
        </w:tc>
      </w:tr>
      <w:tr w:rsidR="00BF6E66" w14:paraId="5D001ACE" w14:textId="77777777" w:rsidTr="00BF6E66">
        <w:trPr>
          <w:jc w:val="center"/>
        </w:trPr>
        <w:tc>
          <w:tcPr>
            <w:tcW w:w="0" w:type="auto"/>
            <w:tcBorders>
              <w:top w:val="single" w:sz="4" w:space="0" w:color="auto"/>
              <w:left w:val="single" w:sz="18" w:space="0" w:color="auto"/>
              <w:bottom w:val="single" w:sz="4" w:space="0" w:color="auto"/>
              <w:right w:val="single" w:sz="4" w:space="0" w:color="auto"/>
            </w:tcBorders>
            <w:vAlign w:val="center"/>
            <w:hideMark/>
          </w:tcPr>
          <w:p w14:paraId="103B3040"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 xml:space="preserve">Zhang et al. </w:t>
            </w:r>
            <w:r>
              <w:rPr>
                <w:rFonts w:asciiTheme="majorBidi" w:hAnsiTheme="majorBidi" w:cstheme="majorBidi"/>
                <w:sz w:val="18"/>
                <w:szCs w:val="18"/>
              </w:rPr>
              <w:fldChar w:fldCharType="begin"/>
            </w:r>
            <w:r>
              <w:rPr>
                <w:rFonts w:asciiTheme="majorBidi" w:hAnsiTheme="majorBidi" w:cstheme="majorBidi"/>
                <w:sz w:val="18"/>
                <w:szCs w:val="18"/>
              </w:rPr>
              <w:instrText xml:space="preserve"> ADDIN EN.CITE &lt;EndNote&gt;&lt;Cite&gt;&lt;Author&gt;Zhang&lt;/Author&gt;&lt;Year&gt;2009&lt;/Year&gt;&lt;RecNum&gt;90&lt;/RecNum&gt;&lt;DisplayText&gt;[91]&lt;/DisplayText&gt;&lt;record&gt;&lt;rec-number&gt;90&lt;/rec-number&gt;&lt;foreign-keys&gt;&lt;key app="EN" db-id="5twp02fwoxs2aqe25dcxevzy0wwedrfxpata" timestamp="1603922471"&gt;90&lt;/key&gt;&lt;/foreign-keys&gt;&lt;ref-type name="Journal Article"&gt;17&lt;/ref-type&gt;&lt;contributors&gt;&lt;authors&gt;&lt;author&gt;Zhang, Aili&lt;/author&gt;&lt;author&gt;Mi, Xipeng&lt;/author&gt;&lt;author&gt;Yang, Geer&lt;/author&gt;&lt;author&gt;Xu, Lisa X&lt;/author&gt;&lt;/authors&gt;&lt;/contributors&gt;&lt;titles&gt;&lt;title&gt;Numerical study of thermally targeted liposomal drug delivery in tumor&lt;/title&gt;&lt;secondary-title&gt;Journal of heat transfer&lt;/secondary-title&gt;&lt;/titles&gt;&lt;periodical&gt;&lt;full-title&gt;Journal of heat transfer&lt;/full-title&gt;&lt;/periodical&gt;&lt;volume&gt;131&lt;/volume&gt;&lt;number&gt;4&lt;/number&gt;&lt;dates&gt;&lt;year&gt;2009&lt;/year&gt;&lt;/dates&gt;&lt;isbn&gt;0022-1481&lt;/isbn&gt;&lt;urls&gt;&lt;/urls&gt;&lt;/record&gt;&lt;/Cite&gt;&lt;/EndNote&gt;</w:instrText>
            </w:r>
            <w:r>
              <w:rPr>
                <w:rFonts w:asciiTheme="majorBidi" w:hAnsiTheme="majorBidi" w:cstheme="majorBidi"/>
                <w:sz w:val="18"/>
                <w:szCs w:val="18"/>
              </w:rPr>
              <w:fldChar w:fldCharType="separate"/>
            </w:r>
            <w:r>
              <w:rPr>
                <w:rFonts w:asciiTheme="majorBidi" w:hAnsiTheme="majorBidi" w:cstheme="majorBidi"/>
                <w:noProof/>
                <w:sz w:val="18"/>
                <w:szCs w:val="18"/>
              </w:rPr>
              <w:t>[</w:t>
            </w:r>
            <w:r>
              <w:rPr>
                <w:rFonts w:asciiTheme="majorBidi" w:hAnsiTheme="majorBidi" w:cstheme="majorBidi"/>
                <w:noProof/>
                <w:sz w:val="18"/>
                <w:szCs w:val="18"/>
                <w:rtl/>
              </w:rPr>
              <w:t>2</w:t>
            </w:r>
            <w:r>
              <w:rPr>
                <w:rFonts w:asciiTheme="majorBidi" w:hAnsiTheme="majorBidi" w:cstheme="majorBidi"/>
                <w:noProof/>
                <w:sz w:val="18"/>
                <w:szCs w:val="18"/>
              </w:rPr>
              <w:t>]</w:t>
            </w:r>
            <w:r>
              <w:rPr>
                <w:rFonts w:asciiTheme="majorBidi" w:hAnsiTheme="majorBidi" w:cstheme="majorBidi"/>
                <w:sz w:val="18"/>
                <w:szCs w:val="18"/>
              </w:rPr>
              <w:fldChar w:fldCharType="end"/>
            </w:r>
            <w:r>
              <w:rPr>
                <w:rFonts w:asciiTheme="majorBidi" w:hAnsiTheme="majorBidi" w:cstheme="majorBidi"/>
                <w:sz w:val="18"/>
                <w:szCs w:val="18"/>
              </w:rPr>
              <w:t xml:space="preserve"> / 2009</w:t>
            </w:r>
          </w:p>
        </w:tc>
        <w:tc>
          <w:tcPr>
            <w:tcW w:w="0" w:type="auto"/>
            <w:tcBorders>
              <w:top w:val="single" w:sz="4" w:space="0" w:color="auto"/>
              <w:left w:val="single" w:sz="4" w:space="0" w:color="auto"/>
              <w:bottom w:val="single" w:sz="4" w:space="0" w:color="auto"/>
              <w:right w:val="single" w:sz="4" w:space="0" w:color="auto"/>
            </w:tcBorders>
            <w:vAlign w:val="center"/>
            <w:hideMark/>
          </w:tcPr>
          <w:p w14:paraId="49B6B122"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Spatiotemporal investigation of drug distributions in a liposome-mediated drug delivery system.</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653CD"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A 2D-0D* model &amp; finite element method</w:t>
            </w:r>
          </w:p>
        </w:tc>
        <w:tc>
          <w:tcPr>
            <w:tcW w:w="0" w:type="auto"/>
            <w:tcBorders>
              <w:top w:val="single" w:sz="4" w:space="0" w:color="auto"/>
              <w:left w:val="single" w:sz="4" w:space="0" w:color="auto"/>
              <w:bottom w:val="single" w:sz="4" w:space="0" w:color="auto"/>
              <w:right w:val="single" w:sz="4" w:space="0" w:color="auto"/>
            </w:tcBorders>
            <w:vAlign w:val="center"/>
            <w:hideMark/>
          </w:tcPr>
          <w:p w14:paraId="6DB988E8"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 Free drug diffusion is an effective parameter in delivery of drug in comparison with </w:t>
            </w:r>
            <w:proofErr w:type="gramStart"/>
            <w:r>
              <w:rPr>
                <w:rFonts w:asciiTheme="majorBidi" w:hAnsiTheme="majorBidi" w:cstheme="majorBidi"/>
                <w:sz w:val="18"/>
                <w:szCs w:val="18"/>
              </w:rPr>
              <w:t>liposomes;</w:t>
            </w:r>
            <w:proofErr w:type="gramEnd"/>
          </w:p>
          <w:p w14:paraId="01C61749"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Necrosis of tumor cells can significantly affect the drug penetration.</w:t>
            </w:r>
          </w:p>
        </w:tc>
        <w:tc>
          <w:tcPr>
            <w:tcW w:w="0" w:type="auto"/>
            <w:tcBorders>
              <w:top w:val="single" w:sz="4" w:space="0" w:color="auto"/>
              <w:left w:val="single" w:sz="4" w:space="0" w:color="auto"/>
              <w:bottom w:val="single" w:sz="4" w:space="0" w:color="auto"/>
              <w:right w:val="single" w:sz="18" w:space="0" w:color="auto"/>
            </w:tcBorders>
            <w:vAlign w:val="center"/>
          </w:tcPr>
          <w:p w14:paraId="2777F2DC" w14:textId="77777777" w:rsidR="00BF6E66" w:rsidRDefault="00BF6E66">
            <w:pPr>
              <w:spacing w:after="40" w:line="240" w:lineRule="auto"/>
              <w:rPr>
                <w:rFonts w:asciiTheme="majorBidi" w:hAnsiTheme="majorBidi" w:cstheme="majorBidi"/>
                <w:sz w:val="18"/>
                <w:szCs w:val="18"/>
              </w:rPr>
            </w:pPr>
            <w:r>
              <w:rPr>
                <w:rFonts w:asciiTheme="majorBidi" w:hAnsiTheme="majorBidi" w:cstheme="majorBidi"/>
                <w:sz w:val="18"/>
                <w:szCs w:val="18"/>
              </w:rPr>
              <w:t xml:space="preserve">-Normal tissue was not considered. </w:t>
            </w:r>
          </w:p>
          <w:p w14:paraId="3FACA343" w14:textId="77777777" w:rsidR="00BF6E66" w:rsidRDefault="00BF6E66">
            <w:pPr>
              <w:spacing w:after="40" w:line="240" w:lineRule="auto"/>
              <w:jc w:val="both"/>
              <w:rPr>
                <w:rFonts w:asciiTheme="majorBidi" w:hAnsiTheme="majorBidi" w:cstheme="majorBidi"/>
                <w:sz w:val="18"/>
                <w:szCs w:val="18"/>
                <w:rtl/>
              </w:rPr>
            </w:pPr>
          </w:p>
        </w:tc>
      </w:tr>
      <w:tr w:rsidR="00BF6E66" w14:paraId="045389C5" w14:textId="77777777" w:rsidTr="00BF6E66">
        <w:trPr>
          <w:jc w:val="center"/>
        </w:trPr>
        <w:tc>
          <w:tcPr>
            <w:tcW w:w="0" w:type="auto"/>
            <w:tcBorders>
              <w:top w:val="single" w:sz="4" w:space="0" w:color="auto"/>
              <w:left w:val="single" w:sz="18" w:space="0" w:color="auto"/>
              <w:bottom w:val="single" w:sz="4" w:space="0" w:color="auto"/>
              <w:right w:val="single" w:sz="4" w:space="0" w:color="auto"/>
            </w:tcBorders>
            <w:vAlign w:val="center"/>
            <w:hideMark/>
          </w:tcPr>
          <w:p w14:paraId="68112607"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Hendricks et al. [</w:t>
            </w:r>
            <w:r>
              <w:rPr>
                <w:rFonts w:asciiTheme="majorBidi" w:hAnsiTheme="majorBidi" w:cstheme="majorBidi"/>
                <w:sz w:val="18"/>
                <w:szCs w:val="18"/>
                <w:rtl/>
              </w:rPr>
              <w:t>3</w:t>
            </w:r>
            <w:r>
              <w:rPr>
                <w:rFonts w:asciiTheme="majorBidi" w:hAnsiTheme="majorBidi" w:cstheme="majorBidi"/>
                <w:sz w:val="18"/>
                <w:szCs w:val="18"/>
              </w:rPr>
              <w:t>] / 2012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4ECC889"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Investigating the effects of tumor- and drug-related parameters in a liposome-mediated DOX delivery system.</w:t>
            </w:r>
          </w:p>
        </w:tc>
        <w:tc>
          <w:tcPr>
            <w:tcW w:w="0" w:type="auto"/>
            <w:tcBorders>
              <w:top w:val="single" w:sz="4" w:space="0" w:color="auto"/>
              <w:left w:val="single" w:sz="4" w:space="0" w:color="auto"/>
              <w:bottom w:val="single" w:sz="4" w:space="0" w:color="auto"/>
              <w:right w:val="single" w:sz="4" w:space="0" w:color="auto"/>
            </w:tcBorders>
            <w:vAlign w:val="center"/>
            <w:hideMark/>
          </w:tcPr>
          <w:p w14:paraId="3AD6227C"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A PK model</w:t>
            </w:r>
          </w:p>
        </w:tc>
        <w:tc>
          <w:tcPr>
            <w:tcW w:w="0" w:type="auto"/>
            <w:tcBorders>
              <w:top w:val="single" w:sz="4" w:space="0" w:color="auto"/>
              <w:left w:val="single" w:sz="4" w:space="0" w:color="auto"/>
              <w:bottom w:val="single" w:sz="4" w:space="0" w:color="auto"/>
              <w:right w:val="single" w:sz="4" w:space="0" w:color="auto"/>
            </w:tcBorders>
            <w:vAlign w:val="center"/>
            <w:hideMark/>
          </w:tcPr>
          <w:p w14:paraId="43F5CC7C"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 There is a regimen in which both liposomal and traditional DOX deliver similar DOX amounts into cancerous </w:t>
            </w:r>
            <w:proofErr w:type="gramStart"/>
            <w:r>
              <w:rPr>
                <w:rFonts w:asciiTheme="majorBidi" w:hAnsiTheme="majorBidi" w:cstheme="majorBidi"/>
                <w:sz w:val="18"/>
                <w:szCs w:val="18"/>
              </w:rPr>
              <w:t>cell;</w:t>
            </w:r>
            <w:proofErr w:type="gramEnd"/>
          </w:p>
          <w:p w14:paraId="47B277EE"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High variability of liposome PKs and tumor deposition.</w:t>
            </w:r>
          </w:p>
        </w:tc>
        <w:tc>
          <w:tcPr>
            <w:tcW w:w="0" w:type="auto"/>
            <w:tcBorders>
              <w:top w:val="single" w:sz="4" w:space="0" w:color="auto"/>
              <w:left w:val="single" w:sz="4" w:space="0" w:color="auto"/>
              <w:bottom w:val="single" w:sz="4" w:space="0" w:color="auto"/>
              <w:right w:val="single" w:sz="18" w:space="0" w:color="auto"/>
            </w:tcBorders>
            <w:vAlign w:val="center"/>
            <w:hideMark/>
          </w:tcPr>
          <w:p w14:paraId="24AFB8DC"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w:t>
            </w:r>
            <w:bookmarkStart w:id="0" w:name="OLE_LINK6"/>
            <w:bookmarkStart w:id="1" w:name="OLE_LINK5"/>
            <w:r>
              <w:rPr>
                <w:rFonts w:asciiTheme="majorBidi" w:hAnsiTheme="majorBidi" w:cstheme="majorBidi"/>
                <w:sz w:val="18"/>
                <w:szCs w:val="18"/>
              </w:rPr>
              <w:t xml:space="preserve">Spatial drug distribution was not </w:t>
            </w:r>
            <w:proofErr w:type="gramStart"/>
            <w:r>
              <w:rPr>
                <w:rFonts w:asciiTheme="majorBidi" w:hAnsiTheme="majorBidi" w:cstheme="majorBidi"/>
                <w:sz w:val="18"/>
                <w:szCs w:val="18"/>
              </w:rPr>
              <w:t>taken into account</w:t>
            </w:r>
            <w:bookmarkEnd w:id="0"/>
            <w:bookmarkEnd w:id="1"/>
            <w:proofErr w:type="gramEnd"/>
            <w:r>
              <w:rPr>
                <w:rFonts w:asciiTheme="majorBidi" w:hAnsiTheme="majorBidi" w:cstheme="majorBidi"/>
                <w:sz w:val="18"/>
                <w:szCs w:val="18"/>
              </w:rPr>
              <w:t>.</w:t>
            </w:r>
          </w:p>
        </w:tc>
      </w:tr>
      <w:tr w:rsidR="00BF6E66" w14:paraId="6F8AD962" w14:textId="77777777" w:rsidTr="00BF6E66">
        <w:trPr>
          <w:jc w:val="center"/>
        </w:trPr>
        <w:tc>
          <w:tcPr>
            <w:tcW w:w="0" w:type="auto"/>
            <w:tcBorders>
              <w:top w:val="single" w:sz="4" w:space="0" w:color="auto"/>
              <w:left w:val="single" w:sz="18" w:space="0" w:color="auto"/>
              <w:bottom w:val="single" w:sz="4" w:space="0" w:color="auto"/>
              <w:right w:val="single" w:sz="4" w:space="0" w:color="auto"/>
            </w:tcBorders>
            <w:vAlign w:val="center"/>
            <w:hideMark/>
          </w:tcPr>
          <w:p w14:paraId="13D906BD"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 xml:space="preserve">Chauhan et al. </w:t>
            </w:r>
            <w:r>
              <w:rPr>
                <w:rFonts w:asciiTheme="majorBidi" w:hAnsiTheme="majorBidi" w:cstheme="majorBidi"/>
                <w:sz w:val="18"/>
                <w:szCs w:val="18"/>
              </w:rPr>
              <w:fldChar w:fldCharType="begin"/>
            </w:r>
            <w:r>
              <w:rPr>
                <w:rFonts w:asciiTheme="majorBidi" w:hAnsiTheme="majorBidi" w:cstheme="majorBidi"/>
                <w:sz w:val="18"/>
                <w:szCs w:val="18"/>
              </w:rPr>
              <w:instrText xml:space="preserve"> ADDIN EN.CITE &lt;EndNote&gt;&lt;Cite&gt;&lt;Author&gt;Chauhan&lt;/Author&gt;&lt;Year&gt;2012&lt;/Year&gt;&lt;RecNum&gt;36&lt;/RecNum&gt;&lt;DisplayText&gt;[37]&lt;/DisplayText&gt;&lt;record&gt;&lt;rec-number&gt;36&lt;/rec-number&gt;&lt;foreign-keys&gt;&lt;key app="EN" db-id="5twp02fwoxs2aqe25dcxevzy0wwedrfxpata" timestamp="1603922461"&gt;36&lt;/key&gt;&lt;/foreign-keys&gt;&lt;ref-type name="Journal Article"&gt;17&lt;/ref-type&gt;&lt;contributors&gt;&lt;authors&gt;&lt;author&gt;Chauhan, Vikash P&lt;/author&gt;&lt;author&gt;Stylianopoulos, Triantafyllos&lt;/author&gt;&lt;author&gt;Martin, John D&lt;/author&gt;&lt;author&gt;Popović, Zoran&lt;/author&gt;&lt;author&gt;Chen, Ou&lt;/author&gt;&lt;author&gt;Kamoun, Walid S&lt;/author&gt;&lt;author&gt;Bawendi, Moungi G&lt;/author&gt;&lt;author&gt;Fukumura, Dai&lt;/author&gt;&lt;author&gt;Jain, Rakesh K&lt;/author&gt;&lt;/authors&gt;&lt;/contributors&gt;&lt;titles&gt;&lt;title&gt;Normalization of tumour blood vessels improves the delivery of nanomedicines in a size-dependent manner&lt;/title&gt;&lt;secondary-title&gt;Nature nanotechnology&lt;/secondary-title&gt;&lt;/titles&gt;&lt;periodical&gt;&lt;full-title&gt;Nature nanotechnology&lt;/full-title&gt;&lt;/periodical&gt;&lt;pages&gt;383-388&lt;/pages&gt;&lt;volume&gt;7&lt;/volume&gt;&lt;number&gt;6&lt;/number&gt;&lt;dates&gt;&lt;year&gt;2012&lt;/year&gt;&lt;/dates&gt;&lt;isbn&gt;1748-3395&lt;/isbn&gt;&lt;urls&gt;&lt;/urls&gt;&lt;/record&gt;&lt;/Cite&gt;&lt;/EndNote&gt;</w:instrText>
            </w:r>
            <w:r>
              <w:rPr>
                <w:rFonts w:asciiTheme="majorBidi" w:hAnsiTheme="majorBidi" w:cstheme="majorBidi"/>
                <w:sz w:val="18"/>
                <w:szCs w:val="18"/>
              </w:rPr>
              <w:fldChar w:fldCharType="separate"/>
            </w:r>
            <w:r>
              <w:rPr>
                <w:rFonts w:asciiTheme="majorBidi" w:hAnsiTheme="majorBidi" w:cstheme="majorBidi"/>
                <w:noProof/>
                <w:sz w:val="18"/>
                <w:szCs w:val="18"/>
              </w:rPr>
              <w:t>[</w:t>
            </w:r>
            <w:r>
              <w:rPr>
                <w:rFonts w:asciiTheme="majorBidi" w:hAnsiTheme="majorBidi" w:cstheme="majorBidi"/>
                <w:noProof/>
                <w:sz w:val="18"/>
                <w:szCs w:val="18"/>
                <w:rtl/>
              </w:rPr>
              <w:t>4</w:t>
            </w:r>
            <w:r>
              <w:rPr>
                <w:rFonts w:asciiTheme="majorBidi" w:hAnsiTheme="majorBidi" w:cstheme="majorBidi"/>
                <w:noProof/>
                <w:sz w:val="18"/>
                <w:szCs w:val="18"/>
              </w:rPr>
              <w:t>]</w:t>
            </w:r>
            <w:r>
              <w:rPr>
                <w:rFonts w:asciiTheme="majorBidi" w:hAnsiTheme="majorBidi" w:cstheme="majorBidi"/>
                <w:sz w:val="18"/>
                <w:szCs w:val="18"/>
              </w:rPr>
              <w:fldChar w:fldCharType="end"/>
            </w:r>
            <w:r>
              <w:rPr>
                <w:rFonts w:asciiTheme="majorBidi" w:hAnsiTheme="majorBidi" w:cstheme="majorBidi"/>
                <w:sz w:val="18"/>
                <w:szCs w:val="18"/>
              </w:rPr>
              <w:t xml:space="preserve"> / 2012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7E42EAB"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Impact of blood vessel normalization in improving drug delivery</w:t>
            </w:r>
          </w:p>
        </w:tc>
        <w:tc>
          <w:tcPr>
            <w:tcW w:w="0" w:type="auto"/>
            <w:tcBorders>
              <w:top w:val="single" w:sz="4" w:space="0" w:color="auto"/>
              <w:left w:val="single" w:sz="4" w:space="0" w:color="auto"/>
              <w:bottom w:val="single" w:sz="4" w:space="0" w:color="auto"/>
              <w:right w:val="single" w:sz="4" w:space="0" w:color="auto"/>
            </w:tcBorders>
            <w:vAlign w:val="center"/>
            <w:hideMark/>
          </w:tcPr>
          <w:p w14:paraId="57DF1DD4"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A 2D-1D model &amp; finite element method</w:t>
            </w:r>
          </w:p>
        </w:tc>
        <w:tc>
          <w:tcPr>
            <w:tcW w:w="0" w:type="auto"/>
            <w:tcBorders>
              <w:top w:val="single" w:sz="4" w:space="0" w:color="auto"/>
              <w:left w:val="single" w:sz="4" w:space="0" w:color="auto"/>
              <w:bottom w:val="single" w:sz="4" w:space="0" w:color="auto"/>
              <w:right w:val="single" w:sz="4" w:space="0" w:color="auto"/>
            </w:tcBorders>
            <w:vAlign w:val="center"/>
            <w:hideMark/>
          </w:tcPr>
          <w:p w14:paraId="25882156"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Smaller size of vessel-wall pores after vascular normalization decreases the tumor’s IFP values.</w:t>
            </w:r>
          </w:p>
          <w:p w14:paraId="7273B97B"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 NPs with smaller size </w:t>
            </w:r>
            <w:r>
              <w:rPr>
                <w:rFonts w:asciiTheme="majorBidi" w:hAnsiTheme="majorBidi" w:cstheme="majorBidi"/>
                <w:sz w:val="18"/>
                <w:szCs w:val="18"/>
                <w:lang w:val="en"/>
              </w:rPr>
              <w:t>show better penetration into the tumor</w:t>
            </w:r>
            <w:r>
              <w:rPr>
                <w:rFonts w:asciiTheme="majorBidi" w:hAnsiTheme="majorBidi" w:cstheme="majorBidi"/>
                <w:sz w:val="18"/>
                <w:szCs w:val="18"/>
              </w:rPr>
              <w:t>.</w:t>
            </w:r>
          </w:p>
        </w:tc>
        <w:tc>
          <w:tcPr>
            <w:tcW w:w="0" w:type="auto"/>
            <w:tcBorders>
              <w:top w:val="single" w:sz="4" w:space="0" w:color="auto"/>
              <w:left w:val="single" w:sz="4" w:space="0" w:color="auto"/>
              <w:bottom w:val="single" w:sz="4" w:space="0" w:color="auto"/>
              <w:right w:val="single" w:sz="18" w:space="0" w:color="auto"/>
            </w:tcBorders>
            <w:vAlign w:val="center"/>
            <w:hideMark/>
          </w:tcPr>
          <w:p w14:paraId="5C9F8A55"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 </w:t>
            </w:r>
            <w:bookmarkStart w:id="2" w:name="OLE_LINK8"/>
            <w:bookmarkStart w:id="3" w:name="OLE_LINK7"/>
            <w:r>
              <w:rPr>
                <w:rFonts w:asciiTheme="majorBidi" w:hAnsiTheme="majorBidi" w:cstheme="majorBidi"/>
                <w:sz w:val="18"/>
                <w:szCs w:val="18"/>
              </w:rPr>
              <w:t>Mass transport model didn’t consider the drug binding and internalization.</w:t>
            </w:r>
            <w:bookmarkEnd w:id="2"/>
            <w:bookmarkEnd w:id="3"/>
          </w:p>
        </w:tc>
      </w:tr>
      <w:tr w:rsidR="00BF6E66" w14:paraId="0AD124CA" w14:textId="77777777" w:rsidTr="00BF6E66">
        <w:trPr>
          <w:jc w:val="center"/>
        </w:trPr>
        <w:tc>
          <w:tcPr>
            <w:tcW w:w="0" w:type="auto"/>
            <w:tcBorders>
              <w:top w:val="single" w:sz="4" w:space="0" w:color="auto"/>
              <w:left w:val="single" w:sz="18" w:space="0" w:color="auto"/>
              <w:bottom w:val="single" w:sz="4" w:space="0" w:color="auto"/>
              <w:right w:val="single" w:sz="4" w:space="0" w:color="auto"/>
            </w:tcBorders>
            <w:vAlign w:val="center"/>
            <w:hideMark/>
          </w:tcPr>
          <w:p w14:paraId="3CC28421" w14:textId="77777777" w:rsidR="00BF6E66" w:rsidRDefault="00BF6E66">
            <w:pPr>
              <w:spacing w:after="40" w:line="240" w:lineRule="auto"/>
              <w:jc w:val="center"/>
              <w:rPr>
                <w:rFonts w:asciiTheme="majorBidi" w:hAnsiTheme="majorBidi" w:cstheme="majorBidi"/>
                <w:sz w:val="18"/>
                <w:szCs w:val="18"/>
              </w:rPr>
            </w:pPr>
            <w:proofErr w:type="spellStart"/>
            <w:r>
              <w:rPr>
                <w:rFonts w:asciiTheme="majorBidi" w:hAnsiTheme="majorBidi" w:cstheme="majorBidi"/>
                <w:sz w:val="18"/>
                <w:szCs w:val="18"/>
              </w:rPr>
              <w:t>Gasselhuber</w:t>
            </w:r>
            <w:proofErr w:type="spellEnd"/>
            <w:r>
              <w:rPr>
                <w:rFonts w:asciiTheme="majorBidi" w:hAnsiTheme="majorBidi" w:cstheme="majorBidi"/>
                <w:sz w:val="18"/>
                <w:szCs w:val="18"/>
              </w:rPr>
              <w:t xml:space="preserve"> et al. [</w:t>
            </w:r>
            <w:r>
              <w:rPr>
                <w:rFonts w:asciiTheme="majorBidi" w:hAnsiTheme="majorBidi" w:cstheme="majorBidi"/>
                <w:sz w:val="18"/>
                <w:szCs w:val="18"/>
                <w:rtl/>
              </w:rPr>
              <w:t>5</w:t>
            </w:r>
            <w:r>
              <w:rPr>
                <w:rFonts w:asciiTheme="majorBidi" w:hAnsiTheme="majorBidi" w:cstheme="majorBidi"/>
                <w:sz w:val="18"/>
                <w:szCs w:val="18"/>
              </w:rPr>
              <w:t>] / 2012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D53C5D3"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Studying drug distribution in conventional chemotherapy comparing with the results of drug delivery using thermosensitive and stealth liposomes. </w:t>
            </w:r>
          </w:p>
        </w:tc>
        <w:tc>
          <w:tcPr>
            <w:tcW w:w="0" w:type="auto"/>
            <w:tcBorders>
              <w:top w:val="single" w:sz="4" w:space="0" w:color="auto"/>
              <w:left w:val="single" w:sz="4" w:space="0" w:color="auto"/>
              <w:bottom w:val="single" w:sz="4" w:space="0" w:color="auto"/>
              <w:right w:val="single" w:sz="4" w:space="0" w:color="auto"/>
            </w:tcBorders>
            <w:vAlign w:val="center"/>
            <w:hideMark/>
          </w:tcPr>
          <w:p w14:paraId="61D8EF57"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A PK model</w:t>
            </w:r>
          </w:p>
        </w:tc>
        <w:tc>
          <w:tcPr>
            <w:tcW w:w="0" w:type="auto"/>
            <w:tcBorders>
              <w:top w:val="single" w:sz="4" w:space="0" w:color="auto"/>
              <w:left w:val="single" w:sz="4" w:space="0" w:color="auto"/>
              <w:bottom w:val="single" w:sz="4" w:space="0" w:color="auto"/>
              <w:right w:val="single" w:sz="4" w:space="0" w:color="auto"/>
            </w:tcBorders>
            <w:vAlign w:val="center"/>
            <w:hideMark/>
          </w:tcPr>
          <w:p w14:paraId="5A62C594"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 Although compared with the free form of Dox, the stealth-DOX show high concentration profile in tumor, but the bioavailability is limited to a minor </w:t>
            </w:r>
            <w:proofErr w:type="gramStart"/>
            <w:r>
              <w:rPr>
                <w:rFonts w:asciiTheme="majorBidi" w:hAnsiTheme="majorBidi" w:cstheme="majorBidi"/>
                <w:sz w:val="18"/>
                <w:szCs w:val="18"/>
              </w:rPr>
              <w:t>fraction;</w:t>
            </w:r>
            <w:proofErr w:type="gramEnd"/>
          </w:p>
          <w:p w14:paraId="1A42AAF7"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Release time constant’s optimal value is calculated for free and encapsulated forms of DOX.</w:t>
            </w:r>
          </w:p>
        </w:tc>
        <w:tc>
          <w:tcPr>
            <w:tcW w:w="0" w:type="auto"/>
            <w:tcBorders>
              <w:top w:val="single" w:sz="4" w:space="0" w:color="auto"/>
              <w:left w:val="single" w:sz="4" w:space="0" w:color="auto"/>
              <w:bottom w:val="single" w:sz="4" w:space="0" w:color="auto"/>
              <w:right w:val="single" w:sz="18" w:space="0" w:color="auto"/>
            </w:tcBorders>
            <w:vAlign w:val="center"/>
            <w:hideMark/>
          </w:tcPr>
          <w:p w14:paraId="0AA5844D"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 </w:t>
            </w:r>
            <w:bookmarkStart w:id="4" w:name="OLE_LINK10"/>
            <w:bookmarkStart w:id="5" w:name="OLE_LINK9"/>
            <w:r>
              <w:rPr>
                <w:rFonts w:asciiTheme="majorBidi" w:hAnsiTheme="majorBidi" w:cstheme="majorBidi"/>
                <w:sz w:val="18"/>
                <w:szCs w:val="18"/>
              </w:rPr>
              <w:t xml:space="preserve">Spatial drug distribution was not </w:t>
            </w:r>
            <w:proofErr w:type="gramStart"/>
            <w:r>
              <w:rPr>
                <w:rFonts w:asciiTheme="majorBidi" w:hAnsiTheme="majorBidi" w:cstheme="majorBidi"/>
                <w:sz w:val="18"/>
                <w:szCs w:val="18"/>
              </w:rPr>
              <w:t>taken into account</w:t>
            </w:r>
            <w:bookmarkEnd w:id="4"/>
            <w:bookmarkEnd w:id="5"/>
            <w:proofErr w:type="gramEnd"/>
          </w:p>
        </w:tc>
      </w:tr>
      <w:tr w:rsidR="00BF6E66" w14:paraId="3ADA3C36" w14:textId="77777777" w:rsidTr="00BF6E66">
        <w:trPr>
          <w:jc w:val="center"/>
        </w:trPr>
        <w:tc>
          <w:tcPr>
            <w:tcW w:w="0" w:type="auto"/>
            <w:tcBorders>
              <w:top w:val="single" w:sz="4" w:space="0" w:color="auto"/>
              <w:left w:val="single" w:sz="18" w:space="0" w:color="auto"/>
              <w:bottom w:val="single" w:sz="4" w:space="0" w:color="auto"/>
              <w:right w:val="single" w:sz="4" w:space="0" w:color="auto"/>
            </w:tcBorders>
            <w:vAlign w:val="center"/>
            <w:hideMark/>
          </w:tcPr>
          <w:p w14:paraId="147D104F"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Zhan and Xu [</w:t>
            </w:r>
            <w:r>
              <w:rPr>
                <w:rFonts w:asciiTheme="majorBidi" w:hAnsiTheme="majorBidi" w:cstheme="majorBidi"/>
                <w:sz w:val="18"/>
                <w:szCs w:val="18"/>
                <w:rtl/>
              </w:rPr>
              <w:t>6</w:t>
            </w:r>
            <w:r>
              <w:rPr>
                <w:rFonts w:asciiTheme="majorBidi" w:hAnsiTheme="majorBidi" w:cstheme="majorBidi"/>
                <w:sz w:val="18"/>
                <w:szCs w:val="18"/>
              </w:rPr>
              <w:t>] / 2013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CE75FA6"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DOX- TSL delivery  </w:t>
            </w:r>
          </w:p>
        </w:tc>
        <w:tc>
          <w:tcPr>
            <w:tcW w:w="0" w:type="auto"/>
            <w:tcBorders>
              <w:top w:val="single" w:sz="4" w:space="0" w:color="auto"/>
              <w:left w:val="single" w:sz="4" w:space="0" w:color="auto"/>
              <w:bottom w:val="single" w:sz="4" w:space="0" w:color="auto"/>
              <w:right w:val="single" w:sz="4" w:space="0" w:color="auto"/>
            </w:tcBorders>
            <w:vAlign w:val="center"/>
            <w:hideMark/>
          </w:tcPr>
          <w:p w14:paraId="734D1893"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A 2D-0D model &amp; finite element method</w:t>
            </w:r>
          </w:p>
        </w:tc>
        <w:tc>
          <w:tcPr>
            <w:tcW w:w="0" w:type="auto"/>
            <w:tcBorders>
              <w:top w:val="single" w:sz="4" w:space="0" w:color="auto"/>
              <w:left w:val="single" w:sz="4" w:space="0" w:color="auto"/>
              <w:bottom w:val="single" w:sz="4" w:space="0" w:color="auto"/>
              <w:right w:val="single" w:sz="4" w:space="0" w:color="auto"/>
            </w:tcBorders>
            <w:vAlign w:val="center"/>
            <w:hideMark/>
          </w:tcPr>
          <w:p w14:paraId="6FB4C539"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 Comparisons between continuous and bolus </w:t>
            </w:r>
            <w:proofErr w:type="gramStart"/>
            <w:r>
              <w:rPr>
                <w:rFonts w:asciiTheme="majorBidi" w:hAnsiTheme="majorBidi" w:cstheme="majorBidi"/>
                <w:sz w:val="18"/>
                <w:szCs w:val="18"/>
              </w:rPr>
              <w:t>injections;</w:t>
            </w:r>
            <w:proofErr w:type="gramEnd"/>
            <w:r>
              <w:rPr>
                <w:rFonts w:asciiTheme="majorBidi" w:hAnsiTheme="majorBidi" w:cstheme="majorBidi"/>
                <w:sz w:val="18"/>
                <w:szCs w:val="18"/>
              </w:rPr>
              <w:t xml:space="preserve"> </w:t>
            </w:r>
          </w:p>
          <w:p w14:paraId="04FF056F"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 Thermosensitive liposome encapsulated DOX delivery has better performance compared to free DOX injection in terms of reducing drug concentration in normal tissue and increasing peak intracellular drug concentration in tumor tissue. </w:t>
            </w:r>
          </w:p>
        </w:tc>
        <w:tc>
          <w:tcPr>
            <w:tcW w:w="0" w:type="auto"/>
            <w:tcBorders>
              <w:top w:val="single" w:sz="4" w:space="0" w:color="auto"/>
              <w:left w:val="single" w:sz="4" w:space="0" w:color="auto"/>
              <w:bottom w:val="single" w:sz="4" w:space="0" w:color="auto"/>
              <w:right w:val="single" w:sz="18" w:space="0" w:color="auto"/>
            </w:tcBorders>
            <w:vAlign w:val="center"/>
            <w:hideMark/>
          </w:tcPr>
          <w:p w14:paraId="46803230"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 Just one size of nanoparticles was </w:t>
            </w:r>
            <w:proofErr w:type="gramStart"/>
            <w:r>
              <w:rPr>
                <w:rFonts w:asciiTheme="majorBidi" w:hAnsiTheme="majorBidi" w:cstheme="majorBidi"/>
                <w:sz w:val="18"/>
                <w:szCs w:val="18"/>
              </w:rPr>
              <w:t>studied;</w:t>
            </w:r>
            <w:proofErr w:type="gramEnd"/>
          </w:p>
          <w:p w14:paraId="3F12447D"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Tumor shape and size were fixed.</w:t>
            </w:r>
          </w:p>
        </w:tc>
      </w:tr>
      <w:tr w:rsidR="00BF6E66" w14:paraId="5018E738" w14:textId="77777777" w:rsidTr="00BF6E66">
        <w:trPr>
          <w:jc w:val="center"/>
        </w:trPr>
        <w:tc>
          <w:tcPr>
            <w:tcW w:w="0" w:type="auto"/>
            <w:tcBorders>
              <w:top w:val="single" w:sz="4" w:space="0" w:color="auto"/>
              <w:left w:val="single" w:sz="18" w:space="0" w:color="auto"/>
              <w:bottom w:val="single" w:sz="4" w:space="0" w:color="auto"/>
              <w:right w:val="single" w:sz="4" w:space="0" w:color="auto"/>
            </w:tcBorders>
            <w:vAlign w:val="center"/>
            <w:hideMark/>
          </w:tcPr>
          <w:p w14:paraId="6144C46C" w14:textId="77777777" w:rsidR="00BF6E66" w:rsidRDefault="00BF6E66">
            <w:pPr>
              <w:spacing w:after="40" w:line="240" w:lineRule="auto"/>
              <w:jc w:val="center"/>
              <w:rPr>
                <w:rFonts w:asciiTheme="majorBidi" w:hAnsiTheme="majorBidi" w:cstheme="majorBidi"/>
                <w:sz w:val="18"/>
                <w:szCs w:val="18"/>
              </w:rPr>
            </w:pPr>
            <w:proofErr w:type="spellStart"/>
            <w:r>
              <w:rPr>
                <w:rFonts w:asciiTheme="majorBidi" w:hAnsiTheme="majorBidi" w:cstheme="majorBidi"/>
                <w:sz w:val="18"/>
                <w:szCs w:val="18"/>
              </w:rPr>
              <w:t>Stylianopoulos</w:t>
            </w:r>
            <w:proofErr w:type="spellEnd"/>
            <w:r>
              <w:rPr>
                <w:rFonts w:asciiTheme="majorBidi" w:hAnsiTheme="majorBidi" w:cstheme="majorBidi"/>
                <w:sz w:val="18"/>
                <w:szCs w:val="18"/>
              </w:rPr>
              <w:t xml:space="preserve"> et al. </w:t>
            </w:r>
            <w:r>
              <w:rPr>
                <w:rFonts w:asciiTheme="majorBidi" w:hAnsiTheme="majorBidi" w:cstheme="majorBidi"/>
                <w:sz w:val="18"/>
                <w:szCs w:val="18"/>
              </w:rPr>
              <w:fldChar w:fldCharType="begin"/>
            </w:r>
            <w:r>
              <w:rPr>
                <w:rFonts w:asciiTheme="majorBidi" w:hAnsiTheme="majorBidi" w:cstheme="majorBidi"/>
                <w:sz w:val="18"/>
                <w:szCs w:val="18"/>
              </w:rPr>
              <w:instrText xml:space="preserve"> ADDIN EN.CITE &lt;EndNote&gt;&lt;Cite&gt;&lt;Author&gt;Stylianopoulos&lt;/Author&gt;&lt;Year&gt;2013&lt;/Year&gt;&lt;RecNum&gt;92&lt;/RecNum&gt;&lt;DisplayText&gt;[93]&lt;/DisplayText&gt;&lt;record&gt;&lt;rec-number&gt;92&lt;/rec-number&gt;&lt;foreign-keys&gt;&lt;key app="EN" db-id="5twp02fwoxs2aqe25dcxevzy0wwedrfxpata" timestamp="1603922472"&gt;92&lt;/key&gt;&lt;/foreign-keys&gt;&lt;ref-type name="Journal Article"&gt;17&lt;/ref-type&gt;&lt;contributors&gt;&lt;authors&gt;&lt;author&gt;Stylianopoulos, Triantafyllos&lt;/author&gt;&lt;author&gt;Soteriou, Konstantinos&lt;/author&gt;&lt;author&gt;Fukumura, Dai&lt;/author&gt;&lt;author&gt;Jain, Rakesh K&lt;/author&gt;&lt;/authors&gt;&lt;/contributors&gt;&lt;titles&gt;&lt;title&gt;Cationic nanoparticles have superior transvascular flux into solid tumors: insights from a mathematical model&lt;/title&gt;&lt;secondary-title&gt;Annals of biomedical engineering&lt;/secondary-title&gt;&lt;/titles&gt;&lt;periodical&gt;&lt;full-title&gt;Annals of biomedical engineering&lt;/full-title&gt;&lt;/periodical&gt;&lt;pages&gt;68-77&lt;/pages&gt;&lt;volume&gt;41&lt;/volume&gt;&lt;number&gt;1&lt;/number&gt;&lt;dates&gt;&lt;year&gt;2013&lt;/year&gt;&lt;/dates&gt;&lt;isbn&gt;0090-6964&lt;/isbn&gt;&lt;urls&gt;&lt;/urls&gt;&lt;/record&gt;&lt;/Cite&gt;&lt;/EndNote&gt;</w:instrText>
            </w:r>
            <w:r>
              <w:rPr>
                <w:rFonts w:asciiTheme="majorBidi" w:hAnsiTheme="majorBidi" w:cstheme="majorBidi"/>
                <w:sz w:val="18"/>
                <w:szCs w:val="18"/>
              </w:rPr>
              <w:fldChar w:fldCharType="separate"/>
            </w:r>
            <w:r>
              <w:rPr>
                <w:rFonts w:asciiTheme="majorBidi" w:hAnsiTheme="majorBidi" w:cstheme="majorBidi"/>
                <w:noProof/>
                <w:sz w:val="18"/>
                <w:szCs w:val="18"/>
              </w:rPr>
              <w:t>[</w:t>
            </w:r>
            <w:r>
              <w:rPr>
                <w:rFonts w:asciiTheme="majorBidi" w:hAnsiTheme="majorBidi" w:cstheme="majorBidi"/>
                <w:noProof/>
                <w:sz w:val="18"/>
                <w:szCs w:val="18"/>
                <w:rtl/>
              </w:rPr>
              <w:t>7</w:t>
            </w:r>
            <w:r>
              <w:rPr>
                <w:rFonts w:asciiTheme="majorBidi" w:hAnsiTheme="majorBidi" w:cstheme="majorBidi"/>
                <w:noProof/>
                <w:sz w:val="18"/>
                <w:szCs w:val="18"/>
              </w:rPr>
              <w:t>]</w:t>
            </w:r>
            <w:r>
              <w:rPr>
                <w:rFonts w:asciiTheme="majorBidi" w:hAnsiTheme="majorBidi" w:cstheme="majorBidi"/>
                <w:sz w:val="18"/>
                <w:szCs w:val="18"/>
              </w:rPr>
              <w:fldChar w:fldCharType="end"/>
            </w:r>
            <w:r>
              <w:rPr>
                <w:rFonts w:asciiTheme="majorBidi" w:hAnsiTheme="majorBidi" w:cstheme="majorBidi"/>
                <w:sz w:val="18"/>
                <w:szCs w:val="18"/>
              </w:rPr>
              <w:t xml:space="preserve"> / 2013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6305726"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lang w:val="en"/>
              </w:rPr>
              <w:t>Modeling of drug delivery using nanoparticles considering the electrostatic effects.</w:t>
            </w:r>
          </w:p>
        </w:tc>
        <w:tc>
          <w:tcPr>
            <w:tcW w:w="0" w:type="auto"/>
            <w:tcBorders>
              <w:top w:val="single" w:sz="4" w:space="0" w:color="auto"/>
              <w:left w:val="single" w:sz="4" w:space="0" w:color="auto"/>
              <w:bottom w:val="single" w:sz="4" w:space="0" w:color="auto"/>
              <w:right w:val="single" w:sz="4" w:space="0" w:color="auto"/>
            </w:tcBorders>
            <w:vAlign w:val="center"/>
            <w:hideMark/>
          </w:tcPr>
          <w:p w14:paraId="278C2692"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A 2D-1D model &amp; finite element method</w:t>
            </w:r>
          </w:p>
        </w:tc>
        <w:tc>
          <w:tcPr>
            <w:tcW w:w="0" w:type="auto"/>
            <w:tcBorders>
              <w:top w:val="single" w:sz="4" w:space="0" w:color="auto"/>
              <w:left w:val="single" w:sz="4" w:space="0" w:color="auto"/>
              <w:bottom w:val="single" w:sz="4" w:space="0" w:color="auto"/>
              <w:right w:val="single" w:sz="4" w:space="0" w:color="auto"/>
            </w:tcBorders>
            <w:vAlign w:val="center"/>
            <w:hideMark/>
          </w:tcPr>
          <w:p w14:paraId="46B079BE"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 Minor influence of electrostatic repulsion on the capillary exchange of nanoparticles. </w:t>
            </w:r>
          </w:p>
          <w:p w14:paraId="7B3B4B88"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lastRenderedPageBreak/>
              <w:t xml:space="preserve">- Electrostatic attraction can double the nanoparticle’s </w:t>
            </w:r>
            <w:proofErr w:type="spellStart"/>
            <w:r>
              <w:rPr>
                <w:rFonts w:asciiTheme="majorBidi" w:hAnsiTheme="majorBidi" w:cstheme="majorBidi"/>
                <w:sz w:val="18"/>
                <w:szCs w:val="18"/>
              </w:rPr>
              <w:t>transvascular</w:t>
            </w:r>
            <w:proofErr w:type="spellEnd"/>
            <w:r>
              <w:rPr>
                <w:rFonts w:asciiTheme="majorBidi" w:hAnsiTheme="majorBidi" w:cstheme="majorBidi"/>
                <w:sz w:val="18"/>
                <w:szCs w:val="18"/>
              </w:rPr>
              <w:t xml:space="preserve"> flux.</w:t>
            </w:r>
          </w:p>
          <w:p w14:paraId="2CCD949F" w14:textId="77777777" w:rsidR="00BF6E66" w:rsidRDefault="00BF6E66">
            <w:pPr>
              <w:spacing w:after="40" w:line="240" w:lineRule="auto"/>
              <w:jc w:val="both"/>
              <w:rPr>
                <w:rFonts w:asciiTheme="majorBidi" w:hAnsiTheme="majorBidi" w:cstheme="majorBidi"/>
                <w:sz w:val="18"/>
                <w:szCs w:val="18"/>
                <w:rtl/>
              </w:rPr>
            </w:pPr>
            <w:r>
              <w:rPr>
                <w:rFonts w:asciiTheme="majorBidi" w:hAnsiTheme="majorBidi" w:cstheme="majorBidi"/>
                <w:sz w:val="18"/>
                <w:szCs w:val="18"/>
              </w:rPr>
              <w:t>- A significant increase in trans-capillary transport for specific range of charge density of each NP’s size.</w:t>
            </w:r>
          </w:p>
        </w:tc>
        <w:tc>
          <w:tcPr>
            <w:tcW w:w="0" w:type="auto"/>
            <w:tcBorders>
              <w:top w:val="single" w:sz="4" w:space="0" w:color="auto"/>
              <w:left w:val="single" w:sz="4" w:space="0" w:color="auto"/>
              <w:bottom w:val="single" w:sz="4" w:space="0" w:color="auto"/>
              <w:right w:val="single" w:sz="18" w:space="0" w:color="auto"/>
            </w:tcBorders>
            <w:vAlign w:val="center"/>
          </w:tcPr>
          <w:p w14:paraId="65CB671C" w14:textId="77777777" w:rsidR="00BF6E66" w:rsidRDefault="00BF6E66">
            <w:pPr>
              <w:spacing w:after="40" w:line="240" w:lineRule="auto"/>
              <w:rPr>
                <w:rFonts w:asciiTheme="majorBidi" w:hAnsiTheme="majorBidi" w:cstheme="majorBidi"/>
                <w:sz w:val="18"/>
                <w:szCs w:val="18"/>
              </w:rPr>
            </w:pPr>
            <w:r>
              <w:rPr>
                <w:rFonts w:asciiTheme="majorBidi" w:hAnsiTheme="majorBidi" w:cstheme="majorBidi"/>
                <w:sz w:val="18"/>
                <w:szCs w:val="18"/>
              </w:rPr>
              <w:lastRenderedPageBreak/>
              <w:t>- Mass transport model didn’t consider the drug binding and internalization.</w:t>
            </w:r>
          </w:p>
          <w:p w14:paraId="473F84B9"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lastRenderedPageBreak/>
              <w:t>- Shape and size of tumor were fixed.</w:t>
            </w:r>
          </w:p>
          <w:p w14:paraId="6AD38818" w14:textId="77777777" w:rsidR="00BF6E66" w:rsidRDefault="00BF6E66">
            <w:pPr>
              <w:spacing w:after="40" w:line="240" w:lineRule="auto"/>
              <w:rPr>
                <w:rFonts w:asciiTheme="majorBidi" w:hAnsiTheme="majorBidi" w:cstheme="majorBidi"/>
                <w:sz w:val="18"/>
                <w:szCs w:val="18"/>
              </w:rPr>
            </w:pPr>
          </w:p>
        </w:tc>
      </w:tr>
      <w:tr w:rsidR="00BF6E66" w14:paraId="28255402" w14:textId="77777777" w:rsidTr="00BF6E66">
        <w:trPr>
          <w:jc w:val="center"/>
        </w:trPr>
        <w:tc>
          <w:tcPr>
            <w:tcW w:w="0" w:type="auto"/>
            <w:tcBorders>
              <w:top w:val="single" w:sz="4" w:space="0" w:color="auto"/>
              <w:left w:val="single" w:sz="18" w:space="0" w:color="auto"/>
              <w:bottom w:val="single" w:sz="4" w:space="0" w:color="auto"/>
              <w:right w:val="single" w:sz="4" w:space="0" w:color="auto"/>
            </w:tcBorders>
            <w:vAlign w:val="center"/>
            <w:hideMark/>
          </w:tcPr>
          <w:p w14:paraId="666B3BC3" w14:textId="77777777" w:rsidR="00BF6E66" w:rsidRDefault="00BF6E66">
            <w:pPr>
              <w:spacing w:after="40" w:line="240" w:lineRule="auto"/>
              <w:jc w:val="center"/>
              <w:rPr>
                <w:rFonts w:asciiTheme="majorBidi" w:hAnsiTheme="majorBidi" w:cstheme="majorBidi"/>
                <w:sz w:val="18"/>
                <w:szCs w:val="18"/>
              </w:rPr>
            </w:pPr>
            <w:proofErr w:type="spellStart"/>
            <w:r>
              <w:rPr>
                <w:rFonts w:asciiTheme="majorBidi" w:hAnsiTheme="majorBidi" w:cstheme="majorBidi"/>
                <w:sz w:val="18"/>
                <w:szCs w:val="18"/>
              </w:rPr>
              <w:lastRenderedPageBreak/>
              <w:t>Stylianopoulos</w:t>
            </w:r>
            <w:proofErr w:type="spellEnd"/>
            <w:r>
              <w:rPr>
                <w:rFonts w:asciiTheme="majorBidi" w:hAnsiTheme="majorBidi" w:cstheme="majorBidi"/>
                <w:sz w:val="18"/>
                <w:szCs w:val="18"/>
              </w:rPr>
              <w:t xml:space="preserve"> et al </w:t>
            </w:r>
            <w:r>
              <w:rPr>
                <w:rFonts w:asciiTheme="majorBidi" w:hAnsiTheme="majorBidi" w:cstheme="majorBidi"/>
                <w:sz w:val="18"/>
                <w:szCs w:val="18"/>
              </w:rPr>
              <w:fldChar w:fldCharType="begin"/>
            </w:r>
            <w:r>
              <w:rPr>
                <w:rFonts w:asciiTheme="majorBidi" w:hAnsiTheme="majorBidi" w:cstheme="majorBidi"/>
                <w:sz w:val="18"/>
                <w:szCs w:val="18"/>
              </w:rPr>
              <w:instrText xml:space="preserve"> ADDIN EN.CITE &lt;EndNote&gt;&lt;Cite&gt;&lt;Author&gt;Stylianopoulos&lt;/Author&gt;&lt;Year&gt;2015&lt;/Year&gt;&lt;RecNum&gt;94&lt;/RecNum&gt;&lt;DisplayText&gt;[95]&lt;/DisplayText&gt;&lt;record&gt;&lt;rec-number&gt;94&lt;/rec-number&gt;&lt;foreign-keys&gt;&lt;key app="EN" db-id="5twp02fwoxs2aqe25dcxevzy0wwedrfxpata" timestamp="1603922472"&gt;94&lt;/key&gt;&lt;/foreign-keys&gt;&lt;ref-type name="Journal Article"&gt;17&lt;/ref-type&gt;&lt;contributors&gt;&lt;authors&gt;&lt;author&gt;Stylianopoulos, Triantafyllos&lt;/author&gt;&lt;author&gt;Economides, Eva-Athena&lt;/author&gt;&lt;author&gt;Baish, James W&lt;/author&gt;&lt;author&gt;Fukumura, Dai&lt;/author&gt;&lt;author&gt;Jain, Rakesh K&lt;/author&gt;&lt;/authors&gt;&lt;/contributors&gt;&lt;titles&gt;&lt;title&gt;Towards optimal design of cancer nanomedicines: Multi-stage nanoparticles for the treatment of solid tumors&lt;/title&gt;&lt;secondary-title&gt;Annals of biomedical engineering&lt;/secondary-title&gt;&lt;/titles&gt;&lt;periodical&gt;&lt;full-title&gt;Annals of biomedical engineering&lt;/full-title&gt;&lt;/periodical&gt;&lt;pages&gt;2291-2300&lt;/pages&gt;&lt;volume&gt;43&lt;/volume&gt;&lt;number&gt;9&lt;/number&gt;&lt;dates&gt;&lt;year&gt;2015&lt;/year&gt;&lt;/dates&gt;&lt;isbn&gt;0090-6964&lt;/isbn&gt;&lt;urls&gt;&lt;/urls&gt;&lt;/record&gt;&lt;/Cite&gt;&lt;/EndNote&gt;</w:instrText>
            </w:r>
            <w:r>
              <w:rPr>
                <w:rFonts w:asciiTheme="majorBidi" w:hAnsiTheme="majorBidi" w:cstheme="majorBidi"/>
                <w:sz w:val="18"/>
                <w:szCs w:val="18"/>
              </w:rPr>
              <w:fldChar w:fldCharType="separate"/>
            </w:r>
            <w:r>
              <w:rPr>
                <w:rFonts w:asciiTheme="majorBidi" w:hAnsiTheme="majorBidi" w:cstheme="majorBidi"/>
                <w:noProof/>
                <w:sz w:val="18"/>
                <w:szCs w:val="18"/>
              </w:rPr>
              <w:t>[</w:t>
            </w:r>
            <w:r>
              <w:rPr>
                <w:rFonts w:asciiTheme="majorBidi" w:hAnsiTheme="majorBidi" w:cstheme="majorBidi"/>
                <w:noProof/>
                <w:sz w:val="18"/>
                <w:szCs w:val="18"/>
                <w:rtl/>
              </w:rPr>
              <w:t>8</w:t>
            </w:r>
            <w:r>
              <w:rPr>
                <w:rFonts w:asciiTheme="majorBidi" w:hAnsiTheme="majorBidi" w:cstheme="majorBidi"/>
                <w:noProof/>
                <w:sz w:val="18"/>
                <w:szCs w:val="18"/>
              </w:rPr>
              <w:t>]</w:t>
            </w:r>
            <w:r>
              <w:rPr>
                <w:rFonts w:asciiTheme="majorBidi" w:hAnsiTheme="majorBidi" w:cstheme="majorBidi"/>
                <w:sz w:val="18"/>
                <w:szCs w:val="18"/>
              </w:rPr>
              <w:fldChar w:fldCharType="end"/>
            </w:r>
            <w:r>
              <w:rPr>
                <w:rFonts w:asciiTheme="majorBidi" w:hAnsiTheme="majorBidi" w:cstheme="majorBidi"/>
                <w:sz w:val="18"/>
                <w:szCs w:val="18"/>
              </w:rPr>
              <w:t xml:space="preserve"> / 2015</w:t>
            </w:r>
          </w:p>
        </w:tc>
        <w:tc>
          <w:tcPr>
            <w:tcW w:w="0" w:type="auto"/>
            <w:tcBorders>
              <w:top w:val="single" w:sz="4" w:space="0" w:color="auto"/>
              <w:left w:val="single" w:sz="4" w:space="0" w:color="auto"/>
              <w:bottom w:val="single" w:sz="4" w:space="0" w:color="auto"/>
              <w:right w:val="single" w:sz="4" w:space="0" w:color="auto"/>
            </w:tcBorders>
            <w:vAlign w:val="center"/>
            <w:hideMark/>
          </w:tcPr>
          <w:p w14:paraId="3AE0A1AD"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Studying multistage drug delivery system using nanoparticles considering drug characteristics effects. </w:t>
            </w:r>
          </w:p>
        </w:tc>
        <w:tc>
          <w:tcPr>
            <w:tcW w:w="0" w:type="auto"/>
            <w:tcBorders>
              <w:top w:val="single" w:sz="4" w:space="0" w:color="auto"/>
              <w:left w:val="single" w:sz="4" w:space="0" w:color="auto"/>
              <w:bottom w:val="single" w:sz="4" w:space="0" w:color="auto"/>
              <w:right w:val="single" w:sz="4" w:space="0" w:color="auto"/>
            </w:tcBorders>
            <w:vAlign w:val="center"/>
            <w:hideMark/>
          </w:tcPr>
          <w:p w14:paraId="56A72AA9"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A 2D-1D tumor model &amp;</w:t>
            </w:r>
          </w:p>
          <w:p w14:paraId="661C73CD"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finite element method</w:t>
            </w:r>
          </w:p>
        </w:tc>
        <w:tc>
          <w:tcPr>
            <w:tcW w:w="0" w:type="auto"/>
            <w:tcBorders>
              <w:top w:val="single" w:sz="4" w:space="0" w:color="auto"/>
              <w:left w:val="single" w:sz="4" w:space="0" w:color="auto"/>
              <w:bottom w:val="single" w:sz="4" w:space="0" w:color="auto"/>
              <w:right w:val="single" w:sz="4" w:space="0" w:color="auto"/>
            </w:tcBorders>
            <w:vAlign w:val="center"/>
            <w:hideMark/>
          </w:tcPr>
          <w:p w14:paraId="6C937A94" w14:textId="77777777" w:rsidR="00BF6E66" w:rsidRDefault="00BF6E66">
            <w:pPr>
              <w:spacing w:after="40" w:line="240" w:lineRule="auto"/>
              <w:jc w:val="both"/>
              <w:rPr>
                <w:rFonts w:asciiTheme="majorBidi" w:hAnsiTheme="majorBidi" w:cstheme="majorBidi"/>
                <w:sz w:val="18"/>
                <w:szCs w:val="18"/>
                <w:rtl/>
              </w:rPr>
            </w:pPr>
            <w:r>
              <w:rPr>
                <w:rFonts w:asciiTheme="majorBidi" w:hAnsiTheme="majorBidi" w:cstheme="majorBidi"/>
                <w:sz w:val="18"/>
                <w:szCs w:val="18"/>
              </w:rPr>
              <w:t xml:space="preserve">- Regulating the binding affinity and release rate constants of drug lead to enhanced drug transport. </w:t>
            </w:r>
          </w:p>
          <w:p w14:paraId="70D26A50"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Nanoparticles with smaller size show better efficacy compared to nanoparticles with larger sizes.</w:t>
            </w:r>
          </w:p>
        </w:tc>
        <w:tc>
          <w:tcPr>
            <w:tcW w:w="0" w:type="auto"/>
            <w:tcBorders>
              <w:top w:val="single" w:sz="4" w:space="0" w:color="auto"/>
              <w:left w:val="single" w:sz="4" w:space="0" w:color="auto"/>
              <w:bottom w:val="single" w:sz="4" w:space="0" w:color="auto"/>
              <w:right w:val="single" w:sz="18" w:space="0" w:color="auto"/>
            </w:tcBorders>
            <w:vAlign w:val="center"/>
            <w:hideMark/>
          </w:tcPr>
          <w:p w14:paraId="5345644A"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Tumor shape and size were fixed.</w:t>
            </w:r>
          </w:p>
        </w:tc>
      </w:tr>
      <w:tr w:rsidR="00BF6E66" w14:paraId="32914C79" w14:textId="77777777" w:rsidTr="00BF6E66">
        <w:trPr>
          <w:jc w:val="center"/>
        </w:trPr>
        <w:tc>
          <w:tcPr>
            <w:tcW w:w="0" w:type="auto"/>
            <w:tcBorders>
              <w:top w:val="single" w:sz="4" w:space="0" w:color="auto"/>
              <w:left w:val="single" w:sz="18" w:space="0" w:color="auto"/>
              <w:bottom w:val="single" w:sz="4" w:space="0" w:color="auto"/>
              <w:right w:val="single" w:sz="4" w:space="0" w:color="auto"/>
            </w:tcBorders>
            <w:vAlign w:val="center"/>
            <w:hideMark/>
          </w:tcPr>
          <w:p w14:paraId="3B14A47F" w14:textId="77777777" w:rsidR="00BF6E66" w:rsidRDefault="00BF6E66">
            <w:pPr>
              <w:spacing w:after="40" w:line="240" w:lineRule="auto"/>
              <w:jc w:val="center"/>
              <w:rPr>
                <w:rFonts w:asciiTheme="majorBidi" w:hAnsiTheme="majorBidi" w:cstheme="majorBidi"/>
                <w:sz w:val="18"/>
                <w:szCs w:val="18"/>
                <w:rtl/>
              </w:rPr>
            </w:pPr>
            <w:r>
              <w:rPr>
                <w:rFonts w:asciiTheme="majorBidi" w:hAnsiTheme="majorBidi" w:cstheme="majorBidi"/>
                <w:sz w:val="18"/>
                <w:szCs w:val="18"/>
              </w:rPr>
              <w:t xml:space="preserve">Chou et al. </w:t>
            </w:r>
            <w:r>
              <w:rPr>
                <w:rFonts w:asciiTheme="majorBidi" w:hAnsiTheme="majorBidi" w:cstheme="majorBidi"/>
                <w:sz w:val="18"/>
                <w:szCs w:val="18"/>
              </w:rPr>
              <w:fldChar w:fldCharType="begin"/>
            </w:r>
            <w:r>
              <w:rPr>
                <w:rFonts w:asciiTheme="majorBidi" w:hAnsiTheme="majorBidi" w:cstheme="majorBidi"/>
                <w:sz w:val="18"/>
                <w:szCs w:val="18"/>
              </w:rPr>
              <w:instrText xml:space="preserve"> ADDIN EN.CITE &lt;EndNote&gt;&lt;Cite&gt;&lt;Author&gt;Chou&lt;/Author&gt;&lt;Year&gt;2017&lt;/Year&gt;&lt;RecNum&gt;98&lt;/RecNum&gt;&lt;DisplayText&gt;[99]&lt;/DisplayText&gt;&lt;record&gt;&lt;rec-number&gt;98&lt;/rec-number&gt;&lt;foreign-keys&gt;&lt;key app="EN" db-id="5twp02fwoxs2aqe25dcxevzy0wwedrfxpata" timestamp="1603922473"&gt;98&lt;/key&gt;&lt;/foreign-keys&gt;&lt;ref-type name="Journal Article"&gt;17&lt;/ref-type&gt;&lt;contributors&gt;&lt;authors&gt;&lt;author&gt;Chou, Cheng-Ying&lt;/author&gt;&lt;author&gt;Chang, Wan-I&lt;/author&gt;&lt;author&gt;Horng, Tzyy-Leng&lt;/author&gt;&lt;author&gt;Lin, Win-Li&lt;/author&gt;&lt;/authors&gt;&lt;/contributors&gt;&lt;titles&gt;&lt;title&gt;Numerical modeling of nanodrug distribution in tumors with heterogeneous vasculature&lt;/title&gt;&lt;secondary-title&gt;Plos one&lt;/secondary-title&gt;&lt;/titles&gt;&lt;periodical&gt;&lt;full-title&gt;PloS one&lt;/full-title&gt;&lt;/periodical&gt;&lt;pages&gt;e0189802&lt;/pages&gt;&lt;volume&gt;12&lt;/volume&gt;&lt;number&gt;12&lt;/number&gt;&lt;dates&gt;&lt;year&gt;2017&lt;/year&gt;&lt;/dates&gt;&lt;isbn&gt;1932-6203&lt;/isbn&gt;&lt;urls&gt;&lt;/urls&gt;&lt;/record&gt;&lt;/Cite&gt;&lt;/EndNote&gt;</w:instrText>
            </w:r>
            <w:r>
              <w:rPr>
                <w:rFonts w:asciiTheme="majorBidi" w:hAnsiTheme="majorBidi" w:cstheme="majorBidi"/>
                <w:sz w:val="18"/>
                <w:szCs w:val="18"/>
              </w:rPr>
              <w:fldChar w:fldCharType="separate"/>
            </w:r>
            <w:r>
              <w:rPr>
                <w:rFonts w:asciiTheme="majorBidi" w:hAnsiTheme="majorBidi" w:cstheme="majorBidi"/>
                <w:noProof/>
                <w:sz w:val="18"/>
                <w:szCs w:val="18"/>
              </w:rPr>
              <w:t>[</w:t>
            </w:r>
            <w:r>
              <w:rPr>
                <w:rFonts w:asciiTheme="majorBidi" w:hAnsiTheme="majorBidi" w:cstheme="majorBidi"/>
                <w:noProof/>
                <w:sz w:val="18"/>
                <w:szCs w:val="18"/>
                <w:rtl/>
              </w:rPr>
              <w:t>9</w:t>
            </w:r>
            <w:r>
              <w:rPr>
                <w:rFonts w:asciiTheme="majorBidi" w:hAnsiTheme="majorBidi" w:cstheme="majorBidi"/>
                <w:noProof/>
                <w:sz w:val="18"/>
                <w:szCs w:val="18"/>
              </w:rPr>
              <w:t>]</w:t>
            </w:r>
            <w:r>
              <w:rPr>
                <w:rFonts w:asciiTheme="majorBidi" w:hAnsiTheme="majorBidi" w:cstheme="majorBidi"/>
                <w:sz w:val="18"/>
                <w:szCs w:val="18"/>
              </w:rPr>
              <w:fldChar w:fldCharType="end"/>
            </w:r>
            <w:r>
              <w:rPr>
                <w:rFonts w:asciiTheme="majorBidi" w:hAnsiTheme="majorBidi" w:cstheme="majorBidi"/>
                <w:sz w:val="18"/>
                <w:szCs w:val="18"/>
              </w:rPr>
              <w:t xml:space="preserve"> / 2017</w:t>
            </w:r>
          </w:p>
        </w:tc>
        <w:tc>
          <w:tcPr>
            <w:tcW w:w="0" w:type="auto"/>
            <w:tcBorders>
              <w:top w:val="single" w:sz="4" w:space="0" w:color="auto"/>
              <w:left w:val="single" w:sz="4" w:space="0" w:color="auto"/>
              <w:bottom w:val="single" w:sz="4" w:space="0" w:color="auto"/>
              <w:right w:val="single" w:sz="4" w:space="0" w:color="auto"/>
            </w:tcBorders>
            <w:vAlign w:val="center"/>
            <w:hideMark/>
          </w:tcPr>
          <w:p w14:paraId="21F778D3"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Drug delivery and cumulative concentration investigation in a solid tumor. </w:t>
            </w:r>
          </w:p>
        </w:tc>
        <w:tc>
          <w:tcPr>
            <w:tcW w:w="0" w:type="auto"/>
            <w:tcBorders>
              <w:top w:val="single" w:sz="4" w:space="0" w:color="auto"/>
              <w:left w:val="single" w:sz="4" w:space="0" w:color="auto"/>
              <w:bottom w:val="single" w:sz="4" w:space="0" w:color="auto"/>
              <w:right w:val="single" w:sz="4" w:space="0" w:color="auto"/>
            </w:tcBorders>
            <w:vAlign w:val="center"/>
            <w:hideMark/>
          </w:tcPr>
          <w:p w14:paraId="2DE30494"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A 2D-0D tumor model &amp;</w:t>
            </w:r>
          </w:p>
          <w:p w14:paraId="79337801"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finite element method</w:t>
            </w:r>
          </w:p>
        </w:tc>
        <w:tc>
          <w:tcPr>
            <w:tcW w:w="0" w:type="auto"/>
            <w:tcBorders>
              <w:top w:val="single" w:sz="4" w:space="0" w:color="auto"/>
              <w:left w:val="single" w:sz="4" w:space="0" w:color="auto"/>
              <w:bottom w:val="single" w:sz="4" w:space="0" w:color="auto"/>
              <w:right w:val="single" w:sz="4" w:space="0" w:color="auto"/>
            </w:tcBorders>
            <w:vAlign w:val="center"/>
            <w:hideMark/>
          </w:tcPr>
          <w:p w14:paraId="468FC130"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 There is a limited concentration of drugs for nanoparticles and chemotherapeutic drugs in the necrotic area. </w:t>
            </w:r>
          </w:p>
          <w:p w14:paraId="13F32DF9"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 NP as antitumor drug carrier has lower side effects and higher treatment efficiency compared with chemotherapeutic agents. </w:t>
            </w:r>
          </w:p>
        </w:tc>
        <w:tc>
          <w:tcPr>
            <w:tcW w:w="0" w:type="auto"/>
            <w:tcBorders>
              <w:top w:val="single" w:sz="4" w:space="0" w:color="auto"/>
              <w:left w:val="single" w:sz="4" w:space="0" w:color="auto"/>
              <w:bottom w:val="single" w:sz="4" w:space="0" w:color="auto"/>
              <w:right w:val="single" w:sz="18" w:space="0" w:color="auto"/>
            </w:tcBorders>
            <w:vAlign w:val="center"/>
          </w:tcPr>
          <w:p w14:paraId="733773A2"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Mass transport model didn’t consider the drug binding and internalization. Tumor shape and size were fixed.</w:t>
            </w:r>
          </w:p>
          <w:p w14:paraId="315C0750" w14:textId="77777777" w:rsidR="00BF6E66" w:rsidRDefault="00BF6E66">
            <w:pPr>
              <w:spacing w:after="40" w:line="240" w:lineRule="auto"/>
              <w:jc w:val="both"/>
              <w:rPr>
                <w:rFonts w:asciiTheme="majorBidi" w:hAnsiTheme="majorBidi" w:cstheme="majorBidi"/>
                <w:sz w:val="18"/>
                <w:szCs w:val="18"/>
              </w:rPr>
            </w:pPr>
          </w:p>
        </w:tc>
      </w:tr>
      <w:tr w:rsidR="00BF6E66" w14:paraId="74104E58" w14:textId="77777777" w:rsidTr="00BF6E66">
        <w:trPr>
          <w:jc w:val="center"/>
        </w:trPr>
        <w:tc>
          <w:tcPr>
            <w:tcW w:w="0" w:type="auto"/>
            <w:tcBorders>
              <w:top w:val="single" w:sz="4" w:space="0" w:color="auto"/>
              <w:left w:val="single" w:sz="18" w:space="0" w:color="auto"/>
              <w:bottom w:val="single" w:sz="4" w:space="0" w:color="auto"/>
              <w:right w:val="single" w:sz="4" w:space="0" w:color="auto"/>
            </w:tcBorders>
            <w:vAlign w:val="center"/>
            <w:hideMark/>
          </w:tcPr>
          <w:p w14:paraId="0B2F9195"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 xml:space="preserve">Zhan and Wang </w:t>
            </w:r>
            <w:r>
              <w:rPr>
                <w:rFonts w:asciiTheme="majorBidi" w:hAnsiTheme="majorBidi" w:cstheme="majorBidi"/>
                <w:sz w:val="18"/>
                <w:szCs w:val="18"/>
              </w:rPr>
              <w:fldChar w:fldCharType="begin"/>
            </w:r>
            <w:r>
              <w:rPr>
                <w:rFonts w:asciiTheme="majorBidi" w:hAnsiTheme="majorBidi" w:cstheme="majorBidi"/>
                <w:sz w:val="18"/>
                <w:szCs w:val="18"/>
              </w:rPr>
              <w:instrText xml:space="preserve"> ADDIN EN.CITE &lt;EndNote&gt;&lt;Cite&gt;&lt;Author&gt;Zhan&lt;/Author&gt;&lt;Year&gt;2018&lt;/Year&gt;&lt;RecNum&gt;99&lt;/RecNum&gt;&lt;DisplayText&gt;[100]&lt;/DisplayText&gt;&lt;record&gt;&lt;rec-number&gt;99&lt;/rec-number&gt;&lt;foreign-keys&gt;&lt;key app="EN" db-id="5twp02fwoxs2aqe25dcxevzy0wwedrfxpata" timestamp="1603922473"&gt;99&lt;/key&gt;&lt;/foreign-keys&gt;&lt;ref-type name="Journal Article"&gt;17&lt;/ref-type&gt;&lt;contributors&gt;&lt;authors&gt;&lt;author&gt;Zhan, Wenbo&lt;/author&gt;&lt;author&gt;Wang, Chi-Hwa&lt;/author&gt;&lt;/authors&gt;&lt;/contributors&gt;&lt;titles&gt;&lt;title&gt;Convection enhanced delivery of liposome encapsulated doxorubicin for brain tumour therapy&lt;/title&gt;&lt;secondary-title&gt;Journal of Controlled Release&lt;/secondary-title&gt;&lt;/titles&gt;&lt;periodical&gt;&lt;full-title&gt;Journal of controlled release&lt;/full-title&gt;&lt;/periodical&gt;&lt;pages&gt;212-229&lt;/pages&gt;&lt;volume&gt;285&lt;/volume&gt;&lt;dates&gt;&lt;year&gt;2018&lt;/year&gt;&lt;/dates&gt;&lt;isbn&gt;0168-3659&lt;/isbn&gt;&lt;urls&gt;&lt;/urls&gt;&lt;/record&gt;&lt;/Cite&gt;&lt;/EndNote&gt;</w:instrText>
            </w:r>
            <w:r>
              <w:rPr>
                <w:rFonts w:asciiTheme="majorBidi" w:hAnsiTheme="majorBidi" w:cstheme="majorBidi"/>
                <w:sz w:val="18"/>
                <w:szCs w:val="18"/>
              </w:rPr>
              <w:fldChar w:fldCharType="separate"/>
            </w:r>
            <w:r>
              <w:rPr>
                <w:rFonts w:asciiTheme="majorBidi" w:hAnsiTheme="majorBidi" w:cstheme="majorBidi"/>
                <w:noProof/>
                <w:sz w:val="18"/>
                <w:szCs w:val="18"/>
              </w:rPr>
              <w:t>[</w:t>
            </w:r>
            <w:r>
              <w:rPr>
                <w:rFonts w:asciiTheme="majorBidi" w:hAnsiTheme="majorBidi" w:cstheme="majorBidi"/>
                <w:noProof/>
                <w:sz w:val="18"/>
                <w:szCs w:val="18"/>
                <w:rtl/>
              </w:rPr>
              <w:t>10</w:t>
            </w:r>
            <w:r>
              <w:rPr>
                <w:rFonts w:asciiTheme="majorBidi" w:hAnsiTheme="majorBidi" w:cstheme="majorBidi"/>
                <w:noProof/>
                <w:sz w:val="18"/>
                <w:szCs w:val="18"/>
              </w:rPr>
              <w:t>]</w:t>
            </w:r>
            <w:r>
              <w:rPr>
                <w:rFonts w:asciiTheme="majorBidi" w:hAnsiTheme="majorBidi" w:cstheme="majorBidi"/>
                <w:sz w:val="18"/>
                <w:szCs w:val="18"/>
              </w:rPr>
              <w:fldChar w:fldCharType="end"/>
            </w:r>
            <w:r>
              <w:rPr>
                <w:rFonts w:asciiTheme="majorBidi" w:hAnsiTheme="majorBidi" w:cstheme="majorBidi"/>
                <w:sz w:val="18"/>
                <w:szCs w:val="18"/>
              </w:rPr>
              <w:t xml:space="preserve"> / 2018</w:t>
            </w:r>
          </w:p>
        </w:tc>
        <w:tc>
          <w:tcPr>
            <w:tcW w:w="0" w:type="auto"/>
            <w:tcBorders>
              <w:top w:val="single" w:sz="4" w:space="0" w:color="auto"/>
              <w:left w:val="single" w:sz="4" w:space="0" w:color="auto"/>
              <w:bottom w:val="single" w:sz="4" w:space="0" w:color="auto"/>
              <w:right w:val="single" w:sz="4" w:space="0" w:color="auto"/>
            </w:tcBorders>
            <w:vAlign w:val="center"/>
            <w:hideMark/>
          </w:tcPr>
          <w:p w14:paraId="3AF0A984"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Investigating the effects of convention on the delivery of DOX using a liposome-mediated drug delivery system for the treatment of brain tumors.</w:t>
            </w:r>
          </w:p>
        </w:tc>
        <w:tc>
          <w:tcPr>
            <w:tcW w:w="0" w:type="auto"/>
            <w:tcBorders>
              <w:top w:val="single" w:sz="4" w:space="0" w:color="auto"/>
              <w:left w:val="single" w:sz="4" w:space="0" w:color="auto"/>
              <w:bottom w:val="single" w:sz="4" w:space="0" w:color="auto"/>
              <w:right w:val="single" w:sz="4" w:space="0" w:color="auto"/>
            </w:tcBorders>
            <w:vAlign w:val="center"/>
            <w:hideMark/>
          </w:tcPr>
          <w:p w14:paraId="3DA4031F"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A 3D-0D model &amp; finite volume method</w:t>
            </w:r>
          </w:p>
        </w:tc>
        <w:tc>
          <w:tcPr>
            <w:tcW w:w="0" w:type="auto"/>
            <w:tcBorders>
              <w:top w:val="single" w:sz="4" w:space="0" w:color="auto"/>
              <w:left w:val="single" w:sz="4" w:space="0" w:color="auto"/>
              <w:bottom w:val="single" w:sz="4" w:space="0" w:color="auto"/>
              <w:right w:val="single" w:sz="4" w:space="0" w:color="auto"/>
            </w:tcBorders>
            <w:vAlign w:val="center"/>
            <w:hideMark/>
          </w:tcPr>
          <w:p w14:paraId="581891C1"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Drug penetration and accumulation can be enhanced by using liposomes.</w:t>
            </w:r>
          </w:p>
          <w:p w14:paraId="419C7C9E"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 The relation between the release-rate of drug and the effective delivery volume is nonlinear.  </w:t>
            </w:r>
          </w:p>
        </w:tc>
        <w:tc>
          <w:tcPr>
            <w:tcW w:w="0" w:type="auto"/>
            <w:tcBorders>
              <w:top w:val="single" w:sz="4" w:space="0" w:color="auto"/>
              <w:left w:val="single" w:sz="4" w:space="0" w:color="auto"/>
              <w:bottom w:val="single" w:sz="4" w:space="0" w:color="auto"/>
              <w:right w:val="single" w:sz="18" w:space="0" w:color="auto"/>
            </w:tcBorders>
            <w:vAlign w:val="center"/>
            <w:hideMark/>
          </w:tcPr>
          <w:p w14:paraId="2B659BA2"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Tumor shape and size were fixed.</w:t>
            </w:r>
          </w:p>
        </w:tc>
      </w:tr>
      <w:tr w:rsidR="00BF6E66" w14:paraId="2FC0A6DD" w14:textId="77777777" w:rsidTr="00BF6E66">
        <w:trPr>
          <w:jc w:val="center"/>
        </w:trPr>
        <w:tc>
          <w:tcPr>
            <w:tcW w:w="0" w:type="auto"/>
            <w:tcBorders>
              <w:top w:val="single" w:sz="4" w:space="0" w:color="auto"/>
              <w:left w:val="single" w:sz="18" w:space="0" w:color="auto"/>
              <w:bottom w:val="single" w:sz="4" w:space="0" w:color="auto"/>
              <w:right w:val="single" w:sz="4" w:space="0" w:color="auto"/>
            </w:tcBorders>
            <w:vAlign w:val="center"/>
            <w:hideMark/>
          </w:tcPr>
          <w:p w14:paraId="309A8486"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Huang et al. [</w:t>
            </w:r>
            <w:r>
              <w:rPr>
                <w:rFonts w:asciiTheme="majorBidi" w:hAnsiTheme="majorBidi" w:cstheme="majorBidi"/>
                <w:sz w:val="18"/>
                <w:szCs w:val="18"/>
                <w:rtl/>
              </w:rPr>
              <w:t>11</w:t>
            </w:r>
            <w:r>
              <w:rPr>
                <w:rFonts w:asciiTheme="majorBidi" w:hAnsiTheme="majorBidi" w:cstheme="majorBidi"/>
                <w:sz w:val="18"/>
                <w:szCs w:val="18"/>
              </w:rPr>
              <w:t>] / 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32DADA94"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Spatiotemporal investigation of drug delivery using thermosensitive liposomes.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10027B3"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A PK/PD model</w:t>
            </w:r>
          </w:p>
        </w:tc>
        <w:tc>
          <w:tcPr>
            <w:tcW w:w="0" w:type="auto"/>
            <w:tcBorders>
              <w:top w:val="single" w:sz="4" w:space="0" w:color="auto"/>
              <w:left w:val="single" w:sz="4" w:space="0" w:color="auto"/>
              <w:bottom w:val="single" w:sz="4" w:space="0" w:color="auto"/>
              <w:right w:val="single" w:sz="4" w:space="0" w:color="auto"/>
            </w:tcBorders>
            <w:vAlign w:val="center"/>
            <w:hideMark/>
          </w:tcPr>
          <w:p w14:paraId="4DFFBFE4"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Identification of the best parameter set is convoluted due to the intricate relationship between the associated factors (drug type, time of heating and rate of release) and the projected therapy outcome.</w:t>
            </w:r>
          </w:p>
          <w:p w14:paraId="67715AB4"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Low rate of drug release in normal body temperature leads to the best treatment outcome. Also, for mild hyperthermia one hour heating post injection, moderate to high rate of drug release would have the best result.</w:t>
            </w:r>
          </w:p>
        </w:tc>
        <w:tc>
          <w:tcPr>
            <w:tcW w:w="0" w:type="auto"/>
            <w:tcBorders>
              <w:top w:val="single" w:sz="4" w:space="0" w:color="auto"/>
              <w:left w:val="single" w:sz="4" w:space="0" w:color="auto"/>
              <w:bottom w:val="single" w:sz="4" w:space="0" w:color="auto"/>
              <w:right w:val="single" w:sz="18" w:space="0" w:color="auto"/>
            </w:tcBorders>
            <w:vAlign w:val="center"/>
            <w:hideMark/>
          </w:tcPr>
          <w:p w14:paraId="02B1932C"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 Spatial drug distribution was not </w:t>
            </w:r>
            <w:proofErr w:type="gramStart"/>
            <w:r>
              <w:rPr>
                <w:rFonts w:asciiTheme="majorBidi" w:hAnsiTheme="majorBidi" w:cstheme="majorBidi"/>
                <w:sz w:val="18"/>
                <w:szCs w:val="18"/>
              </w:rPr>
              <w:t>taken into account</w:t>
            </w:r>
            <w:proofErr w:type="gramEnd"/>
          </w:p>
          <w:p w14:paraId="7167A20C"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Tumor shape and size were fixed.</w:t>
            </w:r>
          </w:p>
        </w:tc>
      </w:tr>
      <w:tr w:rsidR="00BF6E66" w14:paraId="4E709851" w14:textId="77777777" w:rsidTr="00BF6E66">
        <w:trPr>
          <w:jc w:val="center"/>
        </w:trPr>
        <w:tc>
          <w:tcPr>
            <w:tcW w:w="0" w:type="auto"/>
            <w:tcBorders>
              <w:top w:val="single" w:sz="4" w:space="0" w:color="auto"/>
              <w:left w:val="single" w:sz="18" w:space="0" w:color="auto"/>
              <w:bottom w:val="single" w:sz="4" w:space="0" w:color="auto"/>
              <w:right w:val="single" w:sz="4" w:space="0" w:color="auto"/>
            </w:tcBorders>
            <w:vAlign w:val="center"/>
            <w:hideMark/>
          </w:tcPr>
          <w:p w14:paraId="0CCE4A79" w14:textId="77777777" w:rsidR="00BF6E66" w:rsidRDefault="00BF6E66">
            <w:pPr>
              <w:spacing w:after="40" w:line="240" w:lineRule="auto"/>
              <w:jc w:val="center"/>
              <w:rPr>
                <w:rFonts w:asciiTheme="majorBidi" w:hAnsiTheme="majorBidi" w:cstheme="majorBidi"/>
                <w:sz w:val="18"/>
                <w:szCs w:val="18"/>
              </w:rPr>
            </w:pPr>
            <w:proofErr w:type="spellStart"/>
            <w:r>
              <w:rPr>
                <w:rFonts w:asciiTheme="majorBidi" w:hAnsiTheme="majorBidi" w:cstheme="majorBidi"/>
                <w:sz w:val="18"/>
                <w:szCs w:val="18"/>
              </w:rPr>
              <w:t>Rezaeian</w:t>
            </w:r>
            <w:proofErr w:type="spellEnd"/>
            <w:r>
              <w:rPr>
                <w:rFonts w:asciiTheme="majorBidi" w:hAnsiTheme="majorBidi" w:cstheme="majorBidi"/>
                <w:sz w:val="18"/>
                <w:szCs w:val="18"/>
              </w:rPr>
              <w:t xml:space="preserve"> et al. </w:t>
            </w:r>
            <w:r>
              <w:rPr>
                <w:rFonts w:asciiTheme="majorBidi" w:hAnsiTheme="majorBidi" w:cstheme="majorBidi"/>
                <w:sz w:val="18"/>
                <w:szCs w:val="18"/>
              </w:rPr>
              <w:fldChar w:fldCharType="begin"/>
            </w:r>
            <w:r>
              <w:rPr>
                <w:rFonts w:asciiTheme="majorBidi" w:hAnsiTheme="majorBidi" w:cstheme="majorBidi"/>
                <w:sz w:val="18"/>
                <w:szCs w:val="18"/>
              </w:rPr>
              <w:instrText xml:space="preserve"> ADDIN EN.CITE &lt;EndNote&gt;&lt;Cite&gt;&lt;Author&gt;Rezaeian&lt;/Author&gt;&lt;Year&gt;2019&lt;/Year&gt;&lt;RecNum&gt;102&lt;/RecNum&gt;&lt;DisplayText&gt;[103]&lt;/DisplayText&gt;&lt;record&gt;&lt;rec-number&gt;102&lt;/rec-number&gt;&lt;foreign-keys&gt;&lt;key app="EN" db-id="5twp02fwoxs2aqe25dcxevzy0wwedrfxpata" timestamp="1603922473"&gt;102&lt;/key&gt;&lt;/foreign-keys&gt;&lt;ref-type name="Journal Article"&gt;17&lt;/ref-type&gt;&lt;contributors&gt;&lt;authors&gt;&lt;author&gt;Rezaeian, Mohsen&lt;/author&gt;&lt;author&gt;Sedaghatkish, Amir&lt;/author&gt;&lt;author&gt;Soltani, M&lt;/author&gt;&lt;/authors&gt;&lt;/contributors&gt;&lt;titles&gt;&lt;title&gt;Numerical modeling of high-intensity focused ultrasound-mediated intraperitoneal delivery of thermosensitive liposomal doxorubicin for cancer chemotherapy&lt;/title&gt;&lt;secondary-title&gt;Drug delivery&lt;/secondary-title&gt;&lt;/titles&gt;&lt;periodical&gt;&lt;full-title&gt;Drug delivery&lt;/full-title&gt;&lt;/periodical&gt;&lt;pages&gt;898-917&lt;/pages&gt;&lt;volume&gt;26&lt;/volume&gt;&lt;number&gt;1&lt;/number&gt;&lt;dates&gt;&lt;year&gt;2019&lt;/year&gt;&lt;/dates&gt;&lt;isbn&gt;1071-7544&lt;/isbn&gt;&lt;urls&gt;&lt;/urls&gt;&lt;/record&gt;&lt;/Cite&gt;&lt;/EndNote&gt;</w:instrText>
            </w:r>
            <w:r>
              <w:rPr>
                <w:rFonts w:asciiTheme="majorBidi" w:hAnsiTheme="majorBidi" w:cstheme="majorBidi"/>
                <w:sz w:val="18"/>
                <w:szCs w:val="18"/>
              </w:rPr>
              <w:fldChar w:fldCharType="separate"/>
            </w:r>
            <w:r>
              <w:rPr>
                <w:rFonts w:asciiTheme="majorBidi" w:hAnsiTheme="majorBidi" w:cstheme="majorBidi"/>
                <w:noProof/>
                <w:sz w:val="18"/>
                <w:szCs w:val="18"/>
              </w:rPr>
              <w:t>[</w:t>
            </w:r>
            <w:r>
              <w:rPr>
                <w:rFonts w:asciiTheme="majorBidi" w:hAnsiTheme="majorBidi" w:cstheme="majorBidi"/>
                <w:noProof/>
                <w:sz w:val="18"/>
                <w:szCs w:val="18"/>
                <w:rtl/>
              </w:rPr>
              <w:t>12</w:t>
            </w:r>
            <w:r>
              <w:rPr>
                <w:rFonts w:asciiTheme="majorBidi" w:hAnsiTheme="majorBidi" w:cstheme="majorBidi"/>
                <w:noProof/>
                <w:sz w:val="18"/>
                <w:szCs w:val="18"/>
              </w:rPr>
              <w:t>]</w:t>
            </w:r>
            <w:r>
              <w:rPr>
                <w:rFonts w:asciiTheme="majorBidi" w:hAnsiTheme="majorBidi" w:cstheme="majorBidi"/>
                <w:sz w:val="18"/>
                <w:szCs w:val="18"/>
              </w:rPr>
              <w:fldChar w:fldCharType="end"/>
            </w:r>
            <w:r>
              <w:rPr>
                <w:rFonts w:asciiTheme="majorBidi" w:hAnsiTheme="majorBidi" w:cstheme="majorBidi"/>
                <w:sz w:val="18"/>
                <w:szCs w:val="18"/>
              </w:rPr>
              <w:t xml:space="preserve"> / 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610BC3CB"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IP administration of DOX-loaded TSL with the triggered release by HIFU.</w:t>
            </w:r>
          </w:p>
        </w:tc>
        <w:tc>
          <w:tcPr>
            <w:tcW w:w="0" w:type="auto"/>
            <w:tcBorders>
              <w:top w:val="single" w:sz="4" w:space="0" w:color="auto"/>
              <w:left w:val="single" w:sz="4" w:space="0" w:color="auto"/>
              <w:bottom w:val="single" w:sz="4" w:space="0" w:color="auto"/>
              <w:right w:val="single" w:sz="4" w:space="0" w:color="auto"/>
            </w:tcBorders>
            <w:vAlign w:val="center"/>
            <w:hideMark/>
          </w:tcPr>
          <w:p w14:paraId="1B6339A9"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A 2D-0D tumor model &amp;</w:t>
            </w:r>
          </w:p>
          <w:p w14:paraId="48A7C5FC"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finite element method</w:t>
            </w:r>
          </w:p>
        </w:tc>
        <w:tc>
          <w:tcPr>
            <w:tcW w:w="0" w:type="auto"/>
            <w:tcBorders>
              <w:top w:val="single" w:sz="4" w:space="0" w:color="auto"/>
              <w:left w:val="single" w:sz="4" w:space="0" w:color="auto"/>
              <w:bottom w:val="single" w:sz="4" w:space="0" w:color="auto"/>
              <w:right w:val="single" w:sz="4" w:space="0" w:color="auto"/>
            </w:tcBorders>
            <w:vAlign w:val="center"/>
            <w:hideMark/>
          </w:tcPr>
          <w:p w14:paraId="67633A39"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TSL-DOX transport has more effectiveness than the conventional method.</w:t>
            </w:r>
          </w:p>
          <w:p w14:paraId="64BD8934"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The vessel wall permeability is a decisive factor for modifying the TSL size.</w:t>
            </w:r>
          </w:p>
          <w:p w14:paraId="56456A54"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 Better treatment results using small size thermosensitive liposomes. </w:t>
            </w:r>
          </w:p>
          <w:p w14:paraId="400CFB92"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 TSL-DOX shows less advantages in small size tumors. </w:t>
            </w:r>
          </w:p>
        </w:tc>
        <w:tc>
          <w:tcPr>
            <w:tcW w:w="0" w:type="auto"/>
            <w:tcBorders>
              <w:top w:val="single" w:sz="4" w:space="0" w:color="auto"/>
              <w:left w:val="single" w:sz="4" w:space="0" w:color="auto"/>
              <w:bottom w:val="single" w:sz="4" w:space="0" w:color="auto"/>
              <w:right w:val="single" w:sz="18" w:space="0" w:color="auto"/>
            </w:tcBorders>
            <w:vAlign w:val="center"/>
            <w:hideMark/>
          </w:tcPr>
          <w:p w14:paraId="4D1BEED3" w14:textId="77777777" w:rsidR="00BF6E66" w:rsidRDefault="00BF6E66">
            <w:pPr>
              <w:spacing w:after="40" w:line="240" w:lineRule="auto"/>
              <w:rPr>
                <w:rFonts w:asciiTheme="majorBidi" w:hAnsiTheme="majorBidi" w:cstheme="majorBidi"/>
                <w:sz w:val="18"/>
                <w:szCs w:val="18"/>
              </w:rPr>
            </w:pPr>
            <w:r>
              <w:rPr>
                <w:rFonts w:asciiTheme="majorBidi" w:hAnsiTheme="majorBidi" w:cstheme="majorBidi"/>
                <w:sz w:val="18"/>
                <w:szCs w:val="18"/>
              </w:rPr>
              <w:t>-Details of drug-related parameters were not investigated.</w:t>
            </w:r>
          </w:p>
          <w:p w14:paraId="43A5E5E0"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Tumor shape was fixed.</w:t>
            </w:r>
          </w:p>
        </w:tc>
      </w:tr>
      <w:tr w:rsidR="00BF6E66" w14:paraId="38282F16" w14:textId="77777777" w:rsidTr="00BF6E66">
        <w:trPr>
          <w:jc w:val="center"/>
        </w:trPr>
        <w:tc>
          <w:tcPr>
            <w:tcW w:w="0" w:type="auto"/>
            <w:tcBorders>
              <w:top w:val="single" w:sz="4" w:space="0" w:color="auto"/>
              <w:left w:val="single" w:sz="18" w:space="0" w:color="auto"/>
              <w:bottom w:val="single" w:sz="4" w:space="0" w:color="auto"/>
              <w:right w:val="single" w:sz="4" w:space="0" w:color="auto"/>
            </w:tcBorders>
            <w:vAlign w:val="center"/>
            <w:hideMark/>
          </w:tcPr>
          <w:p w14:paraId="50904260" w14:textId="77777777" w:rsidR="00BF6E66" w:rsidRDefault="00BF6E66">
            <w:pPr>
              <w:spacing w:after="40" w:line="240" w:lineRule="auto"/>
              <w:jc w:val="center"/>
              <w:rPr>
                <w:rFonts w:asciiTheme="majorBidi" w:hAnsiTheme="majorBidi" w:cstheme="majorBidi"/>
                <w:sz w:val="18"/>
                <w:szCs w:val="18"/>
              </w:rPr>
            </w:pPr>
            <w:proofErr w:type="spellStart"/>
            <w:r>
              <w:rPr>
                <w:rFonts w:asciiTheme="majorBidi" w:hAnsiTheme="majorBidi" w:cstheme="majorBidi"/>
                <w:sz w:val="18"/>
                <w:szCs w:val="18"/>
              </w:rPr>
              <w:t>Wirthl</w:t>
            </w:r>
            <w:proofErr w:type="spellEnd"/>
            <w:r>
              <w:rPr>
                <w:rFonts w:asciiTheme="majorBidi" w:hAnsiTheme="majorBidi" w:cstheme="majorBidi"/>
                <w:sz w:val="18"/>
                <w:szCs w:val="18"/>
              </w:rPr>
              <w:t xml:space="preserve"> et al. [</w:t>
            </w:r>
            <w:r>
              <w:rPr>
                <w:rFonts w:asciiTheme="majorBidi" w:hAnsiTheme="majorBidi" w:cstheme="majorBidi"/>
                <w:sz w:val="18"/>
                <w:szCs w:val="18"/>
                <w:rtl/>
              </w:rPr>
              <w:t>13</w:t>
            </w:r>
            <w:r>
              <w:rPr>
                <w:rFonts w:asciiTheme="majorBidi" w:hAnsiTheme="majorBidi" w:cstheme="majorBidi"/>
                <w:sz w:val="18"/>
                <w:szCs w:val="18"/>
              </w:rPr>
              <w:t>] / 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94F4CBE"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Investigating nanoparticle transport using a multi-phase model of tumor growth.</w:t>
            </w:r>
          </w:p>
        </w:tc>
        <w:tc>
          <w:tcPr>
            <w:tcW w:w="0" w:type="auto"/>
            <w:tcBorders>
              <w:top w:val="single" w:sz="4" w:space="0" w:color="auto"/>
              <w:left w:val="single" w:sz="4" w:space="0" w:color="auto"/>
              <w:bottom w:val="single" w:sz="4" w:space="0" w:color="auto"/>
              <w:right w:val="single" w:sz="4" w:space="0" w:color="auto"/>
            </w:tcBorders>
            <w:vAlign w:val="center"/>
            <w:hideMark/>
          </w:tcPr>
          <w:p w14:paraId="023FF622"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A 2D-0D tumor model &amp;</w:t>
            </w:r>
          </w:p>
          <w:p w14:paraId="6AD23969"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finite element method</w:t>
            </w:r>
          </w:p>
        </w:tc>
        <w:tc>
          <w:tcPr>
            <w:tcW w:w="0" w:type="auto"/>
            <w:tcBorders>
              <w:top w:val="single" w:sz="4" w:space="0" w:color="auto"/>
              <w:left w:val="single" w:sz="4" w:space="0" w:color="auto"/>
              <w:bottom w:val="single" w:sz="4" w:space="0" w:color="auto"/>
              <w:right w:val="single" w:sz="4" w:space="0" w:color="auto"/>
            </w:tcBorders>
            <w:vAlign w:val="center"/>
            <w:hideMark/>
          </w:tcPr>
          <w:p w14:paraId="1DF160CB"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Investigating the properties and the constraints of nanoparticle transport to solid tumors.</w:t>
            </w:r>
          </w:p>
        </w:tc>
        <w:tc>
          <w:tcPr>
            <w:tcW w:w="0" w:type="auto"/>
            <w:tcBorders>
              <w:top w:val="single" w:sz="4" w:space="0" w:color="auto"/>
              <w:left w:val="single" w:sz="4" w:space="0" w:color="auto"/>
              <w:bottom w:val="single" w:sz="4" w:space="0" w:color="auto"/>
              <w:right w:val="single" w:sz="18" w:space="0" w:color="auto"/>
            </w:tcBorders>
            <w:vAlign w:val="center"/>
            <w:hideMark/>
          </w:tcPr>
          <w:p w14:paraId="501B08AA"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 Equations of drug delivery </w:t>
            </w:r>
            <w:proofErr w:type="gramStart"/>
            <w:r>
              <w:rPr>
                <w:rFonts w:asciiTheme="majorBidi" w:hAnsiTheme="majorBidi" w:cstheme="majorBidi"/>
                <w:sz w:val="18"/>
                <w:szCs w:val="18"/>
              </w:rPr>
              <w:t>are</w:t>
            </w:r>
            <w:proofErr w:type="gramEnd"/>
            <w:r>
              <w:rPr>
                <w:rFonts w:asciiTheme="majorBidi" w:hAnsiTheme="majorBidi" w:cstheme="majorBidi"/>
                <w:sz w:val="18"/>
                <w:szCs w:val="18"/>
              </w:rPr>
              <w:t xml:space="preserve"> not examined.</w:t>
            </w:r>
          </w:p>
        </w:tc>
      </w:tr>
      <w:tr w:rsidR="00BF6E66" w14:paraId="76B987CC" w14:textId="77777777" w:rsidTr="00BF6E66">
        <w:trPr>
          <w:jc w:val="center"/>
        </w:trPr>
        <w:tc>
          <w:tcPr>
            <w:tcW w:w="0" w:type="auto"/>
            <w:tcBorders>
              <w:top w:val="single" w:sz="4" w:space="0" w:color="auto"/>
              <w:left w:val="single" w:sz="18" w:space="0" w:color="auto"/>
              <w:bottom w:val="single" w:sz="4" w:space="0" w:color="auto"/>
              <w:right w:val="single" w:sz="4" w:space="0" w:color="auto"/>
            </w:tcBorders>
            <w:vAlign w:val="center"/>
            <w:hideMark/>
          </w:tcPr>
          <w:p w14:paraId="78A323D9" w14:textId="77777777" w:rsidR="00BF6E66" w:rsidRDefault="00BF6E66">
            <w:pPr>
              <w:spacing w:after="40" w:line="240" w:lineRule="auto"/>
              <w:jc w:val="center"/>
              <w:rPr>
                <w:rFonts w:asciiTheme="majorBidi" w:hAnsiTheme="majorBidi" w:cstheme="majorBidi"/>
                <w:noProof/>
                <w:sz w:val="18"/>
                <w:szCs w:val="18"/>
              </w:rPr>
            </w:pPr>
            <w:r>
              <w:rPr>
                <w:rFonts w:asciiTheme="majorBidi" w:hAnsiTheme="majorBidi" w:cstheme="majorBidi"/>
                <w:noProof/>
                <w:sz w:val="18"/>
                <w:szCs w:val="18"/>
              </w:rPr>
              <w:t xml:space="preserve">Dogra et al. </w:t>
            </w:r>
            <w:r>
              <w:rPr>
                <w:rFonts w:asciiTheme="majorBidi" w:hAnsiTheme="majorBidi" w:cstheme="majorBidi"/>
                <w:noProof/>
                <w:sz w:val="18"/>
                <w:szCs w:val="18"/>
              </w:rPr>
              <w:fldChar w:fldCharType="begin"/>
            </w:r>
            <w:r>
              <w:rPr>
                <w:rFonts w:asciiTheme="majorBidi" w:hAnsiTheme="majorBidi" w:cstheme="majorBidi"/>
                <w:noProof/>
                <w:sz w:val="18"/>
                <w:szCs w:val="18"/>
              </w:rPr>
              <w:instrText xml:space="preserve"> ADDIN EN.CITE &lt;EndNote&gt;&lt;Cite&gt;&lt;Author&gt;Dogra&lt;/Author&gt;&lt;Year&gt;2020&lt;/Year&gt;&lt;RecNum&gt;108&lt;/RecNum&gt;&lt;DisplayText&gt;[109]&lt;/DisplayText&gt;&lt;record&gt;&lt;rec-number&gt;108&lt;/rec-number&gt;&lt;foreign-keys&gt;&lt;key app="EN" db-id="5twp02fwoxs2aqe25dcxevzy0wwedrfxpata" timestamp="1603922474"&gt;108&lt;/key&gt;&lt;/foreign-keys&gt;&lt;ref-type name="Journal Article"&gt;17&lt;/ref-type&gt;&lt;contributors&gt;&lt;authors&gt;&lt;author&gt;Dogra, Prashant&lt;/author&gt;&lt;author&gt;Butner, Joseph D&lt;/author&gt;&lt;author&gt;Ramírez, Javier Ruiz&lt;/author&gt;&lt;author&gt;Chuang, Yao-li&lt;/author&gt;&lt;author&gt;Noureddine, Achraf&lt;/author&gt;&lt;author&gt;Brinker, C Jeffrey&lt;/author&gt;&lt;author&gt;Cristini, Vittorio&lt;/author&gt;&lt;author&gt;Wang, Zhihui&lt;/author&gt;&lt;/authors&gt;&lt;/contributors&gt;&lt;titles&gt;&lt;title&gt;A mathematical model for nanomedicine pharmacokinetics and tumor delivery&lt;/title&gt;&lt;secondary-title&gt;Computational and structural biotechnology journal&lt;/secondary-title&gt;&lt;/titles&gt;&lt;periodical&gt;&lt;full-title&gt;Computational and structural biotechnology journal&lt;/full-title&gt;&lt;/periodical&gt;&lt;dates&gt;&lt;year&gt;2020&lt;/year&gt;&lt;/dates&gt;&lt;isbn&gt;2001-0370&lt;/isbn&gt;&lt;urls&gt;&lt;/urls&gt;&lt;/record&gt;&lt;/Cite&gt;&lt;/EndNote&gt;</w:instrText>
            </w:r>
            <w:r>
              <w:rPr>
                <w:rFonts w:asciiTheme="majorBidi" w:hAnsiTheme="majorBidi" w:cstheme="majorBidi"/>
                <w:noProof/>
                <w:sz w:val="18"/>
                <w:szCs w:val="18"/>
              </w:rPr>
              <w:fldChar w:fldCharType="separate"/>
            </w:r>
            <w:r>
              <w:rPr>
                <w:rFonts w:asciiTheme="majorBidi" w:hAnsiTheme="majorBidi" w:cstheme="majorBidi"/>
                <w:noProof/>
                <w:sz w:val="18"/>
                <w:szCs w:val="18"/>
              </w:rPr>
              <w:t>[</w:t>
            </w:r>
            <w:r>
              <w:rPr>
                <w:rFonts w:asciiTheme="majorBidi" w:hAnsiTheme="majorBidi" w:cstheme="majorBidi"/>
                <w:noProof/>
                <w:sz w:val="18"/>
                <w:szCs w:val="18"/>
                <w:rtl/>
              </w:rPr>
              <w:t>14</w:t>
            </w:r>
            <w:r>
              <w:rPr>
                <w:rFonts w:asciiTheme="majorBidi" w:hAnsiTheme="majorBidi" w:cstheme="majorBidi"/>
                <w:noProof/>
                <w:sz w:val="18"/>
                <w:szCs w:val="18"/>
              </w:rPr>
              <w:t>]</w:t>
            </w:r>
            <w:r>
              <w:rPr>
                <w:rFonts w:asciiTheme="majorBidi" w:hAnsiTheme="majorBidi" w:cstheme="majorBidi"/>
                <w:noProof/>
                <w:sz w:val="18"/>
                <w:szCs w:val="18"/>
              </w:rPr>
              <w:fldChar w:fldCharType="end"/>
            </w:r>
            <w:r>
              <w:rPr>
                <w:rFonts w:asciiTheme="majorBidi" w:hAnsiTheme="majorBidi" w:cstheme="majorBidi"/>
                <w:noProof/>
                <w:sz w:val="18"/>
                <w:szCs w:val="18"/>
              </w:rPr>
              <w:t xml:space="preserve"> / 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25A33944"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Investigating the effective parameters on low delivery of NP to tumor and high off-target accumulation of </w:t>
            </w:r>
            <w:r>
              <w:rPr>
                <w:rFonts w:asciiTheme="majorBidi" w:hAnsiTheme="majorBidi" w:cstheme="majorBidi"/>
                <w:sz w:val="18"/>
                <w:szCs w:val="18"/>
              </w:rPr>
              <w:lastRenderedPageBreak/>
              <w:t>NPs using Sensitivity analysis.</w:t>
            </w:r>
          </w:p>
        </w:tc>
        <w:tc>
          <w:tcPr>
            <w:tcW w:w="0" w:type="auto"/>
            <w:tcBorders>
              <w:top w:val="single" w:sz="4" w:space="0" w:color="auto"/>
              <w:left w:val="single" w:sz="4" w:space="0" w:color="auto"/>
              <w:bottom w:val="single" w:sz="4" w:space="0" w:color="auto"/>
              <w:right w:val="single" w:sz="4" w:space="0" w:color="auto"/>
            </w:tcBorders>
            <w:vAlign w:val="center"/>
            <w:hideMark/>
          </w:tcPr>
          <w:p w14:paraId="01D89BE1"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lastRenderedPageBreak/>
              <w:t>Physiologically based PK model</w:t>
            </w:r>
          </w:p>
        </w:tc>
        <w:tc>
          <w:tcPr>
            <w:tcW w:w="0" w:type="auto"/>
            <w:tcBorders>
              <w:top w:val="single" w:sz="4" w:space="0" w:color="auto"/>
              <w:left w:val="single" w:sz="4" w:space="0" w:color="auto"/>
              <w:bottom w:val="single" w:sz="4" w:space="0" w:color="auto"/>
              <w:right w:val="single" w:sz="4" w:space="0" w:color="auto"/>
            </w:tcBorders>
            <w:vAlign w:val="center"/>
            <w:hideMark/>
          </w:tcPr>
          <w:p w14:paraId="6DE0C6B9"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Kinetics of nanoparticles are related to the viscosity of blood, size of nanoparticles, tumor vascular fraction, and porosity of tumor vessels.</w:t>
            </w:r>
          </w:p>
        </w:tc>
        <w:tc>
          <w:tcPr>
            <w:tcW w:w="0" w:type="auto"/>
            <w:tcBorders>
              <w:top w:val="single" w:sz="4" w:space="0" w:color="auto"/>
              <w:left w:val="single" w:sz="4" w:space="0" w:color="auto"/>
              <w:bottom w:val="single" w:sz="4" w:space="0" w:color="auto"/>
              <w:right w:val="single" w:sz="18" w:space="0" w:color="auto"/>
            </w:tcBorders>
            <w:vAlign w:val="center"/>
            <w:hideMark/>
          </w:tcPr>
          <w:p w14:paraId="6334AC0E"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-Simulation was conducted ignoring the binding affinity and cellular uptake.</w:t>
            </w:r>
          </w:p>
        </w:tc>
      </w:tr>
      <w:tr w:rsidR="00BF6E66" w14:paraId="00E827FA" w14:textId="77777777" w:rsidTr="00BF6E66">
        <w:trPr>
          <w:jc w:val="center"/>
        </w:trPr>
        <w:tc>
          <w:tcPr>
            <w:tcW w:w="0" w:type="auto"/>
            <w:tcBorders>
              <w:top w:val="single" w:sz="4" w:space="0" w:color="auto"/>
              <w:left w:val="single" w:sz="18" w:space="0" w:color="auto"/>
              <w:bottom w:val="single" w:sz="4" w:space="0" w:color="auto"/>
              <w:right w:val="single" w:sz="4" w:space="0" w:color="auto"/>
            </w:tcBorders>
            <w:vAlign w:val="center"/>
            <w:hideMark/>
          </w:tcPr>
          <w:p w14:paraId="469BA0D5" w14:textId="77777777" w:rsidR="00BF6E66" w:rsidRDefault="00BF6E66">
            <w:pPr>
              <w:spacing w:after="40" w:line="240" w:lineRule="auto"/>
              <w:jc w:val="center"/>
              <w:rPr>
                <w:rFonts w:asciiTheme="majorBidi" w:hAnsiTheme="majorBidi" w:cstheme="majorBidi"/>
                <w:noProof/>
                <w:sz w:val="18"/>
                <w:szCs w:val="18"/>
              </w:rPr>
            </w:pPr>
            <w:r>
              <w:rPr>
                <w:rFonts w:asciiTheme="majorBidi" w:hAnsiTheme="majorBidi" w:cstheme="majorBidi"/>
                <w:noProof/>
                <w:sz w:val="18"/>
                <w:szCs w:val="18"/>
              </w:rPr>
              <w:t>Moradi Kashkooli et al. [</w:t>
            </w:r>
            <w:r>
              <w:rPr>
                <w:rFonts w:asciiTheme="majorBidi" w:hAnsiTheme="majorBidi" w:cstheme="majorBidi"/>
                <w:noProof/>
                <w:sz w:val="18"/>
                <w:szCs w:val="18"/>
                <w:rtl/>
              </w:rPr>
              <w:t>15</w:t>
            </w:r>
            <w:r>
              <w:rPr>
                <w:rFonts w:asciiTheme="majorBidi" w:hAnsiTheme="majorBidi" w:cstheme="majorBidi"/>
                <w:noProof/>
                <w:sz w:val="18"/>
                <w:szCs w:val="18"/>
              </w:rPr>
              <w:t>] / 2021</w:t>
            </w:r>
          </w:p>
        </w:tc>
        <w:tc>
          <w:tcPr>
            <w:tcW w:w="0" w:type="auto"/>
            <w:tcBorders>
              <w:top w:val="single" w:sz="4" w:space="0" w:color="auto"/>
              <w:left w:val="single" w:sz="4" w:space="0" w:color="auto"/>
              <w:bottom w:val="single" w:sz="4" w:space="0" w:color="auto"/>
              <w:right w:val="single" w:sz="4" w:space="0" w:color="auto"/>
            </w:tcBorders>
            <w:vAlign w:val="center"/>
            <w:hideMark/>
          </w:tcPr>
          <w:p w14:paraId="5B75F1CE"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Influence of one-stage and two-stage delivery of drug-loaded NPs</w:t>
            </w:r>
          </w:p>
        </w:tc>
        <w:tc>
          <w:tcPr>
            <w:tcW w:w="0" w:type="auto"/>
            <w:tcBorders>
              <w:top w:val="single" w:sz="4" w:space="0" w:color="auto"/>
              <w:left w:val="single" w:sz="4" w:space="0" w:color="auto"/>
              <w:bottom w:val="single" w:sz="4" w:space="0" w:color="auto"/>
              <w:right w:val="single" w:sz="4" w:space="0" w:color="auto"/>
            </w:tcBorders>
            <w:vAlign w:val="center"/>
            <w:hideMark/>
          </w:tcPr>
          <w:p w14:paraId="56CA514A"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2D-2D &amp; finite element method</w:t>
            </w:r>
          </w:p>
        </w:tc>
        <w:tc>
          <w:tcPr>
            <w:tcW w:w="0" w:type="auto"/>
            <w:tcBorders>
              <w:top w:val="single" w:sz="4" w:space="0" w:color="auto"/>
              <w:left w:val="single" w:sz="4" w:space="0" w:color="auto"/>
              <w:bottom w:val="single" w:sz="4" w:space="0" w:color="auto"/>
              <w:right w:val="single" w:sz="4" w:space="0" w:color="auto"/>
            </w:tcBorders>
            <w:vAlign w:val="center"/>
            <w:hideMark/>
          </w:tcPr>
          <w:p w14:paraId="2A9D5B7A"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Continuous and low release rate of drugs from nanoparticles leads to higher therapeutic efficiency.</w:t>
            </w:r>
          </w:p>
          <w:p w14:paraId="71CB17C2"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 In multi-stage drug delivery system, there is a different preference in release rates of the drug and secondary particle for different values of binding affinities. For the intermediate and higher binding affinities, in contrast to the lower binding affinities, higher release rate of the secondary particle, and lower release rate of the drug shows a better efficiency. </w:t>
            </w:r>
          </w:p>
        </w:tc>
        <w:tc>
          <w:tcPr>
            <w:tcW w:w="0" w:type="auto"/>
            <w:tcBorders>
              <w:top w:val="single" w:sz="4" w:space="0" w:color="auto"/>
              <w:left w:val="single" w:sz="4" w:space="0" w:color="auto"/>
              <w:bottom w:val="single" w:sz="4" w:space="0" w:color="auto"/>
              <w:right w:val="single" w:sz="18" w:space="0" w:color="auto"/>
            </w:tcBorders>
            <w:vAlign w:val="center"/>
          </w:tcPr>
          <w:p w14:paraId="175B4F69"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Just two sizes of NPs and three rates of binding were studied for both one-stage and two-stage NPs.</w:t>
            </w:r>
          </w:p>
          <w:p w14:paraId="25023235"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Tumor shape and size were fixed.</w:t>
            </w:r>
          </w:p>
          <w:p w14:paraId="604CE488" w14:textId="77777777" w:rsidR="00BF6E66" w:rsidRDefault="00BF6E66">
            <w:pPr>
              <w:spacing w:after="40" w:line="240" w:lineRule="auto"/>
              <w:jc w:val="both"/>
              <w:rPr>
                <w:rFonts w:asciiTheme="majorBidi" w:hAnsiTheme="majorBidi" w:cstheme="majorBidi"/>
                <w:sz w:val="18"/>
                <w:szCs w:val="18"/>
              </w:rPr>
            </w:pPr>
          </w:p>
        </w:tc>
      </w:tr>
      <w:tr w:rsidR="00BF6E66" w14:paraId="6E37596B" w14:textId="77777777" w:rsidTr="00BF6E66">
        <w:trPr>
          <w:jc w:val="center"/>
        </w:trPr>
        <w:tc>
          <w:tcPr>
            <w:tcW w:w="0" w:type="auto"/>
            <w:tcBorders>
              <w:top w:val="single" w:sz="4" w:space="0" w:color="auto"/>
              <w:left w:val="single" w:sz="18" w:space="0" w:color="auto"/>
              <w:bottom w:val="single" w:sz="4" w:space="0" w:color="auto"/>
              <w:right w:val="single" w:sz="4" w:space="0" w:color="auto"/>
            </w:tcBorders>
            <w:vAlign w:val="center"/>
            <w:hideMark/>
          </w:tcPr>
          <w:p w14:paraId="65524AE1" w14:textId="77777777" w:rsidR="00BF6E66" w:rsidRDefault="00BF6E66">
            <w:pPr>
              <w:spacing w:after="40" w:line="240" w:lineRule="auto"/>
              <w:jc w:val="center"/>
              <w:rPr>
                <w:rFonts w:asciiTheme="majorBidi" w:hAnsiTheme="majorBidi" w:cstheme="majorBidi"/>
                <w:noProof/>
                <w:sz w:val="18"/>
                <w:szCs w:val="18"/>
              </w:rPr>
            </w:pPr>
            <w:r>
              <w:rPr>
                <w:rFonts w:asciiTheme="majorBidi" w:hAnsiTheme="majorBidi" w:cstheme="majorBidi"/>
                <w:noProof/>
                <w:sz w:val="18"/>
                <w:szCs w:val="18"/>
              </w:rPr>
              <w:t>Soltani et al. [</w:t>
            </w:r>
            <w:r>
              <w:rPr>
                <w:rFonts w:asciiTheme="majorBidi" w:hAnsiTheme="majorBidi" w:cstheme="majorBidi"/>
                <w:noProof/>
                <w:sz w:val="18"/>
                <w:szCs w:val="18"/>
                <w:rtl/>
              </w:rPr>
              <w:t>16</w:t>
            </w:r>
            <w:r>
              <w:rPr>
                <w:rFonts w:asciiTheme="majorBidi" w:hAnsiTheme="majorBidi" w:cstheme="majorBidi"/>
                <w:noProof/>
                <w:sz w:val="18"/>
                <w:szCs w:val="18"/>
              </w:rPr>
              <w:t>] / 2021</w:t>
            </w:r>
          </w:p>
        </w:tc>
        <w:tc>
          <w:tcPr>
            <w:tcW w:w="0" w:type="auto"/>
            <w:tcBorders>
              <w:top w:val="single" w:sz="4" w:space="0" w:color="auto"/>
              <w:left w:val="single" w:sz="4" w:space="0" w:color="auto"/>
              <w:bottom w:val="single" w:sz="4" w:space="0" w:color="auto"/>
              <w:right w:val="single" w:sz="4" w:space="0" w:color="auto"/>
            </w:tcBorders>
            <w:vAlign w:val="center"/>
            <w:hideMark/>
          </w:tcPr>
          <w:p w14:paraId="210F8843" w14:textId="77777777" w:rsidR="00BF6E66" w:rsidRDefault="00BF6E66">
            <w:pPr>
              <w:spacing w:after="40" w:line="240" w:lineRule="auto"/>
              <w:rPr>
                <w:rFonts w:asciiTheme="majorBidi" w:hAnsiTheme="majorBidi" w:cstheme="majorBidi"/>
                <w:sz w:val="18"/>
                <w:szCs w:val="18"/>
              </w:rPr>
            </w:pPr>
            <w:r>
              <w:rPr>
                <w:rFonts w:asciiTheme="majorBidi" w:hAnsiTheme="majorBidi" w:cstheme="majorBidi"/>
                <w:sz w:val="18"/>
                <w:szCs w:val="18"/>
              </w:rPr>
              <w:t>Influence of hypoxia and NP size on drug delivery</w:t>
            </w:r>
          </w:p>
        </w:tc>
        <w:tc>
          <w:tcPr>
            <w:tcW w:w="0" w:type="auto"/>
            <w:tcBorders>
              <w:top w:val="single" w:sz="4" w:space="0" w:color="auto"/>
              <w:left w:val="single" w:sz="4" w:space="0" w:color="auto"/>
              <w:bottom w:val="single" w:sz="4" w:space="0" w:color="auto"/>
              <w:right w:val="single" w:sz="4" w:space="0" w:color="auto"/>
            </w:tcBorders>
            <w:vAlign w:val="center"/>
            <w:hideMark/>
          </w:tcPr>
          <w:p w14:paraId="6BEB2E35" w14:textId="77777777" w:rsidR="00BF6E66" w:rsidRDefault="00BF6E66">
            <w:pPr>
              <w:spacing w:after="40" w:line="240" w:lineRule="auto"/>
              <w:jc w:val="center"/>
              <w:rPr>
                <w:rFonts w:asciiTheme="majorBidi" w:hAnsiTheme="majorBidi" w:cstheme="majorBidi"/>
                <w:sz w:val="18"/>
                <w:szCs w:val="18"/>
              </w:rPr>
            </w:pPr>
            <w:r>
              <w:rPr>
                <w:rFonts w:asciiTheme="majorBidi" w:hAnsiTheme="majorBidi" w:cstheme="majorBidi"/>
                <w:sz w:val="18"/>
                <w:szCs w:val="18"/>
              </w:rPr>
              <w:t>2D-0D &amp; finite element method</w:t>
            </w:r>
          </w:p>
        </w:tc>
        <w:tc>
          <w:tcPr>
            <w:tcW w:w="0" w:type="auto"/>
            <w:tcBorders>
              <w:top w:val="single" w:sz="4" w:space="0" w:color="auto"/>
              <w:left w:val="single" w:sz="4" w:space="0" w:color="auto"/>
              <w:bottom w:val="single" w:sz="4" w:space="0" w:color="auto"/>
              <w:right w:val="single" w:sz="4" w:space="0" w:color="auto"/>
            </w:tcBorders>
            <w:vAlign w:val="center"/>
            <w:hideMark/>
          </w:tcPr>
          <w:p w14:paraId="3858861D"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 NPs with smaller sizes are more </w:t>
            </w:r>
            <w:proofErr w:type="gramStart"/>
            <w:r>
              <w:rPr>
                <w:rFonts w:asciiTheme="majorBidi" w:hAnsiTheme="majorBidi" w:cstheme="majorBidi"/>
                <w:sz w:val="18"/>
                <w:szCs w:val="18"/>
              </w:rPr>
              <w:t>effective;</w:t>
            </w:r>
            <w:proofErr w:type="gramEnd"/>
          </w:p>
          <w:p w14:paraId="371DDEE0"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 Hypoxic area in solid tumors hinders the cell killing in the tumor. </w:t>
            </w:r>
          </w:p>
        </w:tc>
        <w:tc>
          <w:tcPr>
            <w:tcW w:w="0" w:type="auto"/>
            <w:tcBorders>
              <w:top w:val="single" w:sz="4" w:space="0" w:color="auto"/>
              <w:left w:val="single" w:sz="4" w:space="0" w:color="auto"/>
              <w:bottom w:val="single" w:sz="4" w:space="0" w:color="auto"/>
              <w:right w:val="single" w:sz="18" w:space="0" w:color="auto"/>
            </w:tcBorders>
            <w:vAlign w:val="center"/>
            <w:hideMark/>
          </w:tcPr>
          <w:p w14:paraId="0FFC1723"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Just three sizes of NPs were studied.</w:t>
            </w:r>
          </w:p>
          <w:p w14:paraId="5510526F"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Tumor shape and size were fixed.</w:t>
            </w:r>
          </w:p>
        </w:tc>
      </w:tr>
      <w:tr w:rsidR="00BF6E66" w14:paraId="484FCE67" w14:textId="77777777" w:rsidTr="00BF6E66">
        <w:trPr>
          <w:jc w:val="center"/>
        </w:trPr>
        <w:tc>
          <w:tcPr>
            <w:tcW w:w="0" w:type="auto"/>
            <w:gridSpan w:val="5"/>
            <w:tcBorders>
              <w:top w:val="single" w:sz="4" w:space="0" w:color="auto"/>
              <w:left w:val="single" w:sz="18" w:space="0" w:color="auto"/>
              <w:bottom w:val="single" w:sz="18" w:space="0" w:color="auto"/>
              <w:right w:val="single" w:sz="18" w:space="0" w:color="auto"/>
            </w:tcBorders>
            <w:vAlign w:val="center"/>
            <w:hideMark/>
          </w:tcPr>
          <w:p w14:paraId="5C6E49B1"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 2-dimensional and 0-dimensional (avascular) tumor’s geometry and microvascular network are represented by 2D and 0D, respectively.  </w:t>
            </w:r>
          </w:p>
          <w:p w14:paraId="0E0DF3D4" w14:textId="77777777" w:rsidR="00BF6E66" w:rsidRDefault="00BF6E66">
            <w:pPr>
              <w:spacing w:after="40" w:line="240" w:lineRule="auto"/>
              <w:jc w:val="both"/>
              <w:rPr>
                <w:rFonts w:asciiTheme="majorBidi" w:hAnsiTheme="majorBidi" w:cstheme="majorBidi"/>
                <w:sz w:val="18"/>
                <w:szCs w:val="18"/>
              </w:rPr>
            </w:pPr>
            <w:r>
              <w:rPr>
                <w:rFonts w:asciiTheme="majorBidi" w:hAnsiTheme="majorBidi" w:cstheme="majorBidi"/>
                <w:sz w:val="18"/>
                <w:szCs w:val="18"/>
              </w:rPr>
              <w:t xml:space="preserve">NP =Nanoparticle, IP=Intraperitoneal, TSL=Thermosensitive liposome, DOX= </w:t>
            </w:r>
            <w:proofErr w:type="spellStart"/>
            <w:r>
              <w:rPr>
                <w:rFonts w:asciiTheme="majorBidi" w:hAnsiTheme="majorBidi" w:cstheme="majorBidi"/>
                <w:sz w:val="18"/>
                <w:szCs w:val="18"/>
              </w:rPr>
              <w:t>Doxorubicine</w:t>
            </w:r>
            <w:proofErr w:type="spellEnd"/>
          </w:p>
        </w:tc>
      </w:tr>
    </w:tbl>
    <w:p w14:paraId="38AE1CB6" w14:textId="77777777" w:rsidR="00BF6E66" w:rsidRDefault="00BF6E66" w:rsidP="00BF6E66">
      <w:pPr>
        <w:widowControl w:val="0"/>
        <w:spacing w:after="0" w:line="360" w:lineRule="auto"/>
        <w:ind w:firstLine="720"/>
        <w:jc w:val="both"/>
        <w:rPr>
          <w:rFonts w:asciiTheme="majorBidi" w:eastAsia="Times New Roman" w:hAnsiTheme="majorBidi" w:cstheme="majorBidi"/>
        </w:rPr>
      </w:pPr>
    </w:p>
    <w:tbl>
      <w:tblPr>
        <w:tblStyle w:val="TableGrid1"/>
        <w:tblW w:w="9900" w:type="dxa"/>
        <w:tblInd w:w="0" w:type="dxa"/>
        <w:tblLook w:val="04A0" w:firstRow="1" w:lastRow="0" w:firstColumn="1" w:lastColumn="0" w:noHBand="0" w:noVBand="1"/>
      </w:tblPr>
      <w:tblGrid>
        <w:gridCol w:w="1260"/>
        <w:gridCol w:w="4410"/>
        <w:gridCol w:w="4230"/>
      </w:tblGrid>
      <w:tr w:rsidR="00BF6E66" w14:paraId="5A82C169" w14:textId="77777777" w:rsidTr="00BF6E66">
        <w:tc>
          <w:tcPr>
            <w:tcW w:w="9900" w:type="dxa"/>
            <w:gridSpan w:val="3"/>
            <w:tcBorders>
              <w:top w:val="nil"/>
              <w:left w:val="nil"/>
              <w:bottom w:val="single" w:sz="12" w:space="0" w:color="auto"/>
              <w:right w:val="nil"/>
            </w:tcBorders>
            <w:hideMark/>
          </w:tcPr>
          <w:p w14:paraId="0A903D0D" w14:textId="77777777" w:rsidR="00BF6E66" w:rsidRDefault="00BF6E66">
            <w:pPr>
              <w:spacing w:line="360" w:lineRule="auto"/>
              <w:jc w:val="center"/>
              <w:rPr>
                <w:rFonts w:asciiTheme="majorBidi" w:hAnsiTheme="majorBidi" w:cstheme="majorBidi"/>
                <w:b/>
                <w:bCs/>
              </w:rPr>
            </w:pPr>
            <w:r>
              <w:rPr>
                <w:rFonts w:asciiTheme="majorBidi" w:hAnsiTheme="majorBidi" w:cstheme="majorBidi"/>
                <w:b/>
                <w:bCs/>
              </w:rPr>
              <w:t>Table S2.</w:t>
            </w:r>
            <w:r>
              <w:rPr>
                <w:rFonts w:asciiTheme="majorBidi" w:hAnsiTheme="majorBidi" w:cstheme="majorBidi"/>
              </w:rPr>
              <w:t xml:space="preserve"> Parameters of interstitial fluid flow used in numerical modeling [15,17,18]</w:t>
            </w:r>
          </w:p>
        </w:tc>
      </w:tr>
      <w:tr w:rsidR="00BF6E66" w14:paraId="2AC23071" w14:textId="77777777" w:rsidTr="00BF6E66">
        <w:tc>
          <w:tcPr>
            <w:tcW w:w="1260" w:type="dxa"/>
            <w:tcBorders>
              <w:top w:val="single" w:sz="12" w:space="0" w:color="auto"/>
              <w:left w:val="nil"/>
              <w:bottom w:val="single" w:sz="12" w:space="0" w:color="auto"/>
              <w:right w:val="nil"/>
            </w:tcBorders>
            <w:hideMark/>
          </w:tcPr>
          <w:p w14:paraId="6542C0FE" w14:textId="77777777" w:rsidR="00BF6E66" w:rsidRDefault="00BF6E66">
            <w:pPr>
              <w:spacing w:line="360" w:lineRule="auto"/>
              <w:jc w:val="center"/>
              <w:rPr>
                <w:rFonts w:asciiTheme="majorBidi" w:hAnsiTheme="majorBidi" w:cstheme="majorBidi"/>
                <w:b/>
                <w:bCs/>
                <w:iCs/>
              </w:rPr>
            </w:pPr>
            <w:r>
              <w:rPr>
                <w:rFonts w:asciiTheme="majorBidi" w:hAnsiTheme="majorBidi" w:cstheme="majorBidi"/>
                <w:b/>
                <w:bCs/>
                <w:iCs/>
              </w:rPr>
              <w:t>Parameter</w:t>
            </w:r>
          </w:p>
        </w:tc>
        <w:tc>
          <w:tcPr>
            <w:tcW w:w="4410" w:type="dxa"/>
            <w:tcBorders>
              <w:top w:val="single" w:sz="12" w:space="0" w:color="auto"/>
              <w:left w:val="nil"/>
              <w:bottom w:val="single" w:sz="12" w:space="0" w:color="auto"/>
              <w:right w:val="nil"/>
            </w:tcBorders>
            <w:vAlign w:val="center"/>
            <w:hideMark/>
          </w:tcPr>
          <w:p w14:paraId="4CF2C709" w14:textId="77777777" w:rsidR="00BF6E66" w:rsidRDefault="00BF6E66">
            <w:pPr>
              <w:spacing w:line="360" w:lineRule="auto"/>
              <w:rPr>
                <w:rFonts w:asciiTheme="majorBidi" w:hAnsiTheme="majorBidi" w:cstheme="majorBidi"/>
                <w:b/>
                <w:bCs/>
                <w:iCs/>
              </w:rPr>
            </w:pPr>
            <w:r>
              <w:rPr>
                <w:rFonts w:asciiTheme="majorBidi" w:hAnsiTheme="majorBidi" w:cstheme="majorBidi"/>
                <w:b/>
                <w:bCs/>
                <w:iCs/>
              </w:rPr>
              <w:t>Definition</w:t>
            </w:r>
          </w:p>
        </w:tc>
        <w:tc>
          <w:tcPr>
            <w:tcW w:w="4230" w:type="dxa"/>
            <w:tcBorders>
              <w:top w:val="single" w:sz="12" w:space="0" w:color="auto"/>
              <w:left w:val="nil"/>
              <w:bottom w:val="single" w:sz="12" w:space="0" w:color="auto"/>
              <w:right w:val="nil"/>
            </w:tcBorders>
            <w:hideMark/>
          </w:tcPr>
          <w:p w14:paraId="18CA7A4A" w14:textId="77777777" w:rsidR="00BF6E66" w:rsidRDefault="00BF6E66">
            <w:pPr>
              <w:spacing w:line="360" w:lineRule="auto"/>
              <w:jc w:val="center"/>
              <w:rPr>
                <w:rFonts w:asciiTheme="majorBidi" w:hAnsiTheme="majorBidi" w:cstheme="majorBidi"/>
                <w:iCs/>
              </w:rPr>
            </w:pPr>
            <w:r>
              <w:rPr>
                <w:rFonts w:asciiTheme="majorBidi" w:hAnsiTheme="majorBidi" w:cstheme="majorBidi"/>
                <w:b/>
                <w:bCs/>
                <w:iCs/>
              </w:rPr>
              <w:t>Value (tissue type)</w:t>
            </w:r>
          </w:p>
        </w:tc>
      </w:tr>
      <w:tr w:rsidR="00BF6E66" w14:paraId="5BC03AFE" w14:textId="77777777" w:rsidTr="00BF6E66">
        <w:tc>
          <w:tcPr>
            <w:tcW w:w="1260" w:type="dxa"/>
            <w:tcBorders>
              <w:top w:val="single" w:sz="12" w:space="0" w:color="auto"/>
              <w:left w:val="nil"/>
              <w:bottom w:val="nil"/>
              <w:right w:val="nil"/>
            </w:tcBorders>
            <w:vAlign w:val="center"/>
            <w:hideMark/>
          </w:tcPr>
          <w:p w14:paraId="76C9246E" w14:textId="77777777" w:rsidR="00BF6E66" w:rsidRDefault="00BF6E66">
            <w:pPr>
              <w:spacing w:line="360" w:lineRule="auto"/>
              <w:rPr>
                <w:rFonts w:asciiTheme="majorBidi" w:hAnsiTheme="majorBidi" w:cstheme="majorBidi"/>
                <w:b/>
                <w:bCs/>
                <w:iCs/>
              </w:rPr>
            </w:pPr>
            <m:oMathPara>
              <m:oMathParaPr>
                <m:jc m:val="left"/>
              </m:oMathParaPr>
              <m:oMath>
                <m:sSub>
                  <m:sSubPr>
                    <m:ctrlPr>
                      <w:rPr>
                        <w:rFonts w:ascii="Cambria Math" w:hAnsi="Cambria Math" w:cstheme="majorBidi"/>
                        <w:i/>
                      </w:rPr>
                    </m:ctrlPr>
                  </m:sSubPr>
                  <m:e>
                    <m:r>
                      <w:rPr>
                        <w:rFonts w:ascii="Cambria Math" w:hAnsi="Cambria Math" w:cstheme="majorBidi"/>
                      </w:rPr>
                      <m:t>π</m:t>
                    </m:r>
                  </m:e>
                  <m:sub>
                    <m:r>
                      <w:rPr>
                        <w:rFonts w:ascii="Cambria Math" w:hAnsi="Cambria Math" w:cstheme="majorBidi"/>
                      </w:rPr>
                      <m:t>B</m:t>
                    </m:r>
                  </m:sub>
                </m:sSub>
              </m:oMath>
            </m:oMathPara>
          </w:p>
        </w:tc>
        <w:tc>
          <w:tcPr>
            <w:tcW w:w="4410" w:type="dxa"/>
            <w:tcBorders>
              <w:top w:val="single" w:sz="12" w:space="0" w:color="auto"/>
              <w:left w:val="nil"/>
              <w:bottom w:val="nil"/>
              <w:right w:val="nil"/>
            </w:tcBorders>
            <w:vAlign w:val="center"/>
            <w:hideMark/>
          </w:tcPr>
          <w:p w14:paraId="1D8797CF" w14:textId="77777777" w:rsidR="00BF6E66" w:rsidRDefault="00BF6E66">
            <w:pPr>
              <w:spacing w:line="360" w:lineRule="auto"/>
              <w:jc w:val="both"/>
              <w:rPr>
                <w:rFonts w:asciiTheme="majorBidi" w:hAnsiTheme="majorBidi" w:cstheme="majorBidi"/>
                <w:iCs/>
              </w:rPr>
            </w:pPr>
            <w:r>
              <w:rPr>
                <w:rFonts w:asciiTheme="majorBidi" w:hAnsiTheme="majorBidi" w:cstheme="majorBidi"/>
                <w:iCs/>
              </w:rPr>
              <w:t xml:space="preserve">Oncotic pressure of </w:t>
            </w:r>
            <w:proofErr w:type="spellStart"/>
            <w:r>
              <w:rPr>
                <w:rFonts w:asciiTheme="majorBidi" w:hAnsiTheme="majorBidi" w:cstheme="majorBidi"/>
                <w:iCs/>
              </w:rPr>
              <w:t>microvessels</w:t>
            </w:r>
            <w:proofErr w:type="spellEnd"/>
            <w:r>
              <w:rPr>
                <w:rFonts w:asciiTheme="majorBidi" w:hAnsiTheme="majorBidi" w:cstheme="majorBidi"/>
                <w:iCs/>
              </w:rPr>
              <w:t xml:space="preserve"> </w:t>
            </w:r>
          </w:p>
        </w:tc>
        <w:tc>
          <w:tcPr>
            <w:tcW w:w="4230" w:type="dxa"/>
            <w:tcBorders>
              <w:top w:val="single" w:sz="12" w:space="0" w:color="auto"/>
              <w:left w:val="nil"/>
              <w:bottom w:val="nil"/>
              <w:right w:val="nil"/>
            </w:tcBorders>
            <w:vAlign w:val="center"/>
            <w:hideMark/>
          </w:tcPr>
          <w:p w14:paraId="75D79FCF" w14:textId="77777777" w:rsidR="00BF6E66" w:rsidRDefault="00BF6E66">
            <w:pPr>
              <w:spacing w:line="360" w:lineRule="auto"/>
              <w:jc w:val="center"/>
              <w:rPr>
                <w:rFonts w:asciiTheme="majorBidi" w:hAnsiTheme="majorBidi" w:cstheme="majorBidi"/>
                <w:iCs/>
              </w:rPr>
            </w:pPr>
            <w:r>
              <w:rPr>
                <w:rFonts w:asciiTheme="majorBidi" w:hAnsiTheme="majorBidi" w:cstheme="majorBidi"/>
                <w:iCs/>
              </w:rPr>
              <w:t xml:space="preserve">20 [mmHg] (Normal tissue) </w:t>
            </w:r>
          </w:p>
          <w:p w14:paraId="6C1AD091" w14:textId="77777777" w:rsidR="00BF6E66" w:rsidRDefault="00BF6E66">
            <w:pPr>
              <w:spacing w:line="360" w:lineRule="auto"/>
              <w:jc w:val="center"/>
              <w:rPr>
                <w:rFonts w:asciiTheme="majorBidi" w:hAnsiTheme="majorBidi" w:cstheme="majorBidi"/>
                <w:iCs/>
              </w:rPr>
            </w:pPr>
            <w:r>
              <w:rPr>
                <w:rFonts w:asciiTheme="majorBidi" w:hAnsiTheme="majorBidi" w:cstheme="majorBidi"/>
                <w:iCs/>
              </w:rPr>
              <w:t xml:space="preserve">20 </w:t>
            </w:r>
            <w:r>
              <w:rPr>
                <w:rFonts w:asciiTheme="majorBidi" w:eastAsia="Times New Roman" w:hAnsiTheme="majorBidi" w:cstheme="majorBidi"/>
                <w:iCs/>
              </w:rPr>
              <w:t>[mmHg]</w:t>
            </w:r>
            <w:r>
              <w:rPr>
                <w:rFonts w:asciiTheme="majorBidi" w:hAnsiTheme="majorBidi" w:cstheme="majorBidi"/>
                <w:iCs/>
              </w:rPr>
              <w:t xml:space="preserve"> (Tumor)</w:t>
            </w:r>
            <w:r>
              <w:rPr>
                <w:rFonts w:asciiTheme="majorBidi" w:eastAsia="Times New Roman" w:hAnsiTheme="majorBidi" w:cstheme="majorBidi"/>
                <w:iCs/>
              </w:rPr>
              <w:t xml:space="preserve"> </w:t>
            </w:r>
          </w:p>
        </w:tc>
      </w:tr>
      <w:tr w:rsidR="00BF6E66" w14:paraId="79CAC649" w14:textId="77777777" w:rsidTr="00BF6E66">
        <w:tc>
          <w:tcPr>
            <w:tcW w:w="1260" w:type="dxa"/>
            <w:tcBorders>
              <w:top w:val="nil"/>
              <w:left w:val="nil"/>
              <w:bottom w:val="nil"/>
              <w:right w:val="nil"/>
            </w:tcBorders>
            <w:vAlign w:val="center"/>
            <w:hideMark/>
          </w:tcPr>
          <w:p w14:paraId="78A406E6" w14:textId="77777777" w:rsidR="00BF6E66" w:rsidRDefault="00BF6E66">
            <w:pPr>
              <w:spacing w:line="360" w:lineRule="auto"/>
              <w:rPr>
                <w:rFonts w:asciiTheme="majorBidi" w:hAnsiTheme="majorBidi" w:cstheme="majorBidi"/>
                <w:i/>
              </w:rPr>
            </w:pPr>
            <m:oMath>
              <m:sSub>
                <m:sSubPr>
                  <m:ctrlPr>
                    <w:rPr>
                      <w:rFonts w:ascii="Cambria Math" w:hAnsi="Cambria Math" w:cstheme="majorBidi"/>
                      <w:i/>
                    </w:rPr>
                  </m:ctrlPr>
                </m:sSubPr>
                <m:e>
                  <m:r>
                    <w:rPr>
                      <w:rFonts w:ascii="Cambria Math" w:hAnsi="Cambria Math" w:cstheme="majorBidi"/>
                    </w:rPr>
                    <m:t>π</m:t>
                  </m:r>
                </m:e>
                <m:sub>
                  <m:r>
                    <w:rPr>
                      <w:rFonts w:ascii="Cambria Math" w:hAnsi="Cambria Math" w:cstheme="majorBidi"/>
                    </w:rPr>
                    <m:t>i</m:t>
                  </m:r>
                </m:sub>
              </m:sSub>
            </m:oMath>
            <w:r>
              <w:rPr>
                <w:rFonts w:asciiTheme="majorBidi" w:eastAsia="Times New Roman" w:hAnsiTheme="majorBidi" w:cstheme="majorBidi"/>
              </w:rPr>
              <w:t xml:space="preserve"> </w:t>
            </w:r>
          </w:p>
        </w:tc>
        <w:tc>
          <w:tcPr>
            <w:tcW w:w="4410" w:type="dxa"/>
            <w:tcBorders>
              <w:top w:val="nil"/>
              <w:left w:val="nil"/>
              <w:bottom w:val="nil"/>
              <w:right w:val="nil"/>
            </w:tcBorders>
            <w:vAlign w:val="center"/>
            <w:hideMark/>
          </w:tcPr>
          <w:p w14:paraId="47A9A395" w14:textId="77777777" w:rsidR="00BF6E66" w:rsidRDefault="00BF6E66">
            <w:pPr>
              <w:spacing w:line="360" w:lineRule="auto"/>
              <w:jc w:val="both"/>
              <w:rPr>
                <w:rFonts w:asciiTheme="majorBidi" w:hAnsiTheme="majorBidi" w:cstheme="majorBidi"/>
                <w:iCs/>
              </w:rPr>
            </w:pPr>
            <w:r>
              <w:rPr>
                <w:rFonts w:asciiTheme="majorBidi" w:hAnsiTheme="majorBidi" w:cstheme="majorBidi"/>
                <w:iCs/>
              </w:rPr>
              <w:t xml:space="preserve">Oncotic pressure of interstitial fluid </w:t>
            </w:r>
          </w:p>
        </w:tc>
        <w:tc>
          <w:tcPr>
            <w:tcW w:w="4230" w:type="dxa"/>
            <w:tcBorders>
              <w:top w:val="nil"/>
              <w:left w:val="nil"/>
              <w:bottom w:val="nil"/>
              <w:right w:val="nil"/>
            </w:tcBorders>
            <w:vAlign w:val="center"/>
            <w:hideMark/>
          </w:tcPr>
          <w:p w14:paraId="51F5790C" w14:textId="77777777" w:rsidR="00BF6E66" w:rsidRDefault="00BF6E66">
            <w:pPr>
              <w:spacing w:line="360" w:lineRule="auto"/>
              <w:jc w:val="center"/>
              <w:rPr>
                <w:rFonts w:asciiTheme="majorBidi" w:hAnsiTheme="majorBidi" w:cstheme="majorBidi"/>
                <w:iCs/>
              </w:rPr>
            </w:pPr>
            <w:r>
              <w:rPr>
                <w:rFonts w:asciiTheme="majorBidi" w:hAnsiTheme="majorBidi" w:cstheme="majorBidi"/>
                <w:iCs/>
              </w:rPr>
              <w:t xml:space="preserve">10 </w:t>
            </w:r>
            <w:r>
              <w:rPr>
                <w:rFonts w:asciiTheme="majorBidi" w:eastAsia="Times New Roman" w:hAnsiTheme="majorBidi" w:cstheme="majorBidi"/>
                <w:iCs/>
              </w:rPr>
              <w:t>[mmHg]</w:t>
            </w:r>
            <w:r>
              <w:rPr>
                <w:rFonts w:asciiTheme="majorBidi" w:hAnsiTheme="majorBidi" w:cstheme="majorBidi"/>
                <w:iCs/>
              </w:rPr>
              <w:t xml:space="preserve"> (Normal tissue)</w:t>
            </w:r>
            <w:r>
              <w:rPr>
                <w:rFonts w:asciiTheme="majorBidi" w:eastAsia="Times New Roman" w:hAnsiTheme="majorBidi" w:cstheme="majorBidi"/>
                <w:iCs/>
              </w:rPr>
              <w:t xml:space="preserve"> </w:t>
            </w:r>
          </w:p>
          <w:p w14:paraId="5131AD1B" w14:textId="77777777" w:rsidR="00BF6E66" w:rsidRDefault="00BF6E66">
            <w:pPr>
              <w:spacing w:line="360" w:lineRule="auto"/>
              <w:jc w:val="center"/>
              <w:rPr>
                <w:rFonts w:asciiTheme="majorBidi" w:hAnsiTheme="majorBidi" w:cstheme="majorBidi"/>
                <w:iCs/>
              </w:rPr>
            </w:pPr>
            <w:r>
              <w:rPr>
                <w:rFonts w:asciiTheme="majorBidi" w:hAnsiTheme="majorBidi" w:cstheme="majorBidi"/>
                <w:iCs/>
              </w:rPr>
              <w:t xml:space="preserve">15 </w:t>
            </w:r>
            <w:r>
              <w:rPr>
                <w:rFonts w:asciiTheme="majorBidi" w:eastAsia="Times New Roman" w:hAnsiTheme="majorBidi" w:cstheme="majorBidi"/>
                <w:iCs/>
              </w:rPr>
              <w:t>[mmHg]</w:t>
            </w:r>
            <w:r>
              <w:rPr>
                <w:rFonts w:asciiTheme="majorBidi" w:hAnsiTheme="majorBidi" w:cstheme="majorBidi"/>
                <w:iCs/>
              </w:rPr>
              <w:t xml:space="preserve"> (Tumor)</w:t>
            </w:r>
            <w:r>
              <w:rPr>
                <w:rFonts w:asciiTheme="majorBidi" w:eastAsia="Times New Roman" w:hAnsiTheme="majorBidi" w:cstheme="majorBidi"/>
                <w:iCs/>
              </w:rPr>
              <w:t xml:space="preserve"> </w:t>
            </w:r>
          </w:p>
        </w:tc>
      </w:tr>
      <w:tr w:rsidR="00BF6E66" w14:paraId="03E96F09" w14:textId="77777777" w:rsidTr="00BF6E66">
        <w:tc>
          <w:tcPr>
            <w:tcW w:w="1260" w:type="dxa"/>
            <w:tcBorders>
              <w:top w:val="nil"/>
              <w:left w:val="nil"/>
              <w:bottom w:val="nil"/>
              <w:right w:val="nil"/>
            </w:tcBorders>
            <w:vAlign w:val="center"/>
            <w:hideMark/>
          </w:tcPr>
          <w:p w14:paraId="7325EAC8" w14:textId="77777777" w:rsidR="00BF6E66" w:rsidRDefault="00BF6E66">
            <w:pPr>
              <w:spacing w:line="360" w:lineRule="auto"/>
              <w:rPr>
                <w:rFonts w:asciiTheme="majorBidi" w:hAnsiTheme="majorBidi" w:cstheme="majorBidi"/>
                <w:i/>
              </w:rPr>
            </w:pPr>
            <w:proofErr w:type="spellStart"/>
            <w:r>
              <w:rPr>
                <w:rFonts w:asciiTheme="majorBidi" w:hAnsiTheme="majorBidi" w:cstheme="majorBidi"/>
                <w:i/>
              </w:rPr>
              <w:t>σ</w:t>
            </w:r>
            <w:r>
              <w:rPr>
                <w:rFonts w:asciiTheme="majorBidi" w:hAnsiTheme="majorBidi" w:cstheme="majorBidi"/>
                <w:i/>
                <w:vertAlign w:val="subscript"/>
              </w:rPr>
              <w:t>s</w:t>
            </w:r>
            <w:proofErr w:type="spellEnd"/>
          </w:p>
        </w:tc>
        <w:tc>
          <w:tcPr>
            <w:tcW w:w="4410" w:type="dxa"/>
            <w:tcBorders>
              <w:top w:val="nil"/>
              <w:left w:val="nil"/>
              <w:bottom w:val="nil"/>
              <w:right w:val="nil"/>
            </w:tcBorders>
            <w:vAlign w:val="center"/>
            <w:hideMark/>
          </w:tcPr>
          <w:p w14:paraId="10ACFC10" w14:textId="77777777" w:rsidR="00BF6E66" w:rsidRDefault="00BF6E66">
            <w:pPr>
              <w:autoSpaceDE w:val="0"/>
              <w:autoSpaceDN w:val="0"/>
              <w:adjustRightInd w:val="0"/>
              <w:spacing w:line="360" w:lineRule="auto"/>
              <w:jc w:val="both"/>
              <w:rPr>
                <w:rFonts w:asciiTheme="majorBidi" w:hAnsiTheme="majorBidi" w:cstheme="majorBidi"/>
              </w:rPr>
            </w:pPr>
            <w:r>
              <w:rPr>
                <w:rFonts w:asciiTheme="majorBidi" w:hAnsiTheme="majorBidi" w:cstheme="majorBidi"/>
              </w:rPr>
              <w:t>Osmotic reflection coefficient</w:t>
            </w:r>
          </w:p>
        </w:tc>
        <w:tc>
          <w:tcPr>
            <w:tcW w:w="4230" w:type="dxa"/>
            <w:tcBorders>
              <w:top w:val="nil"/>
              <w:left w:val="nil"/>
              <w:bottom w:val="nil"/>
              <w:right w:val="nil"/>
            </w:tcBorders>
            <w:vAlign w:val="center"/>
            <w:hideMark/>
          </w:tcPr>
          <w:p w14:paraId="574E9999" w14:textId="77777777" w:rsidR="00BF6E66" w:rsidRDefault="00BF6E66">
            <w:pPr>
              <w:spacing w:line="360" w:lineRule="auto"/>
              <w:jc w:val="center"/>
              <w:rPr>
                <w:rFonts w:asciiTheme="majorBidi" w:hAnsiTheme="majorBidi" w:cstheme="majorBidi"/>
                <w:iCs/>
              </w:rPr>
            </w:pPr>
            <w:r>
              <w:rPr>
                <w:rFonts w:asciiTheme="majorBidi" w:hAnsiTheme="majorBidi" w:cstheme="majorBidi"/>
                <w:iCs/>
              </w:rPr>
              <w:t xml:space="preserve">0.91 [-] (Normal tissue) </w:t>
            </w:r>
          </w:p>
          <w:p w14:paraId="7D676DBA" w14:textId="77777777" w:rsidR="00BF6E66" w:rsidRDefault="00BF6E66">
            <w:pPr>
              <w:spacing w:line="360" w:lineRule="auto"/>
              <w:jc w:val="center"/>
              <w:rPr>
                <w:rFonts w:asciiTheme="majorBidi" w:hAnsiTheme="majorBidi" w:cstheme="majorBidi"/>
                <w:iCs/>
              </w:rPr>
            </w:pPr>
            <w:r>
              <w:rPr>
                <w:rFonts w:asciiTheme="majorBidi" w:hAnsiTheme="majorBidi" w:cstheme="majorBidi"/>
                <w:iCs/>
              </w:rPr>
              <w:t xml:space="preserve">0.82 [-] (Tumor) </w:t>
            </w:r>
          </w:p>
        </w:tc>
      </w:tr>
      <w:tr w:rsidR="00BF6E66" w14:paraId="107909D8" w14:textId="77777777" w:rsidTr="00BF6E66">
        <w:tc>
          <w:tcPr>
            <w:tcW w:w="1260" w:type="dxa"/>
            <w:tcBorders>
              <w:top w:val="nil"/>
              <w:left w:val="nil"/>
              <w:bottom w:val="nil"/>
              <w:right w:val="nil"/>
            </w:tcBorders>
            <w:vAlign w:val="center"/>
            <w:hideMark/>
          </w:tcPr>
          <w:p w14:paraId="2D55667E" w14:textId="77777777" w:rsidR="00BF6E66" w:rsidRDefault="00BF6E66">
            <w:pPr>
              <w:spacing w:line="360" w:lineRule="auto"/>
              <w:rPr>
                <w:rFonts w:asciiTheme="majorBidi" w:hAnsiTheme="majorBidi" w:cstheme="majorBidi"/>
                <w:iCs/>
              </w:rPr>
            </w:pPr>
            <m:oMath>
              <m:sSub>
                <m:sSubPr>
                  <m:ctrlPr>
                    <w:rPr>
                      <w:rFonts w:ascii="Cambria Math" w:hAnsi="Cambria Math" w:cstheme="majorBidi"/>
                      <w:i/>
                    </w:rPr>
                  </m:ctrlPr>
                </m:sSubPr>
                <m:e>
                  <m:r>
                    <w:rPr>
                      <w:rFonts w:ascii="Cambria Math" w:hAnsi="Cambria Math" w:cstheme="majorBidi"/>
                    </w:rPr>
                    <m:t>L</m:t>
                  </m:r>
                </m:e>
                <m:sub>
                  <m:r>
                    <w:rPr>
                      <w:rFonts w:ascii="Cambria Math" w:hAnsi="Cambria Math" w:cstheme="majorBidi"/>
                    </w:rPr>
                    <m:t>p</m:t>
                  </m:r>
                </m:sub>
              </m:sSub>
            </m:oMath>
            <w:r>
              <w:rPr>
                <w:rFonts w:asciiTheme="majorBidi" w:eastAsia="Times New Roman" w:hAnsiTheme="majorBidi" w:cstheme="majorBidi"/>
              </w:rPr>
              <w:t xml:space="preserve"> </w:t>
            </w:r>
          </w:p>
        </w:tc>
        <w:tc>
          <w:tcPr>
            <w:tcW w:w="4410" w:type="dxa"/>
            <w:tcBorders>
              <w:top w:val="nil"/>
              <w:left w:val="nil"/>
              <w:bottom w:val="nil"/>
              <w:right w:val="nil"/>
            </w:tcBorders>
            <w:vAlign w:val="center"/>
            <w:hideMark/>
          </w:tcPr>
          <w:p w14:paraId="4049A86B" w14:textId="77777777" w:rsidR="00BF6E66" w:rsidRDefault="00BF6E66">
            <w:pPr>
              <w:autoSpaceDE w:val="0"/>
              <w:autoSpaceDN w:val="0"/>
              <w:adjustRightInd w:val="0"/>
              <w:spacing w:line="360" w:lineRule="auto"/>
              <w:jc w:val="both"/>
              <w:rPr>
                <w:rFonts w:asciiTheme="majorBidi" w:hAnsiTheme="majorBidi" w:cstheme="majorBidi"/>
              </w:rPr>
            </w:pPr>
            <w:r>
              <w:rPr>
                <w:rFonts w:asciiTheme="majorBidi" w:hAnsiTheme="majorBidi" w:cstheme="majorBidi"/>
              </w:rPr>
              <w:t xml:space="preserve">Hydraulic conductivity of </w:t>
            </w:r>
            <w:proofErr w:type="spellStart"/>
            <w:r>
              <w:rPr>
                <w:rFonts w:asciiTheme="majorBidi" w:hAnsiTheme="majorBidi" w:cstheme="majorBidi"/>
              </w:rPr>
              <w:t>microvessels</w:t>
            </w:r>
            <w:proofErr w:type="spellEnd"/>
            <w:r>
              <w:rPr>
                <w:rFonts w:asciiTheme="majorBidi" w:hAnsiTheme="majorBidi" w:cstheme="majorBidi"/>
              </w:rPr>
              <w:t xml:space="preserve"> wall</w:t>
            </w:r>
          </w:p>
        </w:tc>
        <w:tc>
          <w:tcPr>
            <w:tcW w:w="4230" w:type="dxa"/>
            <w:tcBorders>
              <w:top w:val="nil"/>
              <w:left w:val="nil"/>
              <w:bottom w:val="nil"/>
              <w:right w:val="nil"/>
            </w:tcBorders>
            <w:vAlign w:val="center"/>
            <w:hideMark/>
          </w:tcPr>
          <w:p w14:paraId="64CEF6FF" w14:textId="77777777" w:rsidR="00BF6E66" w:rsidRDefault="00BF6E66">
            <w:pPr>
              <w:spacing w:line="360" w:lineRule="auto"/>
              <w:jc w:val="center"/>
              <w:rPr>
                <w:rFonts w:asciiTheme="majorBidi" w:hAnsiTheme="majorBidi" w:cstheme="majorBidi"/>
                <w:iCs/>
              </w:rPr>
            </w:pPr>
            <w:r>
              <w:rPr>
                <w:rFonts w:asciiTheme="majorBidi" w:hAnsiTheme="majorBidi" w:cstheme="majorBidi"/>
                <w:iCs/>
              </w:rPr>
              <w:t>0.36</w:t>
            </w:r>
            <w:r>
              <w:rPr>
                <w:rFonts w:asciiTheme="majorBidi" w:hAnsiTheme="majorBidi" w:cstheme="majorBidi"/>
                <w:i/>
              </w:rPr>
              <w:t>×</w:t>
            </w:r>
            <w:r>
              <w:rPr>
                <w:rFonts w:asciiTheme="majorBidi" w:hAnsiTheme="majorBidi" w:cstheme="majorBidi"/>
                <w:i/>
                <w:rtl/>
              </w:rPr>
              <w:t>10</w:t>
            </w:r>
            <w:r>
              <w:rPr>
                <w:rFonts w:asciiTheme="majorBidi" w:hAnsiTheme="majorBidi" w:cstheme="majorBidi"/>
                <w:i/>
                <w:vertAlign w:val="superscript"/>
              </w:rPr>
              <w:t>-7</w:t>
            </w:r>
            <w:r>
              <w:rPr>
                <w:rFonts w:asciiTheme="majorBidi" w:hAnsiTheme="majorBidi" w:cstheme="majorBidi"/>
                <w:iCs/>
              </w:rPr>
              <w:t xml:space="preserve"> </w:t>
            </w:r>
            <w:r>
              <w:rPr>
                <w:rFonts w:asciiTheme="majorBidi" w:eastAsia="Times New Roman" w:hAnsiTheme="majorBidi" w:cstheme="majorBidi"/>
              </w:rPr>
              <w:t>[cm/((mmHg)*s)]</w:t>
            </w:r>
            <w:r>
              <w:rPr>
                <w:rFonts w:asciiTheme="majorBidi" w:hAnsiTheme="majorBidi" w:cstheme="majorBidi"/>
                <w:iCs/>
              </w:rPr>
              <w:t xml:space="preserve"> (Normal tissue)</w:t>
            </w:r>
            <w:r>
              <w:rPr>
                <w:rFonts w:asciiTheme="majorBidi" w:eastAsia="Times New Roman" w:hAnsiTheme="majorBidi" w:cstheme="majorBidi"/>
              </w:rPr>
              <w:t xml:space="preserve"> </w:t>
            </w:r>
          </w:p>
          <w:p w14:paraId="72E68494" w14:textId="77777777" w:rsidR="00BF6E66" w:rsidRDefault="00BF6E66">
            <w:pPr>
              <w:spacing w:line="360" w:lineRule="auto"/>
              <w:jc w:val="center"/>
              <w:rPr>
                <w:rFonts w:asciiTheme="majorBidi" w:hAnsiTheme="majorBidi" w:cstheme="majorBidi"/>
                <w:iCs/>
              </w:rPr>
            </w:pPr>
            <w:r>
              <w:rPr>
                <w:rFonts w:asciiTheme="majorBidi" w:hAnsiTheme="majorBidi" w:cstheme="majorBidi"/>
                <w:iCs/>
              </w:rPr>
              <w:t>2.8</w:t>
            </w:r>
            <w:r>
              <w:rPr>
                <w:rFonts w:asciiTheme="majorBidi" w:hAnsiTheme="majorBidi" w:cstheme="majorBidi"/>
                <w:i/>
              </w:rPr>
              <w:t>×</w:t>
            </w:r>
            <w:r>
              <w:rPr>
                <w:rFonts w:asciiTheme="majorBidi" w:hAnsiTheme="majorBidi" w:cstheme="majorBidi"/>
                <w:i/>
                <w:rtl/>
              </w:rPr>
              <w:t>10</w:t>
            </w:r>
            <w:r>
              <w:rPr>
                <w:rFonts w:asciiTheme="majorBidi" w:hAnsiTheme="majorBidi" w:cstheme="majorBidi"/>
                <w:iCs/>
                <w:vertAlign w:val="superscript"/>
              </w:rPr>
              <w:t>-7</w:t>
            </w:r>
            <w:r>
              <w:rPr>
                <w:rFonts w:asciiTheme="majorBidi" w:hAnsiTheme="majorBidi" w:cstheme="majorBidi"/>
                <w:iCs/>
              </w:rPr>
              <w:t xml:space="preserve"> </w:t>
            </w:r>
            <w:r>
              <w:rPr>
                <w:rFonts w:asciiTheme="majorBidi" w:eastAsia="Times New Roman" w:hAnsiTheme="majorBidi" w:cstheme="majorBidi"/>
              </w:rPr>
              <w:t>[cm/((mmHg)*s)]</w:t>
            </w:r>
            <w:r>
              <w:rPr>
                <w:rFonts w:asciiTheme="majorBidi" w:hAnsiTheme="majorBidi" w:cstheme="majorBidi"/>
                <w:iCs/>
              </w:rPr>
              <w:t xml:space="preserve"> (Tumor)</w:t>
            </w:r>
            <w:r>
              <w:rPr>
                <w:rFonts w:asciiTheme="majorBidi" w:eastAsia="Times New Roman" w:hAnsiTheme="majorBidi" w:cstheme="majorBidi"/>
              </w:rPr>
              <w:t xml:space="preserve"> </w:t>
            </w:r>
          </w:p>
        </w:tc>
      </w:tr>
      <w:tr w:rsidR="00BF6E66" w14:paraId="17033719" w14:textId="77777777" w:rsidTr="00BF6E66">
        <w:tc>
          <w:tcPr>
            <w:tcW w:w="1260" w:type="dxa"/>
            <w:tcBorders>
              <w:top w:val="nil"/>
              <w:left w:val="nil"/>
              <w:bottom w:val="nil"/>
              <w:right w:val="nil"/>
            </w:tcBorders>
            <w:vAlign w:val="center"/>
            <w:hideMark/>
          </w:tcPr>
          <w:p w14:paraId="0E7B627D" w14:textId="77777777" w:rsidR="00BF6E66" w:rsidRDefault="00BF6E66">
            <w:pPr>
              <w:spacing w:line="360" w:lineRule="auto"/>
              <w:rPr>
                <w:rFonts w:asciiTheme="majorBidi" w:eastAsia="Times New Roman" w:hAnsiTheme="majorBidi" w:cstheme="majorBidi"/>
              </w:rPr>
            </w:pPr>
            <w:proofErr w:type="spellStart"/>
            <w:r>
              <w:rPr>
                <w:rFonts w:asciiTheme="majorBidi" w:hAnsiTheme="majorBidi" w:cstheme="majorBidi"/>
                <w:i/>
              </w:rPr>
              <w:t>L</w:t>
            </w:r>
            <w:r>
              <w:rPr>
                <w:rFonts w:asciiTheme="majorBidi" w:hAnsiTheme="majorBidi" w:cstheme="majorBidi"/>
                <w:iCs/>
                <w:vertAlign w:val="subscript"/>
              </w:rPr>
              <w:t>pL</w:t>
            </w:r>
            <w:proofErr w:type="spellEnd"/>
            <w:r>
              <w:rPr>
                <w:rFonts w:asciiTheme="majorBidi" w:hAnsiTheme="majorBidi" w:cstheme="majorBidi"/>
                <w:iCs/>
              </w:rPr>
              <w:t>(</w:t>
            </w:r>
            <w:r>
              <w:rPr>
                <w:rFonts w:asciiTheme="majorBidi" w:hAnsiTheme="majorBidi" w:cstheme="majorBidi"/>
                <w:i/>
              </w:rPr>
              <w:t>S/</w:t>
            </w:r>
            <w:proofErr w:type="gramStart"/>
            <w:r>
              <w:rPr>
                <w:rFonts w:asciiTheme="majorBidi" w:hAnsiTheme="majorBidi" w:cstheme="majorBidi"/>
                <w:i/>
              </w:rPr>
              <w:t>V</w:t>
            </w:r>
            <w:r>
              <w:rPr>
                <w:rFonts w:asciiTheme="majorBidi" w:hAnsiTheme="majorBidi" w:cstheme="majorBidi"/>
                <w:iCs/>
              </w:rPr>
              <w:t>)</w:t>
            </w:r>
            <w:r>
              <w:rPr>
                <w:rFonts w:asciiTheme="majorBidi" w:hAnsiTheme="majorBidi" w:cstheme="majorBidi"/>
                <w:iCs/>
                <w:vertAlign w:val="subscript"/>
              </w:rPr>
              <w:t>L</w:t>
            </w:r>
            <w:proofErr w:type="gramEnd"/>
            <w:r>
              <w:rPr>
                <w:rFonts w:asciiTheme="majorBidi" w:hAnsiTheme="majorBidi" w:cstheme="majorBidi"/>
                <w:iCs/>
              </w:rPr>
              <w:t xml:space="preserve"> </w:t>
            </w:r>
          </w:p>
        </w:tc>
        <w:tc>
          <w:tcPr>
            <w:tcW w:w="4410" w:type="dxa"/>
            <w:tcBorders>
              <w:top w:val="nil"/>
              <w:left w:val="nil"/>
              <w:bottom w:val="nil"/>
              <w:right w:val="nil"/>
            </w:tcBorders>
            <w:vAlign w:val="center"/>
            <w:hideMark/>
          </w:tcPr>
          <w:p w14:paraId="2E7DFFAC" w14:textId="77777777" w:rsidR="00BF6E66" w:rsidRDefault="00BF6E66">
            <w:pPr>
              <w:autoSpaceDE w:val="0"/>
              <w:autoSpaceDN w:val="0"/>
              <w:adjustRightInd w:val="0"/>
              <w:spacing w:line="360" w:lineRule="auto"/>
              <w:jc w:val="both"/>
              <w:rPr>
                <w:rFonts w:asciiTheme="majorBidi" w:hAnsiTheme="majorBidi" w:cstheme="majorBidi"/>
              </w:rPr>
            </w:pPr>
            <w:r>
              <w:rPr>
                <w:rFonts w:asciiTheme="majorBidi" w:hAnsiTheme="majorBidi" w:cstheme="majorBidi"/>
              </w:rPr>
              <w:t>Filtration coefficient of lymph system</w:t>
            </w:r>
          </w:p>
        </w:tc>
        <w:tc>
          <w:tcPr>
            <w:tcW w:w="4230" w:type="dxa"/>
            <w:tcBorders>
              <w:top w:val="nil"/>
              <w:left w:val="nil"/>
              <w:bottom w:val="nil"/>
              <w:right w:val="nil"/>
            </w:tcBorders>
            <w:vAlign w:val="center"/>
            <w:hideMark/>
          </w:tcPr>
          <w:p w14:paraId="32C62E0B" w14:textId="77777777" w:rsidR="00BF6E66" w:rsidRDefault="00BF6E66">
            <w:pPr>
              <w:spacing w:line="360" w:lineRule="auto"/>
              <w:jc w:val="center"/>
              <w:rPr>
                <w:rFonts w:asciiTheme="majorBidi" w:hAnsiTheme="majorBidi" w:cstheme="majorBidi"/>
                <w:iCs/>
              </w:rPr>
            </w:pPr>
            <w:r>
              <w:rPr>
                <w:rFonts w:asciiTheme="majorBidi" w:hAnsiTheme="majorBidi" w:cstheme="majorBidi"/>
                <w:iCs/>
              </w:rPr>
              <w:t>1.33</w:t>
            </w:r>
            <w:r>
              <w:rPr>
                <w:rFonts w:asciiTheme="majorBidi" w:hAnsiTheme="majorBidi" w:cstheme="majorBidi"/>
                <w:i/>
              </w:rPr>
              <w:t>×</w:t>
            </w:r>
            <w:r>
              <w:rPr>
                <w:rFonts w:asciiTheme="majorBidi" w:hAnsiTheme="majorBidi" w:cstheme="majorBidi"/>
                <w:i/>
                <w:rtl/>
              </w:rPr>
              <w:t>10</w:t>
            </w:r>
            <w:r>
              <w:rPr>
                <w:rFonts w:asciiTheme="majorBidi" w:hAnsiTheme="majorBidi" w:cstheme="majorBidi"/>
                <w:iCs/>
                <w:vertAlign w:val="superscript"/>
              </w:rPr>
              <w:t>-5</w:t>
            </w:r>
            <w:r>
              <w:rPr>
                <w:rFonts w:asciiTheme="majorBidi" w:hAnsiTheme="majorBidi" w:cstheme="majorBidi"/>
                <w:iCs/>
              </w:rPr>
              <w:t xml:space="preserve"> </w:t>
            </w:r>
            <w:r>
              <w:rPr>
                <w:rFonts w:asciiTheme="majorBidi" w:eastAsia="Times New Roman" w:hAnsiTheme="majorBidi" w:cstheme="majorBidi"/>
              </w:rPr>
              <w:t>[cm/((mmHg)*s)]</w:t>
            </w:r>
            <w:r>
              <w:rPr>
                <w:rFonts w:asciiTheme="majorBidi" w:hAnsiTheme="majorBidi" w:cstheme="majorBidi"/>
                <w:iCs/>
              </w:rPr>
              <w:t xml:space="preserve"> (Normal tissue)</w:t>
            </w:r>
            <w:r>
              <w:rPr>
                <w:rFonts w:asciiTheme="majorBidi" w:eastAsia="Times New Roman" w:hAnsiTheme="majorBidi" w:cstheme="majorBidi"/>
              </w:rPr>
              <w:t xml:space="preserve"> </w:t>
            </w:r>
          </w:p>
          <w:p w14:paraId="77E13D8D" w14:textId="77777777" w:rsidR="00BF6E66" w:rsidRDefault="00BF6E66">
            <w:pPr>
              <w:spacing w:line="360" w:lineRule="auto"/>
              <w:jc w:val="center"/>
              <w:rPr>
                <w:rFonts w:asciiTheme="majorBidi" w:hAnsiTheme="majorBidi" w:cstheme="majorBidi"/>
                <w:iCs/>
              </w:rPr>
            </w:pPr>
            <w:r>
              <w:rPr>
                <w:rFonts w:asciiTheme="majorBidi" w:hAnsiTheme="majorBidi" w:cstheme="majorBidi"/>
                <w:iCs/>
              </w:rPr>
              <w:t xml:space="preserve">0 </w:t>
            </w:r>
            <w:r>
              <w:rPr>
                <w:rFonts w:asciiTheme="majorBidi" w:eastAsia="Times New Roman" w:hAnsiTheme="majorBidi" w:cstheme="majorBidi"/>
              </w:rPr>
              <w:t>[cm/((mmHg)*s)]</w:t>
            </w:r>
            <w:r>
              <w:rPr>
                <w:rFonts w:asciiTheme="majorBidi" w:hAnsiTheme="majorBidi" w:cstheme="majorBidi"/>
                <w:iCs/>
              </w:rPr>
              <w:t xml:space="preserve"> (Tumor)</w:t>
            </w:r>
            <w:r>
              <w:rPr>
                <w:rFonts w:asciiTheme="majorBidi" w:eastAsia="Times New Roman" w:hAnsiTheme="majorBidi" w:cstheme="majorBidi"/>
              </w:rPr>
              <w:t xml:space="preserve"> </w:t>
            </w:r>
          </w:p>
        </w:tc>
      </w:tr>
      <w:tr w:rsidR="00BF6E66" w14:paraId="68B7516B" w14:textId="77777777" w:rsidTr="00BF6E66">
        <w:tc>
          <w:tcPr>
            <w:tcW w:w="1260" w:type="dxa"/>
            <w:tcBorders>
              <w:top w:val="nil"/>
              <w:left w:val="nil"/>
              <w:bottom w:val="nil"/>
              <w:right w:val="nil"/>
            </w:tcBorders>
            <w:vAlign w:val="center"/>
            <w:hideMark/>
          </w:tcPr>
          <w:p w14:paraId="71656AB5" w14:textId="77777777" w:rsidR="00BF6E66" w:rsidRDefault="00BF6E66">
            <w:pPr>
              <w:spacing w:line="360" w:lineRule="auto"/>
              <w:rPr>
                <w:rFonts w:asciiTheme="majorBidi" w:hAnsiTheme="majorBidi" w:cstheme="majorBidi"/>
              </w:rPr>
            </w:pPr>
            <m:oMathPara>
              <m:oMathParaPr>
                <m:jc m:val="left"/>
              </m:oMathParaPr>
              <m:oMath>
                <m:r>
                  <w:rPr>
                    <w:rFonts w:ascii="Cambria Math" w:hAnsi="Cambria Math" w:cstheme="majorBidi"/>
                  </w:rPr>
                  <m:t xml:space="preserve">κ </m:t>
                </m:r>
              </m:oMath>
            </m:oMathPara>
          </w:p>
        </w:tc>
        <w:tc>
          <w:tcPr>
            <w:tcW w:w="4410" w:type="dxa"/>
            <w:tcBorders>
              <w:top w:val="nil"/>
              <w:left w:val="nil"/>
              <w:bottom w:val="nil"/>
              <w:right w:val="nil"/>
            </w:tcBorders>
            <w:vAlign w:val="center"/>
            <w:hideMark/>
          </w:tcPr>
          <w:p w14:paraId="5ABB9D89" w14:textId="77777777" w:rsidR="00BF6E66" w:rsidRDefault="00BF6E66">
            <w:pPr>
              <w:autoSpaceDE w:val="0"/>
              <w:autoSpaceDN w:val="0"/>
              <w:adjustRightInd w:val="0"/>
              <w:spacing w:line="360" w:lineRule="auto"/>
              <w:jc w:val="both"/>
              <w:rPr>
                <w:rFonts w:asciiTheme="majorBidi" w:hAnsiTheme="majorBidi" w:cstheme="majorBidi"/>
              </w:rPr>
            </w:pPr>
            <w:r>
              <w:rPr>
                <w:rFonts w:asciiTheme="majorBidi" w:eastAsia="Times New Roman" w:hAnsiTheme="majorBidi" w:cstheme="majorBidi"/>
              </w:rPr>
              <w:t xml:space="preserve">Hydraulic conductivity of tissue </w:t>
            </w:r>
            <w:proofErr w:type="spellStart"/>
            <w:r>
              <w:rPr>
                <w:rFonts w:asciiTheme="majorBidi" w:eastAsia="Times New Roman" w:hAnsiTheme="majorBidi" w:cstheme="majorBidi"/>
              </w:rPr>
              <w:t>interstitium</w:t>
            </w:r>
            <w:proofErr w:type="spellEnd"/>
            <w:r>
              <w:rPr>
                <w:rFonts w:asciiTheme="majorBidi" w:eastAsia="Times New Roman" w:hAnsiTheme="majorBidi" w:cstheme="majorBidi"/>
              </w:rPr>
              <w:t xml:space="preserve"> </w:t>
            </w:r>
          </w:p>
        </w:tc>
        <w:tc>
          <w:tcPr>
            <w:tcW w:w="4230" w:type="dxa"/>
            <w:tcBorders>
              <w:top w:val="nil"/>
              <w:left w:val="nil"/>
              <w:bottom w:val="nil"/>
              <w:right w:val="nil"/>
            </w:tcBorders>
            <w:vAlign w:val="center"/>
            <w:hideMark/>
          </w:tcPr>
          <w:p w14:paraId="6A976D4E" w14:textId="77777777" w:rsidR="00BF6E66" w:rsidRDefault="00BF6E66">
            <w:pPr>
              <w:spacing w:line="360" w:lineRule="auto"/>
              <w:jc w:val="center"/>
              <w:rPr>
                <w:rFonts w:asciiTheme="majorBidi" w:hAnsiTheme="majorBidi" w:cstheme="majorBidi"/>
                <w:iCs/>
              </w:rPr>
            </w:pPr>
            <w:r>
              <w:rPr>
                <w:rFonts w:asciiTheme="majorBidi" w:hAnsiTheme="majorBidi" w:cstheme="majorBidi"/>
                <w:iCs/>
              </w:rPr>
              <w:t>8.53</w:t>
            </w:r>
            <w:r>
              <w:rPr>
                <w:rFonts w:asciiTheme="majorBidi" w:hAnsiTheme="majorBidi" w:cstheme="majorBidi"/>
                <w:i/>
              </w:rPr>
              <w:t>×</w:t>
            </w:r>
            <w:r>
              <w:rPr>
                <w:rFonts w:asciiTheme="majorBidi" w:hAnsiTheme="majorBidi" w:cstheme="majorBidi"/>
                <w:i/>
                <w:rtl/>
              </w:rPr>
              <w:t>10</w:t>
            </w:r>
            <w:r>
              <w:rPr>
                <w:rFonts w:asciiTheme="majorBidi" w:hAnsiTheme="majorBidi" w:cstheme="majorBidi"/>
                <w:iCs/>
                <w:vertAlign w:val="superscript"/>
              </w:rPr>
              <w:t>-9</w:t>
            </w:r>
            <w:r>
              <w:rPr>
                <w:rFonts w:asciiTheme="majorBidi" w:hAnsiTheme="majorBidi" w:cstheme="majorBidi"/>
                <w:iCs/>
              </w:rPr>
              <w:t xml:space="preserve"> </w:t>
            </w:r>
            <w:r>
              <w:rPr>
                <w:rFonts w:asciiTheme="majorBidi" w:hAnsiTheme="majorBidi" w:cstheme="majorBidi"/>
              </w:rPr>
              <w:t>[cm</w:t>
            </w:r>
            <w:r>
              <w:rPr>
                <w:rFonts w:asciiTheme="majorBidi" w:hAnsiTheme="majorBidi" w:cstheme="majorBidi"/>
                <w:vertAlign w:val="superscript"/>
              </w:rPr>
              <w:t>2</w:t>
            </w:r>
            <w:r>
              <w:rPr>
                <w:rFonts w:asciiTheme="majorBidi" w:hAnsiTheme="majorBidi" w:cstheme="majorBidi"/>
              </w:rPr>
              <w:t>/(mmHg*s)]</w:t>
            </w:r>
            <w:r>
              <w:rPr>
                <w:rFonts w:asciiTheme="majorBidi" w:hAnsiTheme="majorBidi" w:cstheme="majorBidi"/>
                <w:iCs/>
              </w:rPr>
              <w:t xml:space="preserve"> (Normal tissue)</w:t>
            </w:r>
            <w:r>
              <w:rPr>
                <w:rFonts w:asciiTheme="majorBidi" w:hAnsiTheme="majorBidi" w:cstheme="majorBidi"/>
              </w:rPr>
              <w:t xml:space="preserve"> </w:t>
            </w:r>
          </w:p>
          <w:p w14:paraId="4E492FB0" w14:textId="77777777" w:rsidR="00BF6E66" w:rsidRDefault="00BF6E66">
            <w:pPr>
              <w:spacing w:line="360" w:lineRule="auto"/>
              <w:jc w:val="center"/>
              <w:rPr>
                <w:rFonts w:asciiTheme="majorBidi" w:hAnsiTheme="majorBidi" w:cstheme="majorBidi"/>
                <w:iCs/>
              </w:rPr>
            </w:pPr>
            <w:r>
              <w:rPr>
                <w:rFonts w:asciiTheme="majorBidi" w:hAnsiTheme="majorBidi" w:cstheme="majorBidi"/>
                <w:iCs/>
              </w:rPr>
              <w:t>4.13</w:t>
            </w:r>
            <w:r>
              <w:rPr>
                <w:rFonts w:asciiTheme="majorBidi" w:hAnsiTheme="majorBidi" w:cstheme="majorBidi"/>
                <w:i/>
              </w:rPr>
              <w:t>×</w:t>
            </w:r>
            <w:r>
              <w:rPr>
                <w:rFonts w:asciiTheme="majorBidi" w:hAnsiTheme="majorBidi" w:cstheme="majorBidi"/>
                <w:i/>
                <w:rtl/>
              </w:rPr>
              <w:t>10</w:t>
            </w:r>
            <w:r>
              <w:rPr>
                <w:rFonts w:asciiTheme="majorBidi" w:hAnsiTheme="majorBidi" w:cstheme="majorBidi"/>
                <w:iCs/>
                <w:vertAlign w:val="superscript"/>
              </w:rPr>
              <w:t>-8</w:t>
            </w:r>
            <w:r>
              <w:rPr>
                <w:rFonts w:asciiTheme="majorBidi" w:hAnsiTheme="majorBidi" w:cstheme="majorBidi"/>
                <w:iCs/>
              </w:rPr>
              <w:t xml:space="preserve"> </w:t>
            </w:r>
            <w:r>
              <w:rPr>
                <w:rFonts w:asciiTheme="majorBidi" w:hAnsiTheme="majorBidi" w:cstheme="majorBidi"/>
              </w:rPr>
              <w:t>[cm</w:t>
            </w:r>
            <w:r>
              <w:rPr>
                <w:rFonts w:asciiTheme="majorBidi" w:hAnsiTheme="majorBidi" w:cstheme="majorBidi"/>
                <w:vertAlign w:val="superscript"/>
              </w:rPr>
              <w:t>2</w:t>
            </w:r>
            <w:r>
              <w:rPr>
                <w:rFonts w:asciiTheme="majorBidi" w:hAnsiTheme="majorBidi" w:cstheme="majorBidi"/>
              </w:rPr>
              <w:t>/(mmHg*s)]</w:t>
            </w:r>
            <w:r>
              <w:rPr>
                <w:rFonts w:asciiTheme="majorBidi" w:hAnsiTheme="majorBidi" w:cstheme="majorBidi"/>
                <w:iCs/>
              </w:rPr>
              <w:t xml:space="preserve"> (Tumor)</w:t>
            </w:r>
            <w:r>
              <w:rPr>
                <w:rFonts w:asciiTheme="majorBidi" w:hAnsiTheme="majorBidi" w:cstheme="majorBidi"/>
              </w:rPr>
              <w:t xml:space="preserve"> </w:t>
            </w:r>
          </w:p>
        </w:tc>
      </w:tr>
      <w:tr w:rsidR="00BF6E66" w14:paraId="1D32370B" w14:textId="77777777" w:rsidTr="00BF6E66">
        <w:tc>
          <w:tcPr>
            <w:tcW w:w="1260" w:type="dxa"/>
            <w:tcBorders>
              <w:top w:val="nil"/>
              <w:left w:val="nil"/>
              <w:bottom w:val="single" w:sz="12" w:space="0" w:color="auto"/>
              <w:right w:val="nil"/>
            </w:tcBorders>
            <w:vAlign w:val="center"/>
            <w:hideMark/>
          </w:tcPr>
          <w:p w14:paraId="5BBB77F2" w14:textId="77777777" w:rsidR="00BF6E66" w:rsidRDefault="00BF6E66">
            <w:pPr>
              <w:spacing w:line="360" w:lineRule="auto"/>
              <w:rPr>
                <w:rFonts w:asciiTheme="majorBidi" w:hAnsiTheme="majorBidi" w:cstheme="majorBidi"/>
                <w:iCs/>
              </w:rPr>
            </w:pPr>
            <w:r>
              <w:rPr>
                <w:rFonts w:asciiTheme="majorBidi" w:hAnsiTheme="majorBidi" w:cstheme="majorBidi"/>
                <w:iCs/>
              </w:rPr>
              <w:t>P</w:t>
            </w:r>
            <w:r>
              <w:rPr>
                <w:rFonts w:asciiTheme="majorBidi" w:hAnsiTheme="majorBidi" w:cstheme="majorBidi"/>
                <w:iCs/>
                <w:vertAlign w:val="subscript"/>
              </w:rPr>
              <w:t xml:space="preserve">L </w:t>
            </w:r>
          </w:p>
        </w:tc>
        <w:tc>
          <w:tcPr>
            <w:tcW w:w="4410" w:type="dxa"/>
            <w:tcBorders>
              <w:top w:val="nil"/>
              <w:left w:val="nil"/>
              <w:bottom w:val="single" w:sz="12" w:space="0" w:color="auto"/>
              <w:right w:val="nil"/>
            </w:tcBorders>
            <w:vAlign w:val="center"/>
            <w:hideMark/>
          </w:tcPr>
          <w:p w14:paraId="41F56557" w14:textId="77777777" w:rsidR="00BF6E66" w:rsidRDefault="00BF6E66">
            <w:pPr>
              <w:autoSpaceDE w:val="0"/>
              <w:autoSpaceDN w:val="0"/>
              <w:adjustRightInd w:val="0"/>
              <w:spacing w:line="360" w:lineRule="auto"/>
              <w:jc w:val="both"/>
              <w:rPr>
                <w:rFonts w:asciiTheme="majorBidi" w:hAnsiTheme="majorBidi" w:cstheme="majorBidi"/>
              </w:rPr>
            </w:pPr>
            <w:r>
              <w:rPr>
                <w:rFonts w:asciiTheme="majorBidi" w:hAnsiTheme="majorBidi" w:cstheme="majorBidi"/>
                <w:noProof/>
              </w:rPr>
              <w:t>Hydrostatic</w:t>
            </w:r>
            <w:r>
              <w:rPr>
                <w:rFonts w:asciiTheme="majorBidi" w:hAnsiTheme="majorBidi" w:cstheme="majorBidi"/>
              </w:rPr>
              <w:t xml:space="preserve"> pressure of lymph vessels</w:t>
            </w:r>
          </w:p>
        </w:tc>
        <w:tc>
          <w:tcPr>
            <w:tcW w:w="4230" w:type="dxa"/>
            <w:tcBorders>
              <w:top w:val="nil"/>
              <w:left w:val="nil"/>
              <w:bottom w:val="single" w:sz="12" w:space="0" w:color="auto"/>
              <w:right w:val="nil"/>
            </w:tcBorders>
            <w:vAlign w:val="center"/>
            <w:hideMark/>
          </w:tcPr>
          <w:p w14:paraId="7E3DA00E" w14:textId="77777777" w:rsidR="00BF6E66" w:rsidRDefault="00BF6E66">
            <w:pPr>
              <w:spacing w:line="360" w:lineRule="auto"/>
              <w:jc w:val="center"/>
              <w:rPr>
                <w:rFonts w:asciiTheme="majorBidi" w:hAnsiTheme="majorBidi" w:cstheme="majorBidi"/>
                <w:iCs/>
              </w:rPr>
            </w:pPr>
            <w:r>
              <w:rPr>
                <w:rFonts w:asciiTheme="majorBidi" w:hAnsiTheme="majorBidi" w:cstheme="majorBidi"/>
                <w:iCs/>
              </w:rPr>
              <w:t>0 [Pa]</w:t>
            </w:r>
          </w:p>
        </w:tc>
      </w:tr>
    </w:tbl>
    <w:p w14:paraId="2A766183" w14:textId="77777777" w:rsidR="00BF6E66" w:rsidRDefault="00BF6E66" w:rsidP="00BF6E66">
      <w:pPr>
        <w:autoSpaceDE w:val="0"/>
        <w:autoSpaceDN w:val="0"/>
        <w:adjustRightInd w:val="0"/>
        <w:spacing w:after="0" w:line="360" w:lineRule="auto"/>
        <w:jc w:val="both"/>
        <w:rPr>
          <w:rFonts w:asciiTheme="majorBidi" w:hAnsiTheme="majorBidi" w:cstheme="majorBidi"/>
        </w:rPr>
      </w:pPr>
    </w:p>
    <w:p w14:paraId="1A87A121" w14:textId="77777777" w:rsidR="00BF6E66" w:rsidRDefault="00BF6E66" w:rsidP="00BF6E66">
      <w:pPr>
        <w:autoSpaceDE w:val="0"/>
        <w:autoSpaceDN w:val="0"/>
        <w:adjustRightInd w:val="0"/>
        <w:spacing w:after="0" w:line="360" w:lineRule="auto"/>
        <w:jc w:val="both"/>
        <w:rPr>
          <w:rFonts w:asciiTheme="majorBidi" w:hAnsiTheme="majorBidi" w:cstheme="majorBidi"/>
        </w:rPr>
      </w:pPr>
    </w:p>
    <w:p w14:paraId="603D2DDA" w14:textId="77777777" w:rsidR="00BF6E66" w:rsidRDefault="00BF6E66" w:rsidP="00BF6E66">
      <w:pPr>
        <w:autoSpaceDE w:val="0"/>
        <w:autoSpaceDN w:val="0"/>
        <w:adjustRightInd w:val="0"/>
        <w:spacing w:after="0" w:line="360" w:lineRule="auto"/>
        <w:jc w:val="both"/>
        <w:rPr>
          <w:rFonts w:asciiTheme="majorBidi" w:hAnsiTheme="majorBidi" w:cstheme="majorBidi"/>
        </w:rPr>
      </w:pPr>
    </w:p>
    <w:p w14:paraId="2614ED3F" w14:textId="77777777" w:rsidR="00BF6E66" w:rsidRDefault="00BF6E66" w:rsidP="00BF6E66">
      <w:pPr>
        <w:autoSpaceDE w:val="0"/>
        <w:autoSpaceDN w:val="0"/>
        <w:adjustRightInd w:val="0"/>
        <w:spacing w:after="0" w:line="360" w:lineRule="auto"/>
        <w:jc w:val="both"/>
        <w:rPr>
          <w:rFonts w:asciiTheme="majorBidi" w:hAnsiTheme="majorBidi" w:cstheme="majorBidi"/>
        </w:rPr>
      </w:pPr>
    </w:p>
    <w:tbl>
      <w:tblPr>
        <w:tblStyle w:val="TableGrid"/>
        <w:tblW w:w="4711" w:type="pct"/>
        <w:jc w:val="center"/>
        <w:tblInd w:w="0" w:type="dxa"/>
        <w:tblLook w:val="04A0" w:firstRow="1" w:lastRow="0" w:firstColumn="1" w:lastColumn="0" w:noHBand="0" w:noVBand="1"/>
      </w:tblPr>
      <w:tblGrid>
        <w:gridCol w:w="1218"/>
        <w:gridCol w:w="4145"/>
        <w:gridCol w:w="3141"/>
      </w:tblGrid>
      <w:tr w:rsidR="00BF6E66" w14:paraId="6BB07EBE" w14:textId="77777777" w:rsidTr="00BF6E66">
        <w:trPr>
          <w:trHeight w:val="305"/>
          <w:jc w:val="center"/>
        </w:trPr>
        <w:tc>
          <w:tcPr>
            <w:tcW w:w="5000" w:type="pct"/>
            <w:gridSpan w:val="3"/>
            <w:tcBorders>
              <w:top w:val="nil"/>
              <w:left w:val="nil"/>
              <w:bottom w:val="single" w:sz="4" w:space="0" w:color="auto"/>
              <w:right w:val="nil"/>
            </w:tcBorders>
            <w:hideMark/>
          </w:tcPr>
          <w:p w14:paraId="0BDE56B1" w14:textId="77777777" w:rsidR="00BF6E66" w:rsidRDefault="00BF6E66">
            <w:pPr>
              <w:spacing w:line="360" w:lineRule="auto"/>
              <w:jc w:val="center"/>
              <w:rPr>
                <w:rFonts w:asciiTheme="majorBidi" w:hAnsiTheme="majorBidi" w:cstheme="majorBidi"/>
              </w:rPr>
            </w:pPr>
            <w:r>
              <w:rPr>
                <w:rFonts w:asciiTheme="majorBidi" w:hAnsiTheme="majorBidi" w:cstheme="majorBidi"/>
                <w:b/>
                <w:bCs/>
              </w:rPr>
              <w:t>Table S3.</w:t>
            </w:r>
            <w:r>
              <w:rPr>
                <w:rFonts w:asciiTheme="majorBidi" w:hAnsiTheme="majorBidi" w:cstheme="majorBidi"/>
              </w:rPr>
              <w:t xml:space="preserve"> </w:t>
            </w:r>
            <w:r>
              <w:rPr>
                <w:rFonts w:asciiTheme="majorBidi" w:hAnsiTheme="majorBidi" w:cstheme="majorBidi"/>
                <w:noProof/>
              </w:rPr>
              <w:t>Parameters for drug DOX used in numerical modeling [15,19-21]</w:t>
            </w:r>
          </w:p>
        </w:tc>
      </w:tr>
      <w:tr w:rsidR="00BF6E66" w14:paraId="66AEB050" w14:textId="77777777" w:rsidTr="00BF6E66">
        <w:trPr>
          <w:trHeight w:val="305"/>
          <w:jc w:val="center"/>
        </w:trPr>
        <w:tc>
          <w:tcPr>
            <w:tcW w:w="714" w:type="pct"/>
            <w:tcBorders>
              <w:top w:val="single" w:sz="12" w:space="0" w:color="auto"/>
              <w:left w:val="nil"/>
              <w:bottom w:val="single" w:sz="12" w:space="0" w:color="auto"/>
              <w:right w:val="nil"/>
            </w:tcBorders>
            <w:vAlign w:val="center"/>
            <w:hideMark/>
          </w:tcPr>
          <w:p w14:paraId="6CFB32EF" w14:textId="77777777" w:rsidR="00BF6E66" w:rsidRDefault="00BF6E66">
            <w:pPr>
              <w:spacing w:line="360" w:lineRule="auto"/>
              <w:rPr>
                <w:rFonts w:asciiTheme="majorBidi" w:hAnsiTheme="majorBidi" w:cstheme="majorBidi"/>
                <w:b/>
                <w:bCs/>
                <w:iCs/>
              </w:rPr>
            </w:pPr>
            <w:r>
              <w:rPr>
                <w:rFonts w:asciiTheme="majorBidi" w:hAnsiTheme="majorBidi" w:cstheme="majorBidi"/>
                <w:b/>
                <w:bCs/>
                <w:iCs/>
              </w:rPr>
              <w:lastRenderedPageBreak/>
              <w:t>Parameter</w:t>
            </w:r>
          </w:p>
        </w:tc>
        <w:tc>
          <w:tcPr>
            <w:tcW w:w="2438" w:type="pct"/>
            <w:tcBorders>
              <w:top w:val="single" w:sz="12" w:space="0" w:color="auto"/>
              <w:left w:val="nil"/>
              <w:bottom w:val="single" w:sz="12" w:space="0" w:color="auto"/>
              <w:right w:val="nil"/>
            </w:tcBorders>
            <w:vAlign w:val="center"/>
            <w:hideMark/>
          </w:tcPr>
          <w:p w14:paraId="7BDDFB06" w14:textId="77777777" w:rsidR="00BF6E66" w:rsidRDefault="00BF6E66">
            <w:pPr>
              <w:spacing w:line="360" w:lineRule="auto"/>
              <w:rPr>
                <w:rFonts w:asciiTheme="majorBidi" w:hAnsiTheme="majorBidi" w:cstheme="majorBidi"/>
                <w:b/>
                <w:bCs/>
                <w:iCs/>
              </w:rPr>
            </w:pPr>
            <w:r>
              <w:rPr>
                <w:rFonts w:asciiTheme="majorBidi" w:hAnsiTheme="majorBidi" w:cstheme="majorBidi"/>
                <w:b/>
                <w:bCs/>
                <w:iCs/>
              </w:rPr>
              <w:t>Definition</w:t>
            </w:r>
          </w:p>
        </w:tc>
        <w:tc>
          <w:tcPr>
            <w:tcW w:w="1847" w:type="pct"/>
            <w:tcBorders>
              <w:top w:val="single" w:sz="12" w:space="0" w:color="auto"/>
              <w:left w:val="nil"/>
              <w:bottom w:val="single" w:sz="12" w:space="0" w:color="auto"/>
              <w:right w:val="nil"/>
            </w:tcBorders>
            <w:vAlign w:val="center"/>
            <w:hideMark/>
          </w:tcPr>
          <w:p w14:paraId="0DF40D4B" w14:textId="77777777" w:rsidR="00BF6E66" w:rsidRDefault="00BF6E66">
            <w:pPr>
              <w:spacing w:line="360" w:lineRule="auto"/>
              <w:jc w:val="center"/>
              <w:rPr>
                <w:rFonts w:asciiTheme="majorBidi" w:hAnsiTheme="majorBidi" w:cstheme="majorBidi"/>
                <w:b/>
                <w:bCs/>
                <w:iCs/>
              </w:rPr>
            </w:pPr>
            <w:r>
              <w:rPr>
                <w:rFonts w:asciiTheme="majorBidi" w:hAnsiTheme="majorBidi" w:cstheme="majorBidi"/>
                <w:b/>
                <w:bCs/>
                <w:iCs/>
              </w:rPr>
              <w:t>Value (tissue type)</w:t>
            </w:r>
          </w:p>
        </w:tc>
      </w:tr>
      <w:tr w:rsidR="00BF6E66" w14:paraId="6997F11D" w14:textId="77777777" w:rsidTr="00BF6E66">
        <w:trPr>
          <w:jc w:val="center"/>
        </w:trPr>
        <w:tc>
          <w:tcPr>
            <w:tcW w:w="714" w:type="pct"/>
            <w:tcBorders>
              <w:top w:val="single" w:sz="12" w:space="0" w:color="auto"/>
              <w:left w:val="nil"/>
              <w:bottom w:val="nil"/>
              <w:right w:val="nil"/>
            </w:tcBorders>
            <w:vAlign w:val="center"/>
            <w:hideMark/>
          </w:tcPr>
          <w:p w14:paraId="56AEE47F" w14:textId="77777777" w:rsidR="00BF6E66" w:rsidRDefault="00BF6E66">
            <w:pPr>
              <w:spacing w:line="360" w:lineRule="auto"/>
              <w:ind w:left="75"/>
              <w:rPr>
                <w:rFonts w:asciiTheme="majorBidi" w:hAnsiTheme="majorBidi" w:cstheme="majorBidi"/>
                <w:b/>
                <w:bCs/>
                <w:iCs/>
              </w:rPr>
            </w:pPr>
            <w:r>
              <w:rPr>
                <w:rFonts w:asciiTheme="majorBidi" w:hAnsiTheme="majorBidi" w:cstheme="majorBidi"/>
                <w:i/>
                <w:iCs/>
              </w:rPr>
              <w:t>D</w:t>
            </w:r>
            <w:r>
              <w:rPr>
                <w:rFonts w:asciiTheme="majorBidi" w:hAnsiTheme="majorBidi" w:cstheme="majorBidi"/>
              </w:rPr>
              <w:t xml:space="preserve"> </w:t>
            </w:r>
          </w:p>
        </w:tc>
        <w:tc>
          <w:tcPr>
            <w:tcW w:w="2438" w:type="pct"/>
            <w:tcBorders>
              <w:top w:val="single" w:sz="12" w:space="0" w:color="auto"/>
              <w:left w:val="nil"/>
              <w:bottom w:val="nil"/>
              <w:right w:val="nil"/>
            </w:tcBorders>
            <w:vAlign w:val="center"/>
            <w:hideMark/>
          </w:tcPr>
          <w:p w14:paraId="0E80CA82" w14:textId="77777777" w:rsidR="00BF6E66" w:rsidRDefault="00BF6E66">
            <w:pPr>
              <w:autoSpaceDE w:val="0"/>
              <w:autoSpaceDN w:val="0"/>
              <w:adjustRightInd w:val="0"/>
              <w:spacing w:line="360" w:lineRule="auto"/>
              <w:jc w:val="both"/>
              <w:rPr>
                <w:rFonts w:asciiTheme="majorBidi" w:hAnsiTheme="majorBidi" w:cstheme="majorBidi"/>
              </w:rPr>
            </w:pPr>
            <w:r>
              <w:rPr>
                <w:rFonts w:asciiTheme="majorBidi" w:hAnsiTheme="majorBidi" w:cstheme="majorBidi"/>
              </w:rPr>
              <w:t xml:space="preserve">Diffusion coefficient </w:t>
            </w:r>
          </w:p>
        </w:tc>
        <w:tc>
          <w:tcPr>
            <w:tcW w:w="1847" w:type="pct"/>
            <w:tcBorders>
              <w:top w:val="single" w:sz="12" w:space="0" w:color="auto"/>
              <w:left w:val="nil"/>
              <w:bottom w:val="nil"/>
              <w:right w:val="nil"/>
            </w:tcBorders>
            <w:vAlign w:val="center"/>
            <w:hideMark/>
          </w:tcPr>
          <w:p w14:paraId="7DE5A60E" w14:textId="77777777" w:rsidR="00BF6E66" w:rsidRDefault="00BF6E66">
            <w:pPr>
              <w:spacing w:line="360" w:lineRule="auto"/>
              <w:jc w:val="center"/>
              <w:rPr>
                <w:rFonts w:asciiTheme="majorBidi" w:hAnsiTheme="majorBidi" w:cstheme="majorBidi"/>
                <w:iCs/>
              </w:rPr>
            </w:pPr>
            <w:r>
              <w:rPr>
                <w:rFonts w:asciiTheme="majorBidi" w:hAnsiTheme="majorBidi" w:cstheme="majorBidi"/>
                <w:iCs/>
              </w:rPr>
              <w:t>1.58</w:t>
            </w:r>
            <w:r>
              <w:rPr>
                <w:rFonts w:asciiTheme="majorBidi" w:hAnsiTheme="majorBidi" w:cstheme="majorBidi"/>
                <w:i/>
              </w:rPr>
              <w:t>×</w:t>
            </w:r>
            <w:r>
              <w:rPr>
                <w:rFonts w:asciiTheme="majorBidi" w:hAnsiTheme="majorBidi" w:cstheme="majorBidi"/>
                <w:i/>
                <w:rtl/>
              </w:rPr>
              <w:t>10</w:t>
            </w:r>
            <w:r>
              <w:rPr>
                <w:rFonts w:asciiTheme="majorBidi" w:hAnsiTheme="majorBidi" w:cstheme="majorBidi"/>
                <w:iCs/>
                <w:vertAlign w:val="superscript"/>
              </w:rPr>
              <w:t>-10</w:t>
            </w:r>
            <w:r>
              <w:rPr>
                <w:rFonts w:asciiTheme="majorBidi" w:hAnsiTheme="majorBidi" w:cstheme="majorBidi"/>
                <w:iCs/>
              </w:rPr>
              <w:t xml:space="preserve"> (Normal tissue)</w:t>
            </w:r>
            <w:r>
              <w:t xml:space="preserve"> </w:t>
            </w:r>
            <w:r>
              <w:rPr>
                <w:rFonts w:asciiTheme="majorBidi" w:hAnsiTheme="majorBidi" w:cstheme="majorBidi"/>
                <w:iCs/>
              </w:rPr>
              <w:t>[m</w:t>
            </w:r>
            <w:r>
              <w:rPr>
                <w:rFonts w:asciiTheme="majorBidi" w:hAnsiTheme="majorBidi" w:cstheme="majorBidi"/>
                <w:iCs/>
                <w:vertAlign w:val="superscript"/>
              </w:rPr>
              <w:t>2</w:t>
            </w:r>
            <w:r>
              <w:rPr>
                <w:rFonts w:asciiTheme="majorBidi" w:hAnsiTheme="majorBidi" w:cstheme="majorBidi"/>
                <w:iCs/>
              </w:rPr>
              <w:t>/s]</w:t>
            </w:r>
          </w:p>
          <w:p w14:paraId="6E205634" w14:textId="77777777" w:rsidR="00BF6E66" w:rsidRDefault="00BF6E66">
            <w:pPr>
              <w:spacing w:line="360" w:lineRule="auto"/>
              <w:jc w:val="center"/>
              <w:rPr>
                <w:rFonts w:asciiTheme="majorBidi" w:hAnsiTheme="majorBidi" w:cstheme="majorBidi"/>
              </w:rPr>
            </w:pPr>
            <w:r>
              <w:rPr>
                <w:rFonts w:asciiTheme="majorBidi" w:hAnsiTheme="majorBidi" w:cstheme="majorBidi"/>
                <w:iCs/>
              </w:rPr>
              <w:t>3.40</w:t>
            </w:r>
            <w:r>
              <w:rPr>
                <w:rFonts w:asciiTheme="majorBidi" w:hAnsiTheme="majorBidi" w:cstheme="majorBidi"/>
                <w:i/>
              </w:rPr>
              <w:t>×</w:t>
            </w:r>
            <w:r>
              <w:rPr>
                <w:rFonts w:asciiTheme="majorBidi" w:hAnsiTheme="majorBidi" w:cstheme="majorBidi"/>
                <w:i/>
                <w:rtl/>
              </w:rPr>
              <w:t>10</w:t>
            </w:r>
            <w:r>
              <w:rPr>
                <w:rFonts w:asciiTheme="majorBidi" w:hAnsiTheme="majorBidi" w:cstheme="majorBidi"/>
                <w:iCs/>
                <w:vertAlign w:val="superscript"/>
              </w:rPr>
              <w:t>-10</w:t>
            </w:r>
            <w:r>
              <w:rPr>
                <w:rFonts w:asciiTheme="majorBidi" w:hAnsiTheme="majorBidi" w:cstheme="majorBidi"/>
                <w:iCs/>
              </w:rPr>
              <w:t xml:space="preserve"> (Tumor)</w:t>
            </w:r>
            <w:r>
              <w:rPr>
                <w:rFonts w:asciiTheme="majorBidi" w:hAnsiTheme="majorBidi" w:cstheme="majorBidi"/>
              </w:rPr>
              <w:t xml:space="preserve"> [m</w:t>
            </w:r>
            <w:r>
              <w:rPr>
                <w:rFonts w:asciiTheme="majorBidi" w:hAnsiTheme="majorBidi" w:cstheme="majorBidi"/>
                <w:vertAlign w:val="superscript"/>
              </w:rPr>
              <w:t>2</w:t>
            </w:r>
            <w:r>
              <w:rPr>
                <w:rFonts w:asciiTheme="majorBidi" w:hAnsiTheme="majorBidi" w:cstheme="majorBidi"/>
              </w:rPr>
              <w:t>/s]</w:t>
            </w:r>
          </w:p>
        </w:tc>
      </w:tr>
      <w:tr w:rsidR="00BF6E66" w14:paraId="12E73589" w14:textId="77777777" w:rsidTr="00BF6E66">
        <w:trPr>
          <w:jc w:val="center"/>
        </w:trPr>
        <w:tc>
          <w:tcPr>
            <w:tcW w:w="714" w:type="pct"/>
            <w:tcBorders>
              <w:top w:val="nil"/>
              <w:left w:val="nil"/>
              <w:bottom w:val="nil"/>
              <w:right w:val="nil"/>
            </w:tcBorders>
            <w:vAlign w:val="center"/>
            <w:hideMark/>
          </w:tcPr>
          <w:p w14:paraId="0509D8DB" w14:textId="77777777" w:rsidR="00BF6E66" w:rsidRDefault="00BF6E66">
            <w:pPr>
              <w:spacing w:line="360" w:lineRule="auto"/>
              <w:rPr>
                <w:rFonts w:asciiTheme="majorBidi" w:hAnsiTheme="majorBidi" w:cstheme="majorBidi"/>
                <w:b/>
                <w:bCs/>
                <w:i/>
              </w:rPr>
            </w:pPr>
            <w:r>
              <w:rPr>
                <w:rFonts w:asciiTheme="majorBidi" w:hAnsiTheme="majorBidi" w:cstheme="majorBidi"/>
                <w:i/>
              </w:rPr>
              <w:t>P</w:t>
            </w:r>
            <w:r>
              <w:rPr>
                <w:rFonts w:asciiTheme="majorBidi" w:hAnsiTheme="majorBidi" w:cstheme="majorBidi"/>
                <w:i/>
                <w:vertAlign w:val="subscript"/>
              </w:rPr>
              <w:t xml:space="preserve"> </w:t>
            </w:r>
          </w:p>
        </w:tc>
        <w:tc>
          <w:tcPr>
            <w:tcW w:w="2438" w:type="pct"/>
            <w:tcBorders>
              <w:top w:val="nil"/>
              <w:left w:val="nil"/>
              <w:bottom w:val="nil"/>
              <w:right w:val="nil"/>
            </w:tcBorders>
            <w:vAlign w:val="center"/>
            <w:hideMark/>
          </w:tcPr>
          <w:p w14:paraId="65D0EB93" w14:textId="77777777" w:rsidR="00BF6E66" w:rsidRDefault="00BF6E66">
            <w:pPr>
              <w:autoSpaceDE w:val="0"/>
              <w:autoSpaceDN w:val="0"/>
              <w:adjustRightInd w:val="0"/>
              <w:spacing w:line="360" w:lineRule="auto"/>
              <w:jc w:val="both"/>
              <w:rPr>
                <w:rFonts w:asciiTheme="majorBidi" w:hAnsiTheme="majorBidi" w:cstheme="majorBidi"/>
              </w:rPr>
            </w:pPr>
            <w:r>
              <w:rPr>
                <w:rFonts w:asciiTheme="majorBidi" w:hAnsiTheme="majorBidi" w:cstheme="majorBidi"/>
              </w:rPr>
              <w:t xml:space="preserve">Permeability of </w:t>
            </w:r>
            <w:proofErr w:type="spellStart"/>
            <w:r>
              <w:rPr>
                <w:rFonts w:asciiTheme="majorBidi" w:hAnsiTheme="majorBidi" w:cstheme="majorBidi"/>
              </w:rPr>
              <w:t>microvessels</w:t>
            </w:r>
            <w:proofErr w:type="spellEnd"/>
            <w:r>
              <w:rPr>
                <w:rFonts w:asciiTheme="majorBidi" w:hAnsiTheme="majorBidi" w:cstheme="majorBidi"/>
              </w:rPr>
              <w:t xml:space="preserve"> </w:t>
            </w:r>
          </w:p>
        </w:tc>
        <w:tc>
          <w:tcPr>
            <w:tcW w:w="1847" w:type="pct"/>
            <w:tcBorders>
              <w:top w:val="nil"/>
              <w:left w:val="nil"/>
              <w:bottom w:val="nil"/>
              <w:right w:val="nil"/>
            </w:tcBorders>
            <w:vAlign w:val="center"/>
            <w:hideMark/>
          </w:tcPr>
          <w:p w14:paraId="1AEA5214" w14:textId="77777777" w:rsidR="00BF6E66" w:rsidRDefault="00BF6E66">
            <w:pPr>
              <w:spacing w:line="360" w:lineRule="auto"/>
              <w:jc w:val="center"/>
              <w:rPr>
                <w:rFonts w:asciiTheme="majorBidi" w:hAnsiTheme="majorBidi" w:cstheme="majorBidi"/>
                <w:iCs/>
              </w:rPr>
            </w:pPr>
            <w:r>
              <w:rPr>
                <w:rFonts w:asciiTheme="majorBidi" w:hAnsiTheme="majorBidi" w:cstheme="majorBidi"/>
                <w:iCs/>
              </w:rPr>
              <w:t>3.75</w:t>
            </w:r>
            <w:r>
              <w:rPr>
                <w:rFonts w:asciiTheme="majorBidi" w:hAnsiTheme="majorBidi" w:cstheme="majorBidi"/>
                <w:i/>
              </w:rPr>
              <w:t>×</w:t>
            </w:r>
            <w:r>
              <w:rPr>
                <w:rFonts w:asciiTheme="majorBidi" w:hAnsiTheme="majorBidi" w:cstheme="majorBidi"/>
                <w:i/>
                <w:rtl/>
              </w:rPr>
              <w:t>10</w:t>
            </w:r>
            <w:r>
              <w:rPr>
                <w:rFonts w:asciiTheme="majorBidi" w:hAnsiTheme="majorBidi" w:cstheme="majorBidi"/>
                <w:iCs/>
                <w:vertAlign w:val="superscript"/>
              </w:rPr>
              <w:t>-7</w:t>
            </w:r>
            <w:r>
              <w:rPr>
                <w:rFonts w:asciiTheme="majorBidi" w:hAnsiTheme="majorBidi" w:cstheme="majorBidi"/>
                <w:iCs/>
              </w:rPr>
              <w:t xml:space="preserve"> (Normal tissue)</w:t>
            </w:r>
            <w:r>
              <w:rPr>
                <w:rFonts w:asciiTheme="majorBidi" w:hAnsiTheme="majorBidi" w:cstheme="majorBidi"/>
                <w:iCs/>
                <w:lang w:bidi="fa-IR"/>
              </w:rPr>
              <w:t xml:space="preserve"> [m/s]</w:t>
            </w:r>
          </w:p>
          <w:p w14:paraId="2A5B7D6B" w14:textId="77777777" w:rsidR="00BF6E66" w:rsidRDefault="00BF6E66">
            <w:pPr>
              <w:spacing w:line="360" w:lineRule="auto"/>
              <w:jc w:val="center"/>
              <w:rPr>
                <w:rFonts w:asciiTheme="majorBidi" w:hAnsiTheme="majorBidi" w:cstheme="majorBidi"/>
              </w:rPr>
            </w:pPr>
            <w:r>
              <w:rPr>
                <w:rFonts w:asciiTheme="majorBidi" w:hAnsiTheme="majorBidi" w:cstheme="majorBidi"/>
                <w:iCs/>
              </w:rPr>
              <w:t>3.00</w:t>
            </w:r>
            <w:r>
              <w:rPr>
                <w:rFonts w:asciiTheme="majorBidi" w:hAnsiTheme="majorBidi" w:cstheme="majorBidi"/>
                <w:i/>
              </w:rPr>
              <w:t>×</w:t>
            </w:r>
            <w:r>
              <w:rPr>
                <w:rFonts w:asciiTheme="majorBidi" w:hAnsiTheme="majorBidi" w:cstheme="majorBidi"/>
                <w:i/>
                <w:rtl/>
              </w:rPr>
              <w:t>10</w:t>
            </w:r>
            <w:r>
              <w:rPr>
                <w:rFonts w:asciiTheme="majorBidi" w:hAnsiTheme="majorBidi" w:cstheme="majorBidi"/>
                <w:iCs/>
                <w:vertAlign w:val="superscript"/>
              </w:rPr>
              <w:t>-6</w:t>
            </w:r>
            <w:r>
              <w:rPr>
                <w:rFonts w:asciiTheme="majorBidi" w:hAnsiTheme="majorBidi" w:cstheme="majorBidi"/>
                <w:iCs/>
              </w:rPr>
              <w:t xml:space="preserve"> (Tumor)</w:t>
            </w:r>
            <w:r>
              <w:rPr>
                <w:rFonts w:asciiTheme="majorBidi" w:hAnsiTheme="majorBidi" w:cstheme="majorBidi"/>
                <w:iCs/>
                <w:lang w:bidi="fa-IR"/>
              </w:rPr>
              <w:t xml:space="preserve"> [m/s]</w:t>
            </w:r>
          </w:p>
        </w:tc>
      </w:tr>
      <w:tr w:rsidR="00BF6E66" w14:paraId="5666530F" w14:textId="77777777" w:rsidTr="00BF6E66">
        <w:trPr>
          <w:jc w:val="center"/>
        </w:trPr>
        <w:tc>
          <w:tcPr>
            <w:tcW w:w="714" w:type="pct"/>
            <w:tcBorders>
              <w:top w:val="nil"/>
              <w:left w:val="nil"/>
              <w:bottom w:val="nil"/>
              <w:right w:val="nil"/>
            </w:tcBorders>
            <w:vAlign w:val="center"/>
            <w:hideMark/>
          </w:tcPr>
          <w:p w14:paraId="4AFD7D12" w14:textId="77777777" w:rsidR="00BF6E66" w:rsidRDefault="00BF6E66">
            <w:pPr>
              <w:spacing w:line="360" w:lineRule="auto"/>
              <w:rPr>
                <w:rFonts w:asciiTheme="majorBidi" w:hAnsiTheme="majorBidi" w:cstheme="majorBidi"/>
                <w:i/>
              </w:rPr>
            </w:pPr>
            <w:proofErr w:type="spellStart"/>
            <w:r>
              <w:rPr>
                <w:rFonts w:asciiTheme="majorBidi" w:hAnsiTheme="majorBidi" w:cstheme="majorBidi"/>
                <w:i/>
              </w:rPr>
              <w:t>σ</w:t>
            </w:r>
            <w:r>
              <w:rPr>
                <w:rFonts w:asciiTheme="majorBidi" w:hAnsiTheme="majorBidi" w:cstheme="majorBidi"/>
                <w:i/>
                <w:vertAlign w:val="subscript"/>
              </w:rPr>
              <w:t>f</w:t>
            </w:r>
            <w:proofErr w:type="spellEnd"/>
          </w:p>
        </w:tc>
        <w:tc>
          <w:tcPr>
            <w:tcW w:w="2438" w:type="pct"/>
            <w:tcBorders>
              <w:top w:val="nil"/>
              <w:left w:val="nil"/>
              <w:bottom w:val="nil"/>
              <w:right w:val="nil"/>
            </w:tcBorders>
            <w:vAlign w:val="center"/>
            <w:hideMark/>
          </w:tcPr>
          <w:p w14:paraId="79B3ED22" w14:textId="77777777" w:rsidR="00BF6E66" w:rsidRDefault="00BF6E66">
            <w:pPr>
              <w:autoSpaceDE w:val="0"/>
              <w:autoSpaceDN w:val="0"/>
              <w:adjustRightInd w:val="0"/>
              <w:spacing w:line="360" w:lineRule="auto"/>
              <w:jc w:val="both"/>
              <w:rPr>
                <w:rFonts w:asciiTheme="majorBidi" w:hAnsiTheme="majorBidi" w:cstheme="majorBidi"/>
              </w:rPr>
            </w:pPr>
            <w:r>
              <w:rPr>
                <w:rFonts w:asciiTheme="majorBidi" w:hAnsiTheme="majorBidi" w:cstheme="majorBidi"/>
              </w:rPr>
              <w:t xml:space="preserve">Filtration reflection coefficient </w:t>
            </w:r>
          </w:p>
        </w:tc>
        <w:tc>
          <w:tcPr>
            <w:tcW w:w="1847" w:type="pct"/>
            <w:tcBorders>
              <w:top w:val="nil"/>
              <w:left w:val="nil"/>
              <w:bottom w:val="nil"/>
              <w:right w:val="nil"/>
            </w:tcBorders>
            <w:vAlign w:val="center"/>
            <w:hideMark/>
          </w:tcPr>
          <w:p w14:paraId="069D2A24" w14:textId="77777777" w:rsidR="00BF6E66" w:rsidRDefault="00BF6E66">
            <w:pPr>
              <w:spacing w:line="360" w:lineRule="auto"/>
              <w:jc w:val="center"/>
              <w:rPr>
                <w:rFonts w:asciiTheme="majorBidi" w:hAnsiTheme="majorBidi" w:cstheme="majorBidi"/>
                <w:iCs/>
              </w:rPr>
            </w:pPr>
            <w:r>
              <w:rPr>
                <w:rFonts w:asciiTheme="majorBidi" w:hAnsiTheme="majorBidi" w:cstheme="majorBidi"/>
                <w:iCs/>
              </w:rPr>
              <w:t>0.35 [-]</w:t>
            </w:r>
          </w:p>
        </w:tc>
      </w:tr>
      <w:tr w:rsidR="00BF6E66" w14:paraId="2A3F3DBB" w14:textId="77777777" w:rsidTr="00BF6E66">
        <w:trPr>
          <w:jc w:val="center"/>
        </w:trPr>
        <w:tc>
          <w:tcPr>
            <w:tcW w:w="714" w:type="pct"/>
            <w:tcBorders>
              <w:top w:val="nil"/>
              <w:left w:val="nil"/>
              <w:bottom w:val="nil"/>
              <w:right w:val="nil"/>
            </w:tcBorders>
            <w:vAlign w:val="center"/>
            <w:hideMark/>
          </w:tcPr>
          <w:p w14:paraId="2E8D5831" w14:textId="77777777" w:rsidR="00BF6E66" w:rsidRDefault="00BF6E66">
            <w:pPr>
              <w:spacing w:line="360" w:lineRule="auto"/>
              <w:rPr>
                <w:rFonts w:asciiTheme="majorBidi" w:hAnsiTheme="majorBidi" w:cstheme="majorBidi"/>
                <w:b/>
                <w:bCs/>
                <w:i/>
              </w:rPr>
            </w:pPr>
            <w:r>
              <w:rPr>
                <w:rFonts w:asciiTheme="majorBidi" w:hAnsiTheme="majorBidi" w:cstheme="majorBidi"/>
                <w:iCs/>
              </w:rPr>
              <w:t>K</w:t>
            </w:r>
            <w:r>
              <w:rPr>
                <w:rFonts w:asciiTheme="majorBidi" w:hAnsiTheme="majorBidi" w:cstheme="majorBidi"/>
                <w:iCs/>
                <w:vertAlign w:val="subscript"/>
              </w:rPr>
              <w:t>ON</w:t>
            </w:r>
            <w:r>
              <w:rPr>
                <w:rFonts w:asciiTheme="majorBidi" w:hAnsiTheme="majorBidi" w:cstheme="majorBidi"/>
                <w:i/>
                <w:vertAlign w:val="subscript"/>
              </w:rPr>
              <w:t xml:space="preserve"> </w:t>
            </w:r>
          </w:p>
        </w:tc>
        <w:tc>
          <w:tcPr>
            <w:tcW w:w="2438" w:type="pct"/>
            <w:tcBorders>
              <w:top w:val="nil"/>
              <w:left w:val="nil"/>
              <w:bottom w:val="nil"/>
              <w:right w:val="nil"/>
            </w:tcBorders>
            <w:vAlign w:val="center"/>
            <w:hideMark/>
          </w:tcPr>
          <w:p w14:paraId="7F7D1F4C" w14:textId="77777777" w:rsidR="00BF6E66" w:rsidRDefault="00BF6E66">
            <w:pPr>
              <w:autoSpaceDE w:val="0"/>
              <w:autoSpaceDN w:val="0"/>
              <w:adjustRightInd w:val="0"/>
              <w:spacing w:line="360" w:lineRule="auto"/>
              <w:jc w:val="both"/>
              <w:rPr>
                <w:rFonts w:asciiTheme="majorBidi" w:hAnsiTheme="majorBidi" w:cstheme="majorBidi"/>
              </w:rPr>
            </w:pPr>
            <w:r>
              <w:rPr>
                <w:rFonts w:asciiTheme="majorBidi" w:hAnsiTheme="majorBidi" w:cstheme="majorBidi"/>
              </w:rPr>
              <w:t>Binding coefficient</w:t>
            </w:r>
          </w:p>
        </w:tc>
        <w:tc>
          <w:tcPr>
            <w:tcW w:w="1847" w:type="pct"/>
            <w:tcBorders>
              <w:top w:val="nil"/>
              <w:left w:val="nil"/>
              <w:bottom w:val="nil"/>
              <w:right w:val="nil"/>
            </w:tcBorders>
            <w:vAlign w:val="center"/>
            <w:hideMark/>
          </w:tcPr>
          <w:p w14:paraId="7E269C18" w14:textId="77777777" w:rsidR="00BF6E66" w:rsidRDefault="00BF6E66">
            <w:pPr>
              <w:spacing w:line="360" w:lineRule="auto"/>
              <w:jc w:val="center"/>
              <w:rPr>
                <w:rFonts w:asciiTheme="majorBidi" w:hAnsiTheme="majorBidi" w:cstheme="majorBidi"/>
              </w:rPr>
            </w:pPr>
            <w:r>
              <w:rPr>
                <w:rFonts w:asciiTheme="majorBidi" w:hAnsiTheme="majorBidi" w:cstheme="majorBidi"/>
              </w:rPr>
              <w:t xml:space="preserve">1.5 and 15 </w:t>
            </w:r>
            <w:r>
              <w:rPr>
                <w:rFonts w:asciiTheme="majorBidi" w:hAnsiTheme="majorBidi" w:cstheme="majorBidi"/>
                <w:iCs/>
              </w:rPr>
              <w:t>[m</w:t>
            </w:r>
            <w:r>
              <w:rPr>
                <w:rFonts w:asciiTheme="majorBidi" w:hAnsiTheme="majorBidi" w:cstheme="majorBidi"/>
                <w:iCs/>
                <w:vertAlign w:val="superscript"/>
              </w:rPr>
              <w:t>3</w:t>
            </w:r>
            <w:proofErr w:type="gramStart"/>
            <w:r>
              <w:rPr>
                <w:rFonts w:asciiTheme="majorBidi" w:hAnsiTheme="majorBidi" w:cstheme="majorBidi"/>
                <w:iCs/>
              </w:rPr>
              <w:t>/(</w:t>
            </w:r>
            <w:proofErr w:type="gramEnd"/>
            <w:r>
              <w:rPr>
                <w:rFonts w:asciiTheme="majorBidi" w:hAnsiTheme="majorBidi" w:cstheme="majorBidi"/>
                <w:iCs/>
              </w:rPr>
              <w:t>mole s)]</w:t>
            </w:r>
          </w:p>
        </w:tc>
      </w:tr>
      <w:tr w:rsidR="00BF6E66" w14:paraId="4D321426" w14:textId="77777777" w:rsidTr="00BF6E66">
        <w:trPr>
          <w:jc w:val="center"/>
        </w:trPr>
        <w:tc>
          <w:tcPr>
            <w:tcW w:w="714" w:type="pct"/>
            <w:tcBorders>
              <w:top w:val="nil"/>
              <w:left w:val="nil"/>
              <w:bottom w:val="nil"/>
              <w:right w:val="nil"/>
            </w:tcBorders>
            <w:vAlign w:val="center"/>
            <w:hideMark/>
          </w:tcPr>
          <w:p w14:paraId="572FEFE5" w14:textId="77777777" w:rsidR="00BF6E66" w:rsidRDefault="00BF6E66">
            <w:pPr>
              <w:spacing w:line="360" w:lineRule="auto"/>
              <w:rPr>
                <w:rFonts w:asciiTheme="majorBidi" w:hAnsiTheme="majorBidi" w:cstheme="majorBidi"/>
                <w:b/>
                <w:bCs/>
                <w:i/>
              </w:rPr>
            </w:pPr>
            <w:r>
              <w:rPr>
                <w:rFonts w:asciiTheme="majorBidi" w:hAnsiTheme="majorBidi" w:cstheme="majorBidi"/>
                <w:iCs/>
              </w:rPr>
              <w:t>K</w:t>
            </w:r>
            <w:r>
              <w:rPr>
                <w:rFonts w:asciiTheme="majorBidi" w:hAnsiTheme="majorBidi" w:cstheme="majorBidi"/>
                <w:iCs/>
                <w:vertAlign w:val="subscript"/>
              </w:rPr>
              <w:t>OFF</w:t>
            </w:r>
            <w:r>
              <w:rPr>
                <w:rFonts w:asciiTheme="majorBidi" w:hAnsiTheme="majorBidi" w:cstheme="majorBidi"/>
                <w:i/>
                <w:vertAlign w:val="subscript"/>
              </w:rPr>
              <w:t xml:space="preserve"> </w:t>
            </w:r>
          </w:p>
        </w:tc>
        <w:tc>
          <w:tcPr>
            <w:tcW w:w="2438" w:type="pct"/>
            <w:tcBorders>
              <w:top w:val="nil"/>
              <w:left w:val="nil"/>
              <w:bottom w:val="nil"/>
              <w:right w:val="nil"/>
            </w:tcBorders>
            <w:vAlign w:val="center"/>
            <w:hideMark/>
          </w:tcPr>
          <w:p w14:paraId="65131089" w14:textId="77777777" w:rsidR="00BF6E66" w:rsidRDefault="00BF6E66">
            <w:pPr>
              <w:autoSpaceDE w:val="0"/>
              <w:autoSpaceDN w:val="0"/>
              <w:adjustRightInd w:val="0"/>
              <w:spacing w:line="360" w:lineRule="auto"/>
              <w:jc w:val="both"/>
              <w:rPr>
                <w:rFonts w:asciiTheme="majorBidi" w:hAnsiTheme="majorBidi" w:cstheme="majorBidi"/>
              </w:rPr>
            </w:pPr>
            <w:r>
              <w:rPr>
                <w:rFonts w:asciiTheme="majorBidi" w:hAnsiTheme="majorBidi" w:cstheme="majorBidi"/>
              </w:rPr>
              <w:t>Unbinding coefficient</w:t>
            </w:r>
          </w:p>
        </w:tc>
        <w:tc>
          <w:tcPr>
            <w:tcW w:w="1847" w:type="pct"/>
            <w:tcBorders>
              <w:top w:val="nil"/>
              <w:left w:val="nil"/>
              <w:bottom w:val="nil"/>
              <w:right w:val="nil"/>
            </w:tcBorders>
            <w:vAlign w:val="center"/>
            <w:hideMark/>
          </w:tcPr>
          <w:p w14:paraId="276E4AA3" w14:textId="77777777" w:rsidR="00BF6E66" w:rsidRDefault="00BF6E66">
            <w:pPr>
              <w:spacing w:line="360" w:lineRule="auto"/>
              <w:jc w:val="center"/>
              <w:rPr>
                <w:rFonts w:asciiTheme="majorBidi" w:hAnsiTheme="majorBidi" w:cstheme="majorBidi"/>
              </w:rPr>
            </w:pPr>
            <w:r>
              <w:rPr>
                <w:rFonts w:asciiTheme="majorBidi" w:hAnsiTheme="majorBidi" w:cstheme="majorBidi"/>
              </w:rPr>
              <w:t>8</w:t>
            </w:r>
            <w:r>
              <w:rPr>
                <w:rFonts w:asciiTheme="majorBidi" w:hAnsiTheme="majorBidi" w:cstheme="majorBidi"/>
                <w:i/>
              </w:rPr>
              <w:t>×</w:t>
            </w:r>
            <w:r>
              <w:rPr>
                <w:rFonts w:asciiTheme="majorBidi" w:hAnsiTheme="majorBidi" w:cstheme="majorBidi"/>
                <w:i/>
                <w:rtl/>
              </w:rPr>
              <w:t>10</w:t>
            </w:r>
            <w:r>
              <w:rPr>
                <w:rFonts w:asciiTheme="majorBidi" w:hAnsiTheme="majorBidi" w:cstheme="majorBidi"/>
                <w:vertAlign w:val="superscript"/>
              </w:rPr>
              <w:t>-3</w:t>
            </w:r>
            <w:r>
              <w:rPr>
                <w:rFonts w:asciiTheme="majorBidi" w:hAnsiTheme="majorBidi" w:cstheme="majorBidi"/>
              </w:rPr>
              <w:t xml:space="preserve"> </w:t>
            </w:r>
            <w:r>
              <w:rPr>
                <w:rFonts w:asciiTheme="majorBidi" w:hAnsiTheme="majorBidi" w:cstheme="majorBidi"/>
                <w:iCs/>
              </w:rPr>
              <w:t>[1/s]</w:t>
            </w:r>
          </w:p>
        </w:tc>
      </w:tr>
      <w:tr w:rsidR="00BF6E66" w14:paraId="1441BD2E" w14:textId="77777777" w:rsidTr="00BF6E66">
        <w:trPr>
          <w:jc w:val="center"/>
        </w:trPr>
        <w:tc>
          <w:tcPr>
            <w:tcW w:w="714" w:type="pct"/>
            <w:tcBorders>
              <w:top w:val="nil"/>
              <w:left w:val="nil"/>
              <w:bottom w:val="nil"/>
              <w:right w:val="nil"/>
            </w:tcBorders>
            <w:vAlign w:val="center"/>
            <w:hideMark/>
          </w:tcPr>
          <w:p w14:paraId="153BD3D8" w14:textId="77777777" w:rsidR="00BF6E66" w:rsidRDefault="00BF6E66">
            <w:pPr>
              <w:spacing w:line="360" w:lineRule="auto"/>
              <w:rPr>
                <w:rFonts w:asciiTheme="majorBidi" w:hAnsiTheme="majorBidi" w:cstheme="majorBidi"/>
                <w:b/>
                <w:bCs/>
                <w:i/>
              </w:rPr>
            </w:pPr>
            <w:r>
              <w:rPr>
                <w:rFonts w:asciiTheme="majorBidi" w:hAnsiTheme="majorBidi" w:cstheme="majorBidi"/>
                <w:iCs/>
              </w:rPr>
              <w:t>K</w:t>
            </w:r>
            <w:r>
              <w:rPr>
                <w:rFonts w:asciiTheme="majorBidi" w:hAnsiTheme="majorBidi" w:cstheme="majorBidi"/>
                <w:iCs/>
                <w:vertAlign w:val="subscript"/>
              </w:rPr>
              <w:t>INT</w:t>
            </w:r>
            <w:r>
              <w:rPr>
                <w:rFonts w:asciiTheme="majorBidi" w:hAnsiTheme="majorBidi" w:cstheme="majorBidi"/>
                <w:i/>
                <w:vertAlign w:val="subscript"/>
              </w:rPr>
              <w:t xml:space="preserve"> </w:t>
            </w:r>
          </w:p>
        </w:tc>
        <w:tc>
          <w:tcPr>
            <w:tcW w:w="2438" w:type="pct"/>
            <w:tcBorders>
              <w:top w:val="nil"/>
              <w:left w:val="nil"/>
              <w:bottom w:val="nil"/>
              <w:right w:val="nil"/>
            </w:tcBorders>
            <w:vAlign w:val="center"/>
            <w:hideMark/>
          </w:tcPr>
          <w:p w14:paraId="333AB75F" w14:textId="77777777" w:rsidR="00BF6E66" w:rsidRDefault="00BF6E66">
            <w:pPr>
              <w:autoSpaceDE w:val="0"/>
              <w:autoSpaceDN w:val="0"/>
              <w:adjustRightInd w:val="0"/>
              <w:spacing w:line="360" w:lineRule="auto"/>
              <w:jc w:val="both"/>
              <w:rPr>
                <w:rFonts w:asciiTheme="majorBidi" w:hAnsiTheme="majorBidi" w:cstheme="majorBidi"/>
              </w:rPr>
            </w:pPr>
            <w:r>
              <w:rPr>
                <w:rFonts w:asciiTheme="majorBidi" w:hAnsiTheme="majorBidi" w:cstheme="majorBidi"/>
              </w:rPr>
              <w:t>Internalization coefficient</w:t>
            </w:r>
          </w:p>
        </w:tc>
        <w:tc>
          <w:tcPr>
            <w:tcW w:w="1847" w:type="pct"/>
            <w:tcBorders>
              <w:top w:val="nil"/>
              <w:left w:val="nil"/>
              <w:bottom w:val="nil"/>
              <w:right w:val="nil"/>
            </w:tcBorders>
            <w:vAlign w:val="center"/>
            <w:hideMark/>
          </w:tcPr>
          <w:p w14:paraId="6E99904D" w14:textId="77777777" w:rsidR="00BF6E66" w:rsidRDefault="00BF6E66">
            <w:pPr>
              <w:spacing w:line="360" w:lineRule="auto"/>
              <w:jc w:val="center"/>
              <w:rPr>
                <w:rFonts w:asciiTheme="majorBidi" w:hAnsiTheme="majorBidi" w:cstheme="majorBidi"/>
                <w:iCs/>
              </w:rPr>
            </w:pPr>
            <w:r>
              <w:rPr>
                <w:rFonts w:asciiTheme="majorBidi" w:hAnsiTheme="majorBidi" w:cstheme="majorBidi"/>
                <w:iCs/>
              </w:rPr>
              <w:t>5</w:t>
            </w:r>
            <w:r>
              <w:rPr>
                <w:rFonts w:asciiTheme="majorBidi" w:hAnsiTheme="majorBidi" w:cstheme="majorBidi"/>
                <w:i/>
              </w:rPr>
              <w:t>×</w:t>
            </w:r>
            <w:r>
              <w:rPr>
                <w:rFonts w:asciiTheme="majorBidi" w:hAnsiTheme="majorBidi" w:cstheme="majorBidi"/>
                <w:i/>
                <w:rtl/>
              </w:rPr>
              <w:t>10</w:t>
            </w:r>
            <w:r>
              <w:rPr>
                <w:rFonts w:asciiTheme="majorBidi" w:hAnsiTheme="majorBidi" w:cstheme="majorBidi"/>
                <w:iCs/>
                <w:vertAlign w:val="superscript"/>
              </w:rPr>
              <w:t>-5</w:t>
            </w:r>
            <w:r>
              <w:rPr>
                <w:rFonts w:asciiTheme="majorBidi" w:hAnsiTheme="majorBidi" w:cstheme="majorBidi"/>
                <w:iCs/>
              </w:rPr>
              <w:t xml:space="preserve"> [1/s]</w:t>
            </w:r>
          </w:p>
        </w:tc>
      </w:tr>
      <w:tr w:rsidR="00BF6E66" w14:paraId="37D9F4A3" w14:textId="77777777" w:rsidTr="00BF6E66">
        <w:trPr>
          <w:jc w:val="center"/>
        </w:trPr>
        <w:tc>
          <w:tcPr>
            <w:tcW w:w="714" w:type="pct"/>
            <w:tcBorders>
              <w:top w:val="nil"/>
              <w:left w:val="nil"/>
              <w:bottom w:val="nil"/>
              <w:right w:val="nil"/>
            </w:tcBorders>
            <w:vAlign w:val="center"/>
            <w:hideMark/>
          </w:tcPr>
          <w:p w14:paraId="39035412" w14:textId="77777777" w:rsidR="00BF6E66" w:rsidRDefault="00BF6E66">
            <w:pPr>
              <w:spacing w:line="360" w:lineRule="auto"/>
              <w:rPr>
                <w:rFonts w:asciiTheme="majorBidi" w:hAnsiTheme="majorBidi" w:cstheme="majorBidi"/>
                <w:i/>
              </w:rPr>
            </w:pPr>
            <w:r>
              <w:rPr>
                <w:rFonts w:asciiTheme="majorBidi" w:hAnsiTheme="majorBidi" w:cstheme="majorBidi"/>
                <w:i/>
              </w:rPr>
              <w:t>φ</w:t>
            </w:r>
          </w:p>
        </w:tc>
        <w:tc>
          <w:tcPr>
            <w:tcW w:w="2438" w:type="pct"/>
            <w:tcBorders>
              <w:top w:val="nil"/>
              <w:left w:val="nil"/>
              <w:bottom w:val="nil"/>
              <w:right w:val="nil"/>
            </w:tcBorders>
            <w:vAlign w:val="center"/>
            <w:hideMark/>
          </w:tcPr>
          <w:p w14:paraId="4FBCFF85" w14:textId="77777777" w:rsidR="00BF6E66" w:rsidRDefault="00BF6E66">
            <w:pPr>
              <w:autoSpaceDE w:val="0"/>
              <w:autoSpaceDN w:val="0"/>
              <w:adjustRightInd w:val="0"/>
              <w:spacing w:line="360" w:lineRule="auto"/>
              <w:jc w:val="both"/>
              <w:rPr>
                <w:rFonts w:asciiTheme="majorBidi" w:hAnsiTheme="majorBidi" w:cstheme="majorBidi"/>
              </w:rPr>
            </w:pPr>
            <w:r>
              <w:rPr>
                <w:rFonts w:asciiTheme="majorBidi" w:hAnsiTheme="majorBidi" w:cstheme="majorBidi"/>
              </w:rPr>
              <w:t>Volume fraction of tumor accessible to drugs</w:t>
            </w:r>
          </w:p>
        </w:tc>
        <w:tc>
          <w:tcPr>
            <w:tcW w:w="1847" w:type="pct"/>
            <w:tcBorders>
              <w:top w:val="nil"/>
              <w:left w:val="nil"/>
              <w:bottom w:val="nil"/>
              <w:right w:val="nil"/>
            </w:tcBorders>
            <w:vAlign w:val="center"/>
            <w:hideMark/>
          </w:tcPr>
          <w:p w14:paraId="20A36803" w14:textId="77777777" w:rsidR="00BF6E66" w:rsidRDefault="00BF6E66">
            <w:pPr>
              <w:spacing w:line="360" w:lineRule="auto"/>
              <w:jc w:val="center"/>
              <w:rPr>
                <w:rFonts w:asciiTheme="majorBidi" w:hAnsiTheme="majorBidi" w:cstheme="majorBidi"/>
                <w:iCs/>
              </w:rPr>
            </w:pPr>
            <w:r>
              <w:rPr>
                <w:rFonts w:asciiTheme="majorBidi" w:hAnsiTheme="majorBidi" w:cstheme="majorBidi"/>
                <w:iCs/>
              </w:rPr>
              <w:t>0.4 [-]</w:t>
            </w:r>
          </w:p>
        </w:tc>
      </w:tr>
      <w:tr w:rsidR="00BF6E66" w14:paraId="33C08EF7" w14:textId="77777777" w:rsidTr="00BF6E66">
        <w:trPr>
          <w:jc w:val="center"/>
        </w:trPr>
        <w:tc>
          <w:tcPr>
            <w:tcW w:w="714" w:type="pct"/>
            <w:tcBorders>
              <w:top w:val="nil"/>
              <w:left w:val="nil"/>
              <w:bottom w:val="nil"/>
              <w:right w:val="nil"/>
            </w:tcBorders>
            <w:vAlign w:val="center"/>
            <w:hideMark/>
          </w:tcPr>
          <w:p w14:paraId="3F8AD7DF" w14:textId="77777777" w:rsidR="00BF6E66" w:rsidRDefault="00BF6E66">
            <w:pPr>
              <w:spacing w:line="360" w:lineRule="auto"/>
              <w:rPr>
                <w:rFonts w:asciiTheme="majorBidi" w:hAnsiTheme="majorBidi" w:cstheme="majorBidi"/>
                <w:iCs/>
              </w:rPr>
            </w:pPr>
            <w:proofErr w:type="spellStart"/>
            <w:r>
              <w:rPr>
                <w:rFonts w:asciiTheme="majorBidi" w:hAnsiTheme="majorBidi" w:cstheme="majorBidi"/>
                <w:iCs/>
              </w:rPr>
              <w:t>C</w:t>
            </w:r>
            <w:r>
              <w:rPr>
                <w:rFonts w:asciiTheme="majorBidi" w:hAnsiTheme="majorBidi" w:cstheme="majorBidi"/>
                <w:iCs/>
                <w:vertAlign w:val="subscript"/>
              </w:rPr>
              <w:t>rec</w:t>
            </w:r>
            <w:proofErr w:type="spellEnd"/>
            <w:r>
              <w:rPr>
                <w:rFonts w:asciiTheme="majorBidi" w:hAnsiTheme="majorBidi" w:cstheme="majorBidi"/>
                <w:iCs/>
                <w:vertAlign w:val="subscript"/>
              </w:rPr>
              <w:t xml:space="preserve"> </w:t>
            </w:r>
          </w:p>
        </w:tc>
        <w:tc>
          <w:tcPr>
            <w:tcW w:w="2438" w:type="pct"/>
            <w:tcBorders>
              <w:top w:val="nil"/>
              <w:left w:val="nil"/>
              <w:bottom w:val="nil"/>
              <w:right w:val="nil"/>
            </w:tcBorders>
            <w:vAlign w:val="center"/>
            <w:hideMark/>
          </w:tcPr>
          <w:p w14:paraId="4C886ADD" w14:textId="77777777" w:rsidR="00BF6E66" w:rsidRDefault="00BF6E66">
            <w:pPr>
              <w:autoSpaceDE w:val="0"/>
              <w:autoSpaceDN w:val="0"/>
              <w:adjustRightInd w:val="0"/>
              <w:spacing w:line="360" w:lineRule="auto"/>
              <w:jc w:val="both"/>
              <w:rPr>
                <w:rFonts w:asciiTheme="majorBidi" w:hAnsiTheme="majorBidi" w:cstheme="majorBidi"/>
              </w:rPr>
            </w:pPr>
            <w:r>
              <w:rPr>
                <w:rFonts w:asciiTheme="majorBidi" w:hAnsiTheme="majorBidi" w:cstheme="majorBidi"/>
              </w:rPr>
              <w:t>Cell-surface receptors’ concentration</w:t>
            </w:r>
          </w:p>
        </w:tc>
        <w:tc>
          <w:tcPr>
            <w:tcW w:w="1847" w:type="pct"/>
            <w:tcBorders>
              <w:top w:val="nil"/>
              <w:left w:val="nil"/>
              <w:bottom w:val="nil"/>
              <w:right w:val="nil"/>
            </w:tcBorders>
            <w:vAlign w:val="center"/>
            <w:hideMark/>
          </w:tcPr>
          <w:p w14:paraId="28788CDC" w14:textId="77777777" w:rsidR="00BF6E66" w:rsidRDefault="00BF6E66">
            <w:pPr>
              <w:spacing w:line="360" w:lineRule="auto"/>
              <w:jc w:val="center"/>
              <w:rPr>
                <w:rFonts w:asciiTheme="majorBidi" w:hAnsiTheme="majorBidi" w:cstheme="majorBidi"/>
                <w:iCs/>
              </w:rPr>
            </w:pPr>
            <w:r>
              <w:rPr>
                <w:rFonts w:asciiTheme="majorBidi" w:hAnsiTheme="majorBidi" w:cstheme="majorBidi"/>
                <w:iCs/>
              </w:rPr>
              <w:t>1</w:t>
            </w:r>
            <w:r>
              <w:rPr>
                <w:rFonts w:asciiTheme="majorBidi" w:hAnsiTheme="majorBidi" w:cstheme="majorBidi"/>
                <w:i/>
              </w:rPr>
              <w:t>×</w:t>
            </w:r>
            <w:r>
              <w:rPr>
                <w:rFonts w:asciiTheme="majorBidi" w:hAnsiTheme="majorBidi" w:cstheme="majorBidi"/>
                <w:i/>
                <w:rtl/>
              </w:rPr>
              <w:t>10</w:t>
            </w:r>
            <w:r>
              <w:rPr>
                <w:rFonts w:asciiTheme="majorBidi" w:hAnsiTheme="majorBidi" w:cstheme="majorBidi"/>
                <w:iCs/>
                <w:vertAlign w:val="superscript"/>
              </w:rPr>
              <w:t>-5</w:t>
            </w:r>
            <w:r>
              <w:rPr>
                <w:rFonts w:asciiTheme="majorBidi" w:hAnsiTheme="majorBidi" w:cstheme="majorBidi"/>
                <w:iCs/>
              </w:rPr>
              <w:t xml:space="preserve"> [M]</w:t>
            </w:r>
          </w:p>
        </w:tc>
      </w:tr>
      <w:tr w:rsidR="00BF6E66" w14:paraId="24379AFC" w14:textId="77777777" w:rsidTr="00BF6E66">
        <w:trPr>
          <w:jc w:val="center"/>
        </w:trPr>
        <w:tc>
          <w:tcPr>
            <w:tcW w:w="714" w:type="pct"/>
            <w:tcBorders>
              <w:top w:val="nil"/>
              <w:left w:val="nil"/>
              <w:bottom w:val="single" w:sz="18" w:space="0" w:color="auto"/>
              <w:right w:val="nil"/>
            </w:tcBorders>
            <w:vAlign w:val="center"/>
            <w:hideMark/>
          </w:tcPr>
          <w:p w14:paraId="7D3978A9" w14:textId="77777777" w:rsidR="00BF6E66" w:rsidRDefault="00BF6E66">
            <w:pPr>
              <w:spacing w:line="360" w:lineRule="auto"/>
              <w:rPr>
                <w:rFonts w:asciiTheme="majorBidi" w:hAnsiTheme="majorBidi" w:cstheme="majorBidi"/>
              </w:rPr>
            </w:pPr>
            <w:r>
              <w:rPr>
                <w:rFonts w:asciiTheme="majorBidi" w:hAnsiTheme="majorBidi" w:cstheme="majorBidi"/>
                <w:i/>
                <w:iCs/>
              </w:rPr>
              <w:t>ω</w:t>
            </w:r>
            <w:r>
              <w:rPr>
                <w:rFonts w:asciiTheme="majorBidi" w:hAnsiTheme="majorBidi" w:cstheme="majorBidi"/>
              </w:rPr>
              <w:t xml:space="preserve"> </w:t>
            </w:r>
          </w:p>
        </w:tc>
        <w:tc>
          <w:tcPr>
            <w:tcW w:w="2438" w:type="pct"/>
            <w:tcBorders>
              <w:top w:val="nil"/>
              <w:left w:val="nil"/>
              <w:bottom w:val="single" w:sz="12" w:space="0" w:color="auto"/>
              <w:right w:val="nil"/>
            </w:tcBorders>
            <w:vAlign w:val="center"/>
            <w:hideMark/>
          </w:tcPr>
          <w:p w14:paraId="20D6F0EB" w14:textId="77777777" w:rsidR="00BF6E66" w:rsidRDefault="00BF6E66">
            <w:pPr>
              <w:autoSpaceDE w:val="0"/>
              <w:autoSpaceDN w:val="0"/>
              <w:adjustRightInd w:val="0"/>
              <w:spacing w:line="360" w:lineRule="auto"/>
              <w:jc w:val="both"/>
              <w:rPr>
                <w:rFonts w:asciiTheme="majorBidi" w:hAnsiTheme="majorBidi" w:cstheme="majorBidi"/>
              </w:rPr>
            </w:pPr>
            <w:r>
              <w:rPr>
                <w:rFonts w:asciiTheme="majorBidi" w:hAnsiTheme="majorBidi" w:cstheme="majorBidi"/>
              </w:rPr>
              <w:t xml:space="preserve">Constant in Eq. (10) </w:t>
            </w:r>
          </w:p>
        </w:tc>
        <w:tc>
          <w:tcPr>
            <w:tcW w:w="1847" w:type="pct"/>
            <w:tcBorders>
              <w:top w:val="nil"/>
              <w:left w:val="nil"/>
              <w:bottom w:val="single" w:sz="12" w:space="0" w:color="auto"/>
              <w:right w:val="nil"/>
            </w:tcBorders>
            <w:vAlign w:val="center"/>
            <w:hideMark/>
          </w:tcPr>
          <w:p w14:paraId="70E53538" w14:textId="77777777" w:rsidR="00BF6E66" w:rsidRDefault="00BF6E66">
            <w:pPr>
              <w:spacing w:line="360" w:lineRule="auto"/>
              <w:jc w:val="center"/>
              <w:rPr>
                <w:rFonts w:asciiTheme="majorBidi" w:hAnsiTheme="majorBidi" w:cstheme="majorBidi"/>
                <w:iCs/>
              </w:rPr>
            </w:pPr>
            <w:r>
              <w:rPr>
                <w:rFonts w:asciiTheme="majorBidi" w:hAnsiTheme="majorBidi" w:cstheme="majorBidi"/>
              </w:rPr>
              <w:t>0.6603 [m</w:t>
            </w:r>
            <w:r>
              <w:rPr>
                <w:rFonts w:asciiTheme="majorBidi" w:hAnsiTheme="majorBidi" w:cstheme="majorBidi"/>
                <w:vertAlign w:val="superscript"/>
              </w:rPr>
              <w:t>3</w:t>
            </w:r>
            <w:r>
              <w:rPr>
                <w:rFonts w:asciiTheme="majorBidi" w:hAnsiTheme="majorBidi" w:cstheme="majorBidi"/>
              </w:rPr>
              <w:t>/mole]</w:t>
            </w:r>
          </w:p>
        </w:tc>
      </w:tr>
    </w:tbl>
    <w:p w14:paraId="04416FEC" w14:textId="77777777" w:rsidR="00BF6E66" w:rsidRDefault="00BF6E66" w:rsidP="00BF6E66">
      <w:pPr>
        <w:widowControl w:val="0"/>
        <w:spacing w:after="0" w:line="360" w:lineRule="auto"/>
        <w:jc w:val="both"/>
        <w:rPr>
          <w:rFonts w:asciiTheme="majorBidi" w:eastAsia="Times New Roman" w:hAnsiTheme="majorBidi" w:cstheme="majorBidi"/>
        </w:rPr>
      </w:pPr>
    </w:p>
    <w:tbl>
      <w:tblPr>
        <w:tblStyle w:val="TableGrid4"/>
        <w:tblW w:w="4760" w:type="pct"/>
        <w:jc w:val="center"/>
        <w:tblInd w:w="0" w:type="dxa"/>
        <w:tblLook w:val="04A0" w:firstRow="1" w:lastRow="0" w:firstColumn="1" w:lastColumn="0" w:noHBand="0" w:noVBand="1"/>
      </w:tblPr>
      <w:tblGrid>
        <w:gridCol w:w="1304"/>
        <w:gridCol w:w="4174"/>
        <w:gridCol w:w="3115"/>
      </w:tblGrid>
      <w:tr w:rsidR="00BF6E66" w14:paraId="12817E87" w14:textId="77777777" w:rsidTr="00BF6E66">
        <w:trPr>
          <w:jc w:val="center"/>
        </w:trPr>
        <w:tc>
          <w:tcPr>
            <w:tcW w:w="5000" w:type="pct"/>
            <w:gridSpan w:val="3"/>
            <w:tcBorders>
              <w:top w:val="nil"/>
              <w:left w:val="nil"/>
              <w:bottom w:val="single" w:sz="12" w:space="0" w:color="auto"/>
              <w:right w:val="nil"/>
            </w:tcBorders>
            <w:hideMark/>
          </w:tcPr>
          <w:p w14:paraId="5D6F50F4" w14:textId="77777777" w:rsidR="00BF6E66" w:rsidRDefault="00BF6E66">
            <w:pPr>
              <w:spacing w:line="360" w:lineRule="auto"/>
              <w:jc w:val="both"/>
              <w:rPr>
                <w:rFonts w:asciiTheme="majorBidi" w:hAnsiTheme="majorBidi" w:cstheme="majorBidi"/>
                <w:b/>
                <w:bCs/>
              </w:rPr>
            </w:pPr>
            <w:r>
              <w:rPr>
                <w:rFonts w:asciiTheme="majorBidi" w:hAnsiTheme="majorBidi" w:cstheme="majorBidi"/>
                <w:b/>
                <w:bCs/>
              </w:rPr>
              <w:t>Table S4.</w:t>
            </w:r>
            <w:r>
              <w:rPr>
                <w:rFonts w:asciiTheme="majorBidi" w:hAnsiTheme="majorBidi" w:cstheme="majorBidi"/>
              </w:rPr>
              <w:t xml:space="preserve"> Parameters for drug-loaded NPs (baseline state for 20 nm particles and 200 nm VWP size) [15,23-25]</w:t>
            </w:r>
          </w:p>
        </w:tc>
      </w:tr>
      <w:tr w:rsidR="00BF6E66" w14:paraId="4F1E380B" w14:textId="77777777" w:rsidTr="00BF6E66">
        <w:trPr>
          <w:jc w:val="center"/>
        </w:trPr>
        <w:tc>
          <w:tcPr>
            <w:tcW w:w="757" w:type="pct"/>
            <w:tcBorders>
              <w:top w:val="single" w:sz="12" w:space="0" w:color="auto"/>
              <w:left w:val="nil"/>
              <w:bottom w:val="single" w:sz="12" w:space="0" w:color="auto"/>
              <w:right w:val="nil"/>
            </w:tcBorders>
            <w:vAlign w:val="center"/>
            <w:hideMark/>
          </w:tcPr>
          <w:p w14:paraId="0CDFCB60" w14:textId="77777777" w:rsidR="00BF6E66" w:rsidRDefault="00BF6E66">
            <w:pPr>
              <w:spacing w:line="360" w:lineRule="auto"/>
              <w:rPr>
                <w:rFonts w:asciiTheme="majorBidi" w:hAnsiTheme="majorBidi" w:cstheme="majorBidi"/>
                <w:b/>
                <w:bCs/>
              </w:rPr>
            </w:pPr>
            <w:r>
              <w:rPr>
                <w:rFonts w:asciiTheme="majorBidi" w:hAnsiTheme="majorBidi" w:cstheme="majorBidi"/>
                <w:b/>
                <w:bCs/>
              </w:rPr>
              <w:t>Parameters</w:t>
            </w:r>
          </w:p>
        </w:tc>
        <w:tc>
          <w:tcPr>
            <w:tcW w:w="2430" w:type="pct"/>
            <w:tcBorders>
              <w:top w:val="single" w:sz="12" w:space="0" w:color="auto"/>
              <w:left w:val="nil"/>
              <w:bottom w:val="single" w:sz="12" w:space="0" w:color="auto"/>
              <w:right w:val="nil"/>
            </w:tcBorders>
            <w:vAlign w:val="center"/>
            <w:hideMark/>
          </w:tcPr>
          <w:p w14:paraId="0089DC8C" w14:textId="77777777" w:rsidR="00BF6E66" w:rsidRDefault="00BF6E66">
            <w:pPr>
              <w:spacing w:line="360" w:lineRule="auto"/>
              <w:rPr>
                <w:rFonts w:asciiTheme="majorBidi" w:hAnsiTheme="majorBidi" w:cstheme="majorBidi"/>
                <w:b/>
                <w:bCs/>
              </w:rPr>
            </w:pPr>
            <w:r>
              <w:rPr>
                <w:rFonts w:asciiTheme="majorBidi" w:hAnsiTheme="majorBidi" w:cstheme="majorBidi"/>
                <w:b/>
                <w:bCs/>
                <w:iCs/>
              </w:rPr>
              <w:t>Definition</w:t>
            </w:r>
          </w:p>
        </w:tc>
        <w:tc>
          <w:tcPr>
            <w:tcW w:w="1813" w:type="pct"/>
            <w:tcBorders>
              <w:top w:val="single" w:sz="12" w:space="0" w:color="auto"/>
              <w:left w:val="nil"/>
              <w:bottom w:val="single" w:sz="12" w:space="0" w:color="auto"/>
              <w:right w:val="nil"/>
            </w:tcBorders>
            <w:vAlign w:val="center"/>
            <w:hideMark/>
          </w:tcPr>
          <w:p w14:paraId="43DEA2F4" w14:textId="77777777" w:rsidR="00BF6E66" w:rsidRDefault="00BF6E66">
            <w:pPr>
              <w:spacing w:line="360" w:lineRule="auto"/>
              <w:jc w:val="center"/>
              <w:rPr>
                <w:rFonts w:asciiTheme="majorBidi" w:hAnsiTheme="majorBidi" w:cstheme="majorBidi"/>
                <w:b/>
                <w:bCs/>
              </w:rPr>
            </w:pPr>
            <w:r>
              <w:rPr>
                <w:rFonts w:asciiTheme="majorBidi" w:hAnsiTheme="majorBidi" w:cstheme="majorBidi"/>
                <w:b/>
                <w:bCs/>
              </w:rPr>
              <w:t>Value</w:t>
            </w:r>
          </w:p>
        </w:tc>
      </w:tr>
      <w:tr w:rsidR="00BF6E66" w14:paraId="66C7FBE2" w14:textId="77777777" w:rsidTr="00BF6E66">
        <w:trPr>
          <w:trHeight w:val="182"/>
          <w:jc w:val="center"/>
        </w:trPr>
        <w:tc>
          <w:tcPr>
            <w:tcW w:w="757" w:type="pct"/>
            <w:tcBorders>
              <w:top w:val="nil"/>
              <w:left w:val="nil"/>
              <w:bottom w:val="nil"/>
              <w:right w:val="nil"/>
            </w:tcBorders>
            <w:vAlign w:val="center"/>
            <w:hideMark/>
          </w:tcPr>
          <w:p w14:paraId="5558D549" w14:textId="77777777" w:rsidR="00BF6E66" w:rsidRDefault="00BF6E66">
            <w:pPr>
              <w:spacing w:line="360" w:lineRule="auto"/>
              <w:rPr>
                <w:rFonts w:asciiTheme="majorBidi" w:hAnsiTheme="majorBidi" w:cstheme="majorBidi"/>
              </w:rPr>
            </w:pPr>
            <w:r>
              <w:rPr>
                <w:rFonts w:asciiTheme="majorBidi" w:hAnsiTheme="majorBidi" w:cstheme="majorBidi"/>
                <w:i/>
                <w:iCs/>
              </w:rPr>
              <w:t>D</w:t>
            </w:r>
          </w:p>
        </w:tc>
        <w:tc>
          <w:tcPr>
            <w:tcW w:w="2430" w:type="pct"/>
            <w:tcBorders>
              <w:top w:val="nil"/>
              <w:left w:val="nil"/>
              <w:bottom w:val="nil"/>
              <w:right w:val="nil"/>
            </w:tcBorders>
            <w:vAlign w:val="center"/>
            <w:hideMark/>
          </w:tcPr>
          <w:p w14:paraId="4BFB42D0" w14:textId="77777777" w:rsidR="00BF6E66" w:rsidRDefault="00BF6E66">
            <w:pPr>
              <w:spacing w:line="360" w:lineRule="auto"/>
              <w:rPr>
                <w:rFonts w:asciiTheme="majorBidi" w:hAnsiTheme="majorBidi" w:cstheme="majorBidi"/>
              </w:rPr>
            </w:pPr>
            <w:r>
              <w:rPr>
                <w:rFonts w:asciiTheme="majorBidi" w:hAnsiTheme="majorBidi" w:cstheme="majorBidi"/>
              </w:rPr>
              <w:t>Diffusion coefficient</w:t>
            </w:r>
          </w:p>
        </w:tc>
        <w:tc>
          <w:tcPr>
            <w:tcW w:w="1813" w:type="pct"/>
            <w:tcBorders>
              <w:top w:val="nil"/>
              <w:left w:val="nil"/>
              <w:bottom w:val="nil"/>
              <w:right w:val="nil"/>
            </w:tcBorders>
            <w:vAlign w:val="center"/>
            <w:hideMark/>
          </w:tcPr>
          <w:p w14:paraId="013EF19E" w14:textId="77777777" w:rsidR="00BF6E66" w:rsidRDefault="00BF6E66">
            <w:pPr>
              <w:spacing w:line="360" w:lineRule="auto"/>
              <w:jc w:val="center"/>
              <w:rPr>
                <w:rFonts w:asciiTheme="majorBidi" w:hAnsiTheme="majorBidi" w:cstheme="majorBidi"/>
              </w:rPr>
            </w:pPr>
            <w:r>
              <w:rPr>
                <w:rFonts w:asciiTheme="majorBidi" w:hAnsiTheme="majorBidi" w:cstheme="majorBidi"/>
              </w:rPr>
              <w:t>7</w:t>
            </w:r>
            <w:r>
              <w:rPr>
                <w:rFonts w:asciiTheme="majorBidi" w:hAnsiTheme="majorBidi" w:cstheme="majorBidi"/>
                <w:i/>
              </w:rPr>
              <w:t>×</w:t>
            </w:r>
            <w:r>
              <w:rPr>
                <w:rFonts w:asciiTheme="majorBidi" w:hAnsiTheme="majorBidi" w:cstheme="majorBidi"/>
                <w:i/>
                <w:rtl/>
              </w:rPr>
              <w:t>10</w:t>
            </w:r>
            <w:r>
              <w:rPr>
                <w:rFonts w:asciiTheme="majorBidi" w:hAnsiTheme="majorBidi" w:cstheme="majorBidi"/>
                <w:vertAlign w:val="superscript"/>
              </w:rPr>
              <w:t>-12</w:t>
            </w:r>
            <w:r>
              <w:rPr>
                <w:rFonts w:asciiTheme="majorBidi" w:hAnsiTheme="majorBidi" w:cstheme="majorBidi"/>
              </w:rPr>
              <w:t xml:space="preserve"> [m</w:t>
            </w:r>
            <w:r>
              <w:rPr>
                <w:rFonts w:asciiTheme="majorBidi" w:hAnsiTheme="majorBidi" w:cstheme="majorBidi"/>
                <w:vertAlign w:val="superscript"/>
              </w:rPr>
              <w:t>2</w:t>
            </w:r>
            <w:r>
              <w:rPr>
                <w:rFonts w:asciiTheme="majorBidi" w:hAnsiTheme="majorBidi" w:cstheme="majorBidi"/>
              </w:rPr>
              <w:t>/s]</w:t>
            </w:r>
          </w:p>
        </w:tc>
      </w:tr>
      <w:tr w:rsidR="00BF6E66" w14:paraId="65D53DD8" w14:textId="77777777" w:rsidTr="00BF6E66">
        <w:trPr>
          <w:jc w:val="center"/>
        </w:trPr>
        <w:tc>
          <w:tcPr>
            <w:tcW w:w="757" w:type="pct"/>
            <w:tcBorders>
              <w:top w:val="nil"/>
              <w:left w:val="nil"/>
              <w:bottom w:val="nil"/>
              <w:right w:val="nil"/>
            </w:tcBorders>
            <w:vAlign w:val="center"/>
            <w:hideMark/>
          </w:tcPr>
          <w:p w14:paraId="211703DE" w14:textId="77777777" w:rsidR="00BF6E66" w:rsidRDefault="00BF6E66">
            <w:pPr>
              <w:spacing w:line="360" w:lineRule="auto"/>
              <w:rPr>
                <w:rFonts w:asciiTheme="majorBidi" w:hAnsiTheme="majorBidi" w:cstheme="majorBidi"/>
              </w:rPr>
            </w:pPr>
            <w:proofErr w:type="spellStart"/>
            <w:r>
              <w:rPr>
                <w:rFonts w:asciiTheme="majorBidi" w:hAnsiTheme="majorBidi" w:cstheme="majorBidi"/>
              </w:rPr>
              <w:t>K</w:t>
            </w:r>
            <w:r>
              <w:rPr>
                <w:rFonts w:asciiTheme="majorBidi" w:hAnsiTheme="majorBidi" w:cstheme="majorBidi"/>
                <w:vertAlign w:val="subscript"/>
              </w:rPr>
              <w:t>el</w:t>
            </w:r>
            <w:proofErr w:type="spellEnd"/>
          </w:p>
        </w:tc>
        <w:tc>
          <w:tcPr>
            <w:tcW w:w="2430" w:type="pct"/>
            <w:tcBorders>
              <w:top w:val="nil"/>
              <w:left w:val="nil"/>
              <w:bottom w:val="nil"/>
              <w:right w:val="nil"/>
            </w:tcBorders>
            <w:vAlign w:val="center"/>
            <w:hideMark/>
          </w:tcPr>
          <w:p w14:paraId="0AFC16C5" w14:textId="77777777" w:rsidR="00BF6E66" w:rsidRDefault="00BF6E66">
            <w:pPr>
              <w:spacing w:line="360" w:lineRule="auto"/>
              <w:rPr>
                <w:rFonts w:asciiTheme="majorBidi" w:hAnsiTheme="majorBidi" w:cstheme="majorBidi"/>
              </w:rPr>
            </w:pPr>
            <w:r>
              <w:rPr>
                <w:rFonts w:asciiTheme="majorBidi" w:hAnsiTheme="majorBidi" w:cstheme="majorBidi"/>
              </w:rPr>
              <w:t>Release rate of drug from carrier</w:t>
            </w:r>
          </w:p>
        </w:tc>
        <w:tc>
          <w:tcPr>
            <w:tcW w:w="1813" w:type="pct"/>
            <w:tcBorders>
              <w:top w:val="nil"/>
              <w:left w:val="nil"/>
              <w:bottom w:val="nil"/>
              <w:right w:val="nil"/>
            </w:tcBorders>
            <w:vAlign w:val="center"/>
            <w:hideMark/>
          </w:tcPr>
          <w:p w14:paraId="0402431C" w14:textId="77777777" w:rsidR="00BF6E66" w:rsidRDefault="00BF6E66">
            <w:pPr>
              <w:spacing w:line="360" w:lineRule="auto"/>
              <w:jc w:val="center"/>
              <w:rPr>
                <w:rFonts w:asciiTheme="majorBidi" w:hAnsiTheme="majorBidi" w:cstheme="majorBidi"/>
              </w:rPr>
            </w:pPr>
            <w:r>
              <w:rPr>
                <w:rFonts w:asciiTheme="majorBidi" w:hAnsiTheme="majorBidi" w:cstheme="majorBidi"/>
              </w:rPr>
              <w:t>1</w:t>
            </w:r>
            <w:r>
              <w:rPr>
                <w:rFonts w:asciiTheme="majorBidi" w:hAnsiTheme="majorBidi" w:cstheme="majorBidi"/>
                <w:i/>
              </w:rPr>
              <w:t>×</w:t>
            </w:r>
            <w:r>
              <w:rPr>
                <w:rFonts w:asciiTheme="majorBidi" w:hAnsiTheme="majorBidi" w:cstheme="majorBidi"/>
                <w:i/>
                <w:rtl/>
              </w:rPr>
              <w:t>10</w:t>
            </w:r>
            <w:r>
              <w:rPr>
                <w:rFonts w:asciiTheme="majorBidi" w:hAnsiTheme="majorBidi" w:cstheme="majorBidi"/>
                <w:vertAlign w:val="superscript"/>
              </w:rPr>
              <w:t>-3</w:t>
            </w:r>
            <w:r>
              <w:rPr>
                <w:rFonts w:asciiTheme="majorBidi" w:hAnsiTheme="majorBidi" w:cstheme="majorBidi"/>
              </w:rPr>
              <w:t xml:space="preserve"> [s</w:t>
            </w:r>
            <w:r>
              <w:rPr>
                <w:rFonts w:asciiTheme="majorBidi" w:hAnsiTheme="majorBidi" w:cstheme="majorBidi"/>
                <w:vertAlign w:val="superscript"/>
              </w:rPr>
              <w:t>-1</w:t>
            </w:r>
            <w:r>
              <w:rPr>
                <w:rFonts w:asciiTheme="majorBidi" w:hAnsiTheme="majorBidi" w:cstheme="majorBidi"/>
              </w:rPr>
              <w:t>]</w:t>
            </w:r>
          </w:p>
        </w:tc>
      </w:tr>
      <w:tr w:rsidR="00BF6E66" w14:paraId="709F121F" w14:textId="77777777" w:rsidTr="00BF6E66">
        <w:trPr>
          <w:jc w:val="center"/>
        </w:trPr>
        <w:tc>
          <w:tcPr>
            <w:tcW w:w="757" w:type="pct"/>
            <w:tcBorders>
              <w:top w:val="nil"/>
              <w:left w:val="nil"/>
              <w:bottom w:val="nil"/>
              <w:right w:val="nil"/>
            </w:tcBorders>
            <w:vAlign w:val="center"/>
            <w:hideMark/>
          </w:tcPr>
          <w:p w14:paraId="40B27BE8" w14:textId="77777777" w:rsidR="00BF6E66" w:rsidRDefault="00BF6E66">
            <w:pPr>
              <w:spacing w:line="360" w:lineRule="auto"/>
              <w:rPr>
                <w:rFonts w:asciiTheme="majorBidi" w:hAnsiTheme="majorBidi" w:cstheme="majorBidi"/>
              </w:rPr>
            </w:pPr>
            <w:proofErr w:type="spellStart"/>
            <w:r>
              <w:rPr>
                <w:rFonts w:asciiTheme="majorBidi" w:hAnsiTheme="majorBidi" w:cstheme="majorBidi"/>
              </w:rPr>
              <w:t>K</w:t>
            </w:r>
            <w:r>
              <w:rPr>
                <w:rFonts w:asciiTheme="majorBidi" w:hAnsiTheme="majorBidi" w:cstheme="majorBidi"/>
                <w:vertAlign w:val="subscript"/>
              </w:rPr>
              <w:t>d</w:t>
            </w:r>
            <w:proofErr w:type="spellEnd"/>
            <w:r>
              <w:rPr>
                <w:rFonts w:asciiTheme="majorBidi" w:hAnsiTheme="majorBidi" w:cstheme="majorBidi"/>
              </w:rPr>
              <w:t xml:space="preserve"> </w:t>
            </w:r>
          </w:p>
        </w:tc>
        <w:tc>
          <w:tcPr>
            <w:tcW w:w="2430" w:type="pct"/>
            <w:tcBorders>
              <w:top w:val="nil"/>
              <w:left w:val="nil"/>
              <w:bottom w:val="nil"/>
              <w:right w:val="nil"/>
            </w:tcBorders>
            <w:vAlign w:val="center"/>
            <w:hideMark/>
          </w:tcPr>
          <w:p w14:paraId="1A485777" w14:textId="77777777" w:rsidR="00BF6E66" w:rsidRDefault="00BF6E66">
            <w:pPr>
              <w:spacing w:line="360" w:lineRule="auto"/>
              <w:rPr>
                <w:rFonts w:asciiTheme="majorBidi" w:hAnsiTheme="majorBidi" w:cstheme="majorBidi"/>
              </w:rPr>
            </w:pPr>
            <w:r>
              <w:rPr>
                <w:rFonts w:asciiTheme="majorBidi" w:hAnsiTheme="majorBidi" w:cstheme="majorBidi"/>
              </w:rPr>
              <w:t>Blood circulation time</w:t>
            </w:r>
          </w:p>
        </w:tc>
        <w:tc>
          <w:tcPr>
            <w:tcW w:w="1813" w:type="pct"/>
            <w:tcBorders>
              <w:top w:val="nil"/>
              <w:left w:val="nil"/>
              <w:bottom w:val="nil"/>
              <w:right w:val="nil"/>
            </w:tcBorders>
            <w:vAlign w:val="center"/>
            <w:hideMark/>
          </w:tcPr>
          <w:p w14:paraId="64501E16" w14:textId="77777777" w:rsidR="00BF6E66" w:rsidRDefault="00BF6E66">
            <w:pPr>
              <w:spacing w:line="360" w:lineRule="auto"/>
              <w:jc w:val="center"/>
              <w:rPr>
                <w:rFonts w:asciiTheme="majorBidi" w:hAnsiTheme="majorBidi" w:cstheme="majorBidi"/>
              </w:rPr>
            </w:pPr>
            <w:r>
              <w:rPr>
                <w:rFonts w:asciiTheme="majorBidi" w:hAnsiTheme="majorBidi" w:cstheme="majorBidi"/>
              </w:rPr>
              <w:t>1320 [min]</w:t>
            </w:r>
          </w:p>
        </w:tc>
      </w:tr>
      <w:tr w:rsidR="00BF6E66" w14:paraId="7663295E" w14:textId="77777777" w:rsidTr="00BF6E66">
        <w:trPr>
          <w:jc w:val="center"/>
        </w:trPr>
        <w:tc>
          <w:tcPr>
            <w:tcW w:w="757" w:type="pct"/>
            <w:tcBorders>
              <w:top w:val="nil"/>
              <w:left w:val="nil"/>
              <w:bottom w:val="nil"/>
              <w:right w:val="nil"/>
            </w:tcBorders>
            <w:vAlign w:val="center"/>
            <w:hideMark/>
          </w:tcPr>
          <w:p w14:paraId="21873131" w14:textId="77777777" w:rsidR="00BF6E66" w:rsidRDefault="00BF6E66">
            <w:pPr>
              <w:spacing w:line="360" w:lineRule="auto"/>
              <w:rPr>
                <w:rFonts w:asciiTheme="majorBidi" w:hAnsiTheme="majorBidi" w:cstheme="majorBidi"/>
                <w:i/>
                <w:iCs/>
              </w:rPr>
            </w:pPr>
            <w:r>
              <w:rPr>
                <w:rFonts w:asciiTheme="majorBidi" w:hAnsiTheme="majorBidi" w:cstheme="majorBidi"/>
                <w:i/>
                <w:iCs/>
              </w:rPr>
              <w:t>α</w:t>
            </w:r>
          </w:p>
        </w:tc>
        <w:tc>
          <w:tcPr>
            <w:tcW w:w="2430" w:type="pct"/>
            <w:tcBorders>
              <w:top w:val="nil"/>
              <w:left w:val="nil"/>
              <w:bottom w:val="nil"/>
              <w:right w:val="nil"/>
            </w:tcBorders>
            <w:vAlign w:val="center"/>
            <w:hideMark/>
          </w:tcPr>
          <w:p w14:paraId="5A76D714" w14:textId="77777777" w:rsidR="00BF6E66" w:rsidRDefault="00BF6E66">
            <w:pPr>
              <w:spacing w:line="360" w:lineRule="auto"/>
              <w:rPr>
                <w:rFonts w:asciiTheme="majorBidi" w:hAnsiTheme="majorBidi" w:cstheme="majorBidi"/>
              </w:rPr>
            </w:pPr>
            <w:r>
              <w:rPr>
                <w:rFonts w:asciiTheme="majorBidi" w:hAnsiTheme="majorBidi" w:cstheme="majorBidi"/>
              </w:rPr>
              <w:t>Number of therapeutic agents in carrier</w:t>
            </w:r>
          </w:p>
        </w:tc>
        <w:tc>
          <w:tcPr>
            <w:tcW w:w="1813" w:type="pct"/>
            <w:tcBorders>
              <w:top w:val="nil"/>
              <w:left w:val="nil"/>
              <w:bottom w:val="nil"/>
              <w:right w:val="nil"/>
            </w:tcBorders>
            <w:vAlign w:val="center"/>
            <w:hideMark/>
          </w:tcPr>
          <w:p w14:paraId="1C25EF89" w14:textId="77777777" w:rsidR="00BF6E66" w:rsidRDefault="00BF6E66">
            <w:pPr>
              <w:spacing w:line="360" w:lineRule="auto"/>
              <w:jc w:val="center"/>
              <w:rPr>
                <w:rFonts w:asciiTheme="majorBidi" w:hAnsiTheme="majorBidi" w:cstheme="majorBidi"/>
              </w:rPr>
            </w:pPr>
            <w:r>
              <w:rPr>
                <w:rFonts w:asciiTheme="majorBidi" w:hAnsiTheme="majorBidi" w:cstheme="majorBidi"/>
              </w:rPr>
              <w:t>20 [-]</w:t>
            </w:r>
          </w:p>
        </w:tc>
      </w:tr>
      <w:tr w:rsidR="00BF6E66" w14:paraId="50BED4B5" w14:textId="77777777" w:rsidTr="00BF6E66">
        <w:trPr>
          <w:jc w:val="center"/>
        </w:trPr>
        <w:tc>
          <w:tcPr>
            <w:tcW w:w="757" w:type="pct"/>
            <w:tcBorders>
              <w:top w:val="nil"/>
              <w:left w:val="nil"/>
              <w:bottom w:val="single" w:sz="12" w:space="0" w:color="auto"/>
              <w:right w:val="nil"/>
            </w:tcBorders>
            <w:vAlign w:val="center"/>
            <w:hideMark/>
          </w:tcPr>
          <w:p w14:paraId="5536E9BE" w14:textId="77777777" w:rsidR="00BF6E66" w:rsidRDefault="00BF6E66">
            <w:pPr>
              <w:spacing w:line="360" w:lineRule="auto"/>
              <w:rPr>
                <w:rFonts w:asciiTheme="majorBidi" w:hAnsiTheme="majorBidi" w:cstheme="majorBidi"/>
                <w:iCs/>
              </w:rPr>
            </w:pPr>
            <w:r>
              <w:rPr>
                <w:rFonts w:asciiTheme="majorBidi" w:hAnsiTheme="majorBidi" w:cstheme="majorBidi"/>
                <w:i/>
                <w:iCs/>
              </w:rPr>
              <w:t>φ</w:t>
            </w:r>
          </w:p>
        </w:tc>
        <w:tc>
          <w:tcPr>
            <w:tcW w:w="2430" w:type="pct"/>
            <w:tcBorders>
              <w:top w:val="nil"/>
              <w:left w:val="nil"/>
              <w:bottom w:val="single" w:sz="12" w:space="0" w:color="auto"/>
              <w:right w:val="nil"/>
            </w:tcBorders>
            <w:vAlign w:val="center"/>
            <w:hideMark/>
          </w:tcPr>
          <w:p w14:paraId="36B1FBC2" w14:textId="77777777" w:rsidR="00BF6E66" w:rsidRDefault="00BF6E66">
            <w:pPr>
              <w:spacing w:line="360" w:lineRule="auto"/>
              <w:rPr>
                <w:rFonts w:asciiTheme="majorBidi" w:hAnsiTheme="majorBidi" w:cstheme="majorBidi"/>
              </w:rPr>
            </w:pPr>
            <w:r>
              <w:rPr>
                <w:rFonts w:asciiTheme="majorBidi" w:hAnsiTheme="majorBidi" w:cstheme="majorBidi"/>
              </w:rPr>
              <w:t>Volume fraction of tumor accessible to drugs</w:t>
            </w:r>
          </w:p>
        </w:tc>
        <w:tc>
          <w:tcPr>
            <w:tcW w:w="1813" w:type="pct"/>
            <w:tcBorders>
              <w:top w:val="nil"/>
              <w:left w:val="nil"/>
              <w:bottom w:val="single" w:sz="12" w:space="0" w:color="auto"/>
              <w:right w:val="nil"/>
            </w:tcBorders>
            <w:vAlign w:val="center"/>
            <w:hideMark/>
          </w:tcPr>
          <w:p w14:paraId="6514243B" w14:textId="77777777" w:rsidR="00BF6E66" w:rsidRDefault="00BF6E66">
            <w:pPr>
              <w:spacing w:line="360" w:lineRule="auto"/>
              <w:jc w:val="center"/>
              <w:rPr>
                <w:rFonts w:asciiTheme="majorBidi" w:hAnsiTheme="majorBidi" w:cstheme="majorBidi"/>
              </w:rPr>
            </w:pPr>
            <w:r>
              <w:rPr>
                <w:rFonts w:asciiTheme="majorBidi" w:hAnsiTheme="majorBidi" w:cstheme="majorBidi"/>
              </w:rPr>
              <w:t>0.05 [-]</w:t>
            </w:r>
          </w:p>
        </w:tc>
      </w:tr>
    </w:tbl>
    <w:p w14:paraId="43F30576" w14:textId="77777777" w:rsidR="00BF6E66" w:rsidRDefault="00BF6E66" w:rsidP="00BF6E66">
      <w:pPr>
        <w:widowControl w:val="0"/>
        <w:spacing w:before="120" w:after="0" w:line="360" w:lineRule="auto"/>
        <w:ind w:firstLine="720"/>
        <w:jc w:val="both"/>
        <w:rPr>
          <w:rFonts w:asciiTheme="majorBidi" w:eastAsia="Times New Roman" w:hAnsiTheme="majorBidi" w:cstheme="majorBidi"/>
          <w:sz w:val="14"/>
          <w:szCs w:val="14"/>
        </w:rPr>
      </w:pPr>
    </w:p>
    <w:tbl>
      <w:tblPr>
        <w:tblStyle w:val="TableGrid11"/>
        <w:tblW w:w="0" w:type="auto"/>
        <w:jc w:val="center"/>
        <w:tblInd w:w="0" w:type="dxa"/>
        <w:tblLook w:val="04A0" w:firstRow="1" w:lastRow="0" w:firstColumn="1" w:lastColumn="0" w:noHBand="0" w:noVBand="1"/>
      </w:tblPr>
      <w:tblGrid>
        <w:gridCol w:w="1309"/>
        <w:gridCol w:w="3411"/>
        <w:gridCol w:w="2131"/>
      </w:tblGrid>
      <w:tr w:rsidR="00BF6E66" w14:paraId="7C204FBC" w14:textId="77777777" w:rsidTr="00BF6E66">
        <w:trPr>
          <w:trHeight w:val="401"/>
          <w:jc w:val="center"/>
        </w:trPr>
        <w:tc>
          <w:tcPr>
            <w:tcW w:w="6840" w:type="dxa"/>
            <w:gridSpan w:val="3"/>
            <w:tcBorders>
              <w:top w:val="nil"/>
              <w:left w:val="nil"/>
              <w:bottom w:val="single" w:sz="12" w:space="0" w:color="auto"/>
              <w:right w:val="nil"/>
            </w:tcBorders>
            <w:hideMark/>
          </w:tcPr>
          <w:p w14:paraId="5D25544F" w14:textId="77777777" w:rsidR="00BF6E66" w:rsidRDefault="00BF6E66">
            <w:pPr>
              <w:spacing w:line="360" w:lineRule="auto"/>
              <w:jc w:val="center"/>
              <w:rPr>
                <w:rFonts w:asciiTheme="majorBidi" w:hAnsiTheme="majorBidi" w:cstheme="majorBidi"/>
                <w:b/>
                <w:sz w:val="22"/>
                <w:szCs w:val="22"/>
              </w:rPr>
            </w:pPr>
            <w:r>
              <w:rPr>
                <w:rFonts w:asciiTheme="majorBidi" w:hAnsiTheme="majorBidi" w:cstheme="majorBidi"/>
                <w:b/>
              </w:rPr>
              <w:t>Table S5.</w:t>
            </w:r>
            <w:r>
              <w:rPr>
                <w:rFonts w:asciiTheme="majorBidi" w:hAnsiTheme="majorBidi" w:cstheme="majorBidi"/>
              </w:rPr>
              <w:t xml:space="preserve"> Parameters used in NP-related calculations [15, 22, 26, 27]</w:t>
            </w:r>
          </w:p>
        </w:tc>
      </w:tr>
      <w:tr w:rsidR="00BF6E66" w14:paraId="065D6613" w14:textId="77777777" w:rsidTr="00BF6E66">
        <w:trPr>
          <w:trHeight w:val="401"/>
          <w:jc w:val="center"/>
        </w:trPr>
        <w:tc>
          <w:tcPr>
            <w:tcW w:w="1298" w:type="dxa"/>
            <w:tcBorders>
              <w:top w:val="single" w:sz="12" w:space="0" w:color="auto"/>
              <w:left w:val="nil"/>
              <w:bottom w:val="single" w:sz="12" w:space="0" w:color="auto"/>
              <w:right w:val="nil"/>
            </w:tcBorders>
            <w:hideMark/>
          </w:tcPr>
          <w:p w14:paraId="7E9FD4DB" w14:textId="77777777" w:rsidR="00BF6E66" w:rsidRDefault="00BF6E66">
            <w:pPr>
              <w:spacing w:line="360" w:lineRule="auto"/>
              <w:jc w:val="center"/>
              <w:rPr>
                <w:rFonts w:asciiTheme="majorBidi" w:hAnsiTheme="majorBidi" w:cstheme="majorBidi"/>
                <w:b/>
              </w:rPr>
            </w:pPr>
            <w:bookmarkStart w:id="6" w:name="OLE_LINK34"/>
            <w:bookmarkStart w:id="7" w:name="OLE_LINK35"/>
            <w:r>
              <w:rPr>
                <w:rFonts w:asciiTheme="majorBidi" w:hAnsiTheme="majorBidi" w:cstheme="majorBidi"/>
                <w:b/>
              </w:rPr>
              <w:t>Parameter</w:t>
            </w:r>
          </w:p>
        </w:tc>
        <w:tc>
          <w:tcPr>
            <w:tcW w:w="3411" w:type="dxa"/>
            <w:tcBorders>
              <w:top w:val="single" w:sz="12" w:space="0" w:color="auto"/>
              <w:left w:val="nil"/>
              <w:bottom w:val="single" w:sz="12" w:space="0" w:color="auto"/>
              <w:right w:val="nil"/>
            </w:tcBorders>
            <w:vAlign w:val="center"/>
            <w:hideMark/>
          </w:tcPr>
          <w:p w14:paraId="54B5D59C" w14:textId="77777777" w:rsidR="00BF6E66" w:rsidRDefault="00BF6E66">
            <w:pPr>
              <w:spacing w:line="360" w:lineRule="auto"/>
              <w:rPr>
                <w:rFonts w:asciiTheme="majorBidi" w:hAnsiTheme="majorBidi" w:cstheme="majorBidi"/>
                <w:b/>
              </w:rPr>
            </w:pPr>
            <w:r>
              <w:rPr>
                <w:rFonts w:asciiTheme="majorBidi" w:hAnsiTheme="majorBidi" w:cstheme="majorBidi"/>
                <w:b/>
                <w:bCs/>
                <w:iCs/>
              </w:rPr>
              <w:t>Definition</w:t>
            </w:r>
          </w:p>
        </w:tc>
        <w:tc>
          <w:tcPr>
            <w:tcW w:w="2131" w:type="dxa"/>
            <w:tcBorders>
              <w:top w:val="single" w:sz="12" w:space="0" w:color="auto"/>
              <w:left w:val="nil"/>
              <w:bottom w:val="single" w:sz="12" w:space="0" w:color="auto"/>
              <w:right w:val="nil"/>
            </w:tcBorders>
            <w:hideMark/>
          </w:tcPr>
          <w:p w14:paraId="5ED0ABD8" w14:textId="77777777" w:rsidR="00BF6E66" w:rsidRDefault="00BF6E66">
            <w:pPr>
              <w:spacing w:line="360" w:lineRule="auto"/>
              <w:jc w:val="center"/>
              <w:rPr>
                <w:rFonts w:asciiTheme="majorBidi" w:hAnsiTheme="majorBidi" w:cstheme="majorBidi"/>
                <w:b/>
              </w:rPr>
            </w:pPr>
            <w:r>
              <w:rPr>
                <w:rFonts w:asciiTheme="majorBidi" w:hAnsiTheme="majorBidi" w:cstheme="majorBidi"/>
                <w:b/>
              </w:rPr>
              <w:t>Value</w:t>
            </w:r>
          </w:p>
        </w:tc>
      </w:tr>
      <w:tr w:rsidR="00BF6E66" w14:paraId="73CF1AE2" w14:textId="77777777" w:rsidTr="00BF6E66">
        <w:trPr>
          <w:trHeight w:val="401"/>
          <w:jc w:val="center"/>
        </w:trPr>
        <w:tc>
          <w:tcPr>
            <w:tcW w:w="1298" w:type="dxa"/>
            <w:tcBorders>
              <w:top w:val="single" w:sz="12" w:space="0" w:color="auto"/>
              <w:left w:val="nil"/>
              <w:bottom w:val="nil"/>
              <w:right w:val="nil"/>
            </w:tcBorders>
            <w:vAlign w:val="center"/>
            <w:hideMark/>
          </w:tcPr>
          <w:p w14:paraId="482189E5" w14:textId="77777777" w:rsidR="00BF6E66" w:rsidRDefault="00BF6E66">
            <w:pPr>
              <w:spacing w:line="360" w:lineRule="auto"/>
              <w:rPr>
                <w:rFonts w:asciiTheme="majorBidi" w:hAnsiTheme="majorBidi" w:cstheme="majorBidi"/>
                <w:i/>
              </w:rPr>
            </w:pPr>
            <w:r>
              <w:rPr>
                <w:rFonts w:asciiTheme="majorBidi" w:hAnsiTheme="majorBidi" w:cstheme="majorBidi"/>
                <w:i/>
              </w:rPr>
              <w:t>L</w:t>
            </w:r>
          </w:p>
        </w:tc>
        <w:tc>
          <w:tcPr>
            <w:tcW w:w="3411" w:type="dxa"/>
            <w:tcBorders>
              <w:top w:val="single" w:sz="12" w:space="0" w:color="auto"/>
              <w:left w:val="nil"/>
              <w:bottom w:val="nil"/>
              <w:right w:val="nil"/>
            </w:tcBorders>
            <w:vAlign w:val="center"/>
            <w:hideMark/>
          </w:tcPr>
          <w:p w14:paraId="49B3E95D" w14:textId="77777777" w:rsidR="00BF6E66" w:rsidRDefault="00BF6E66">
            <w:pPr>
              <w:spacing w:line="360" w:lineRule="auto"/>
              <w:rPr>
                <w:rFonts w:asciiTheme="majorBidi" w:hAnsiTheme="majorBidi" w:cstheme="majorBidi"/>
              </w:rPr>
            </w:pPr>
            <w:r>
              <w:rPr>
                <w:rFonts w:asciiTheme="majorBidi" w:hAnsiTheme="majorBidi" w:cstheme="majorBidi"/>
              </w:rPr>
              <w:t xml:space="preserve">Thickness of </w:t>
            </w:r>
            <w:proofErr w:type="spellStart"/>
            <w:r>
              <w:rPr>
                <w:rFonts w:asciiTheme="majorBidi" w:hAnsiTheme="majorBidi" w:cstheme="majorBidi"/>
              </w:rPr>
              <w:t>microvessel</w:t>
            </w:r>
            <w:proofErr w:type="spellEnd"/>
            <w:r>
              <w:rPr>
                <w:rFonts w:asciiTheme="majorBidi" w:hAnsiTheme="majorBidi" w:cstheme="majorBidi"/>
              </w:rPr>
              <w:t xml:space="preserve"> wall </w:t>
            </w:r>
          </w:p>
        </w:tc>
        <w:tc>
          <w:tcPr>
            <w:tcW w:w="2131" w:type="dxa"/>
            <w:tcBorders>
              <w:top w:val="single" w:sz="12" w:space="0" w:color="auto"/>
              <w:left w:val="nil"/>
              <w:bottom w:val="nil"/>
              <w:right w:val="nil"/>
            </w:tcBorders>
            <w:hideMark/>
          </w:tcPr>
          <w:p w14:paraId="160C6017" w14:textId="77777777" w:rsidR="00BF6E66" w:rsidRDefault="00BF6E66">
            <w:pPr>
              <w:spacing w:line="360" w:lineRule="auto"/>
              <w:jc w:val="center"/>
              <w:rPr>
                <w:rFonts w:asciiTheme="majorBidi" w:hAnsiTheme="majorBidi" w:cstheme="majorBidi"/>
              </w:rPr>
            </w:pPr>
            <w:r>
              <w:rPr>
                <w:rFonts w:asciiTheme="majorBidi" w:hAnsiTheme="majorBidi" w:cstheme="majorBidi"/>
              </w:rPr>
              <w:t>5×10</w:t>
            </w:r>
            <w:r>
              <w:rPr>
                <w:rFonts w:asciiTheme="majorBidi" w:hAnsiTheme="majorBidi" w:cstheme="majorBidi"/>
                <w:vertAlign w:val="superscript"/>
              </w:rPr>
              <w:t>−6</w:t>
            </w:r>
            <w:r>
              <w:rPr>
                <w:rFonts w:asciiTheme="majorBidi" w:hAnsiTheme="majorBidi" w:cstheme="majorBidi"/>
              </w:rPr>
              <w:t xml:space="preserve"> [m]</w:t>
            </w:r>
          </w:p>
        </w:tc>
      </w:tr>
      <w:tr w:rsidR="00BF6E66" w14:paraId="49A6750B" w14:textId="77777777" w:rsidTr="00BF6E66">
        <w:trPr>
          <w:trHeight w:val="401"/>
          <w:jc w:val="center"/>
        </w:trPr>
        <w:tc>
          <w:tcPr>
            <w:tcW w:w="1298" w:type="dxa"/>
            <w:tcBorders>
              <w:top w:val="nil"/>
              <w:left w:val="nil"/>
              <w:bottom w:val="nil"/>
              <w:right w:val="nil"/>
            </w:tcBorders>
            <w:vAlign w:val="center"/>
            <w:hideMark/>
          </w:tcPr>
          <w:p w14:paraId="6B4749B5" w14:textId="77777777" w:rsidR="00BF6E66" w:rsidRDefault="00BF6E66">
            <w:pPr>
              <w:spacing w:line="360" w:lineRule="auto"/>
              <w:rPr>
                <w:rFonts w:asciiTheme="majorBidi" w:hAnsiTheme="majorBidi" w:cstheme="majorBidi"/>
                <w:i/>
              </w:rPr>
            </w:pPr>
            <w:r>
              <w:rPr>
                <w:rFonts w:asciiTheme="majorBidi" w:hAnsiTheme="majorBidi" w:cstheme="majorBidi"/>
                <w:i/>
              </w:rPr>
              <w:t>T</w:t>
            </w:r>
          </w:p>
        </w:tc>
        <w:tc>
          <w:tcPr>
            <w:tcW w:w="3411" w:type="dxa"/>
            <w:tcBorders>
              <w:top w:val="nil"/>
              <w:left w:val="nil"/>
              <w:bottom w:val="nil"/>
              <w:right w:val="nil"/>
            </w:tcBorders>
            <w:vAlign w:val="center"/>
            <w:hideMark/>
          </w:tcPr>
          <w:p w14:paraId="28E39D77" w14:textId="77777777" w:rsidR="00BF6E66" w:rsidRDefault="00BF6E66">
            <w:pPr>
              <w:spacing w:line="360" w:lineRule="auto"/>
              <w:rPr>
                <w:rFonts w:asciiTheme="majorBidi" w:hAnsiTheme="majorBidi" w:cstheme="majorBidi"/>
              </w:rPr>
            </w:pPr>
            <w:r>
              <w:rPr>
                <w:rFonts w:asciiTheme="majorBidi" w:hAnsiTheme="majorBidi" w:cstheme="majorBidi"/>
              </w:rPr>
              <w:t>Absolute temperature</w:t>
            </w:r>
          </w:p>
        </w:tc>
        <w:tc>
          <w:tcPr>
            <w:tcW w:w="2131" w:type="dxa"/>
            <w:tcBorders>
              <w:top w:val="nil"/>
              <w:left w:val="nil"/>
              <w:bottom w:val="nil"/>
              <w:right w:val="nil"/>
            </w:tcBorders>
            <w:hideMark/>
          </w:tcPr>
          <w:p w14:paraId="3F1CA9AF" w14:textId="77777777" w:rsidR="00BF6E66" w:rsidRDefault="00BF6E66">
            <w:pPr>
              <w:spacing w:line="360" w:lineRule="auto"/>
              <w:jc w:val="center"/>
              <w:rPr>
                <w:rFonts w:asciiTheme="majorBidi" w:hAnsiTheme="majorBidi" w:cstheme="majorBidi"/>
              </w:rPr>
            </w:pPr>
            <w:r>
              <w:rPr>
                <w:rFonts w:asciiTheme="majorBidi" w:hAnsiTheme="majorBidi" w:cstheme="majorBidi"/>
              </w:rPr>
              <w:t>310[K]</w:t>
            </w:r>
          </w:p>
        </w:tc>
      </w:tr>
      <w:tr w:rsidR="00BF6E66" w14:paraId="43A967A2" w14:textId="77777777" w:rsidTr="00BF6E66">
        <w:trPr>
          <w:trHeight w:val="401"/>
          <w:jc w:val="center"/>
        </w:trPr>
        <w:tc>
          <w:tcPr>
            <w:tcW w:w="1298" w:type="dxa"/>
            <w:tcBorders>
              <w:top w:val="nil"/>
              <w:left w:val="nil"/>
              <w:bottom w:val="nil"/>
              <w:right w:val="nil"/>
            </w:tcBorders>
            <w:vAlign w:val="center"/>
            <w:hideMark/>
          </w:tcPr>
          <w:p w14:paraId="11E4F201" w14:textId="77777777" w:rsidR="00BF6E66" w:rsidRDefault="00BF6E66">
            <w:pPr>
              <w:spacing w:line="360" w:lineRule="auto"/>
              <w:rPr>
                <w:rFonts w:asciiTheme="majorBidi" w:hAnsiTheme="majorBidi" w:cstheme="majorBidi"/>
                <w:i/>
              </w:rPr>
            </w:pPr>
            <w:r>
              <w:rPr>
                <w:rFonts w:asciiTheme="majorBidi" w:hAnsiTheme="majorBidi" w:cstheme="majorBidi"/>
                <w:i/>
                <w:lang w:val="el-GR"/>
              </w:rPr>
              <w:t>η</w:t>
            </w:r>
          </w:p>
        </w:tc>
        <w:tc>
          <w:tcPr>
            <w:tcW w:w="3411" w:type="dxa"/>
            <w:tcBorders>
              <w:top w:val="nil"/>
              <w:left w:val="nil"/>
              <w:bottom w:val="nil"/>
              <w:right w:val="nil"/>
            </w:tcBorders>
            <w:vAlign w:val="center"/>
            <w:hideMark/>
          </w:tcPr>
          <w:p w14:paraId="1724BD06" w14:textId="77777777" w:rsidR="00BF6E66" w:rsidRDefault="00BF6E66">
            <w:pPr>
              <w:spacing w:line="360" w:lineRule="auto"/>
              <w:rPr>
                <w:rFonts w:asciiTheme="majorBidi" w:hAnsiTheme="majorBidi" w:cstheme="majorBidi"/>
              </w:rPr>
            </w:pPr>
            <w:r>
              <w:rPr>
                <w:rFonts w:asciiTheme="majorBidi" w:hAnsiTheme="majorBidi" w:cstheme="majorBidi"/>
              </w:rPr>
              <w:t>Viscosity of water at 310K</w:t>
            </w:r>
          </w:p>
        </w:tc>
        <w:tc>
          <w:tcPr>
            <w:tcW w:w="2131" w:type="dxa"/>
            <w:tcBorders>
              <w:top w:val="nil"/>
              <w:left w:val="nil"/>
              <w:bottom w:val="nil"/>
              <w:right w:val="nil"/>
            </w:tcBorders>
            <w:hideMark/>
          </w:tcPr>
          <w:p w14:paraId="77744C8B" w14:textId="77777777" w:rsidR="00BF6E66" w:rsidRDefault="00BF6E66">
            <w:pPr>
              <w:spacing w:line="360" w:lineRule="auto"/>
              <w:jc w:val="center"/>
              <w:rPr>
                <w:rFonts w:asciiTheme="majorBidi" w:hAnsiTheme="majorBidi" w:cstheme="majorBidi"/>
              </w:rPr>
            </w:pPr>
            <w:r>
              <w:rPr>
                <w:rFonts w:asciiTheme="majorBidi" w:hAnsiTheme="majorBidi" w:cstheme="majorBidi"/>
              </w:rPr>
              <w:t>7×10</w:t>
            </w:r>
            <w:r>
              <w:rPr>
                <w:rFonts w:asciiTheme="majorBidi" w:hAnsiTheme="majorBidi" w:cstheme="majorBidi"/>
                <w:vertAlign w:val="superscript"/>
              </w:rPr>
              <w:t>−4</w:t>
            </w:r>
            <w:r>
              <w:rPr>
                <w:rFonts w:asciiTheme="majorBidi" w:hAnsiTheme="majorBidi" w:cstheme="majorBidi"/>
              </w:rPr>
              <w:t xml:space="preserve"> [</w:t>
            </w:r>
            <w:proofErr w:type="spellStart"/>
            <w:r>
              <w:rPr>
                <w:rFonts w:asciiTheme="majorBidi" w:hAnsiTheme="majorBidi" w:cstheme="majorBidi"/>
              </w:rPr>
              <w:t>Pa∙s</w:t>
            </w:r>
            <w:proofErr w:type="spellEnd"/>
            <w:r>
              <w:rPr>
                <w:rFonts w:asciiTheme="majorBidi" w:hAnsiTheme="majorBidi" w:cstheme="majorBidi"/>
              </w:rPr>
              <w:t>]</w:t>
            </w:r>
          </w:p>
        </w:tc>
      </w:tr>
      <w:tr w:rsidR="00BF6E66" w14:paraId="26742A98" w14:textId="77777777" w:rsidTr="00BF6E66">
        <w:trPr>
          <w:trHeight w:val="401"/>
          <w:jc w:val="center"/>
        </w:trPr>
        <w:tc>
          <w:tcPr>
            <w:tcW w:w="1298" w:type="dxa"/>
            <w:tcBorders>
              <w:top w:val="nil"/>
              <w:left w:val="nil"/>
              <w:bottom w:val="nil"/>
              <w:right w:val="nil"/>
            </w:tcBorders>
            <w:vAlign w:val="center"/>
            <w:hideMark/>
          </w:tcPr>
          <w:p w14:paraId="54F9847F" w14:textId="77777777" w:rsidR="00BF6E66" w:rsidRDefault="00BF6E66">
            <w:pPr>
              <w:spacing w:line="360" w:lineRule="auto"/>
              <w:rPr>
                <w:rFonts w:asciiTheme="majorBidi" w:hAnsiTheme="majorBidi" w:cstheme="majorBidi"/>
                <w:i/>
                <w:sz w:val="22"/>
                <w:szCs w:val="22"/>
              </w:rPr>
            </w:pPr>
            <w:r>
              <w:rPr>
                <w:rFonts w:asciiTheme="majorBidi" w:hAnsiTheme="majorBidi" w:cstheme="majorBidi"/>
                <w:i/>
              </w:rPr>
              <w:t>γ</w:t>
            </w:r>
          </w:p>
        </w:tc>
        <w:tc>
          <w:tcPr>
            <w:tcW w:w="3411" w:type="dxa"/>
            <w:tcBorders>
              <w:top w:val="nil"/>
              <w:left w:val="nil"/>
              <w:bottom w:val="nil"/>
              <w:right w:val="nil"/>
            </w:tcBorders>
            <w:vAlign w:val="center"/>
            <w:hideMark/>
          </w:tcPr>
          <w:p w14:paraId="035CE364" w14:textId="77777777" w:rsidR="00BF6E66" w:rsidRDefault="00BF6E66">
            <w:pPr>
              <w:spacing w:line="360" w:lineRule="auto"/>
              <w:rPr>
                <w:rFonts w:asciiTheme="majorBidi" w:hAnsiTheme="majorBidi" w:cstheme="majorBidi"/>
              </w:rPr>
            </w:pPr>
            <w:r>
              <w:rPr>
                <w:rFonts w:asciiTheme="majorBidi" w:hAnsiTheme="majorBidi" w:cstheme="majorBidi"/>
              </w:rPr>
              <w:t>Fraction of vessel-wall surface area occupied by pores</w:t>
            </w:r>
          </w:p>
        </w:tc>
        <w:tc>
          <w:tcPr>
            <w:tcW w:w="2131" w:type="dxa"/>
            <w:tcBorders>
              <w:top w:val="nil"/>
              <w:left w:val="nil"/>
              <w:bottom w:val="nil"/>
              <w:right w:val="nil"/>
            </w:tcBorders>
            <w:hideMark/>
          </w:tcPr>
          <w:p w14:paraId="1D8C3258" w14:textId="77777777" w:rsidR="00BF6E66" w:rsidRDefault="00BF6E66">
            <w:pPr>
              <w:spacing w:line="360" w:lineRule="auto"/>
              <w:jc w:val="center"/>
              <w:rPr>
                <w:rFonts w:asciiTheme="majorBidi" w:hAnsiTheme="majorBidi" w:cstheme="majorBidi"/>
              </w:rPr>
            </w:pPr>
            <w:r>
              <w:rPr>
                <w:rFonts w:asciiTheme="majorBidi" w:hAnsiTheme="majorBidi" w:cstheme="majorBidi"/>
              </w:rPr>
              <w:t>1×10</w:t>
            </w:r>
            <w:r>
              <w:rPr>
                <w:rFonts w:asciiTheme="majorBidi" w:hAnsiTheme="majorBidi" w:cstheme="majorBidi"/>
                <w:vertAlign w:val="superscript"/>
              </w:rPr>
              <w:t>−4</w:t>
            </w:r>
            <w:r>
              <w:rPr>
                <w:rFonts w:asciiTheme="majorBidi" w:hAnsiTheme="majorBidi" w:cstheme="majorBidi"/>
              </w:rPr>
              <w:t xml:space="preserve"> [-]</w:t>
            </w:r>
          </w:p>
        </w:tc>
      </w:tr>
      <w:tr w:rsidR="00BF6E66" w14:paraId="6023694E" w14:textId="77777777" w:rsidTr="00BF6E66">
        <w:trPr>
          <w:trHeight w:val="416"/>
          <w:jc w:val="center"/>
        </w:trPr>
        <w:tc>
          <w:tcPr>
            <w:tcW w:w="1298" w:type="dxa"/>
            <w:tcBorders>
              <w:top w:val="nil"/>
              <w:left w:val="nil"/>
              <w:bottom w:val="nil"/>
              <w:right w:val="nil"/>
            </w:tcBorders>
            <w:vAlign w:val="center"/>
            <w:hideMark/>
          </w:tcPr>
          <w:p w14:paraId="5192CDC7" w14:textId="77777777" w:rsidR="00BF6E66" w:rsidRDefault="00BF6E66">
            <w:pPr>
              <w:spacing w:line="360" w:lineRule="auto"/>
              <w:rPr>
                <w:rFonts w:asciiTheme="majorBidi" w:hAnsiTheme="majorBidi" w:cstheme="majorBidi"/>
                <w:vertAlign w:val="subscript"/>
              </w:rPr>
            </w:pPr>
            <w:r>
              <w:rPr>
                <w:rFonts w:asciiTheme="majorBidi" w:hAnsiTheme="majorBidi" w:cstheme="majorBidi"/>
                <w:i/>
              </w:rPr>
              <w:t>a</w:t>
            </w:r>
            <w:r>
              <w:rPr>
                <w:rFonts w:asciiTheme="majorBidi" w:hAnsiTheme="majorBidi" w:cstheme="majorBidi"/>
                <w:vertAlign w:val="subscript"/>
              </w:rPr>
              <w:t>1</w:t>
            </w:r>
          </w:p>
        </w:tc>
        <w:tc>
          <w:tcPr>
            <w:tcW w:w="3411" w:type="dxa"/>
            <w:tcBorders>
              <w:top w:val="nil"/>
              <w:left w:val="nil"/>
              <w:bottom w:val="nil"/>
              <w:right w:val="nil"/>
            </w:tcBorders>
            <w:vAlign w:val="center"/>
            <w:hideMark/>
          </w:tcPr>
          <w:p w14:paraId="07ED2CDA" w14:textId="77777777" w:rsidR="00BF6E66" w:rsidRDefault="00BF6E66">
            <w:pPr>
              <w:spacing w:line="360" w:lineRule="auto"/>
              <w:rPr>
                <w:rFonts w:asciiTheme="majorBidi" w:hAnsiTheme="majorBidi" w:cstheme="majorBidi"/>
                <w:vertAlign w:val="subscript"/>
              </w:rPr>
            </w:pPr>
            <w:r>
              <w:rPr>
                <w:rFonts w:asciiTheme="majorBidi" w:hAnsiTheme="majorBidi" w:cstheme="majorBidi"/>
              </w:rPr>
              <w:t xml:space="preserve">Coefficient for </w:t>
            </w:r>
            <w:r>
              <w:rPr>
                <w:rFonts w:asciiTheme="majorBidi" w:hAnsiTheme="majorBidi" w:cstheme="majorBidi"/>
                <w:i/>
              </w:rPr>
              <w:t>K</w:t>
            </w:r>
            <w:r>
              <w:rPr>
                <w:rFonts w:asciiTheme="majorBidi" w:hAnsiTheme="majorBidi" w:cstheme="majorBidi"/>
                <w:i/>
                <w:vertAlign w:val="subscript"/>
              </w:rPr>
              <w:t>t</w:t>
            </w:r>
          </w:p>
        </w:tc>
        <w:tc>
          <w:tcPr>
            <w:tcW w:w="2131" w:type="dxa"/>
            <w:tcBorders>
              <w:top w:val="nil"/>
              <w:left w:val="nil"/>
              <w:bottom w:val="nil"/>
              <w:right w:val="nil"/>
            </w:tcBorders>
            <w:hideMark/>
          </w:tcPr>
          <w:p w14:paraId="30DE6DB4" w14:textId="77777777" w:rsidR="00BF6E66" w:rsidRDefault="00BF6E66">
            <w:pPr>
              <w:spacing w:line="360" w:lineRule="auto"/>
              <w:jc w:val="center"/>
              <w:rPr>
                <w:rFonts w:asciiTheme="majorBidi" w:hAnsiTheme="majorBidi" w:cstheme="majorBidi"/>
              </w:rPr>
            </w:pPr>
            <w:r>
              <w:rPr>
                <w:rFonts w:asciiTheme="majorBidi" w:hAnsiTheme="majorBidi" w:cstheme="majorBidi"/>
              </w:rPr>
              <w:t>-73/60 [-]</w:t>
            </w:r>
          </w:p>
        </w:tc>
      </w:tr>
      <w:tr w:rsidR="00BF6E66" w14:paraId="082A987B" w14:textId="77777777" w:rsidTr="00BF6E66">
        <w:trPr>
          <w:trHeight w:val="416"/>
          <w:jc w:val="center"/>
        </w:trPr>
        <w:tc>
          <w:tcPr>
            <w:tcW w:w="1298" w:type="dxa"/>
            <w:tcBorders>
              <w:top w:val="nil"/>
              <w:left w:val="nil"/>
              <w:bottom w:val="nil"/>
              <w:right w:val="nil"/>
            </w:tcBorders>
            <w:vAlign w:val="center"/>
            <w:hideMark/>
          </w:tcPr>
          <w:p w14:paraId="498BCA26" w14:textId="77777777" w:rsidR="00BF6E66" w:rsidRDefault="00BF6E66">
            <w:pPr>
              <w:spacing w:line="360" w:lineRule="auto"/>
              <w:rPr>
                <w:rFonts w:asciiTheme="majorBidi" w:hAnsiTheme="majorBidi" w:cstheme="majorBidi"/>
              </w:rPr>
            </w:pPr>
            <w:r>
              <w:rPr>
                <w:rFonts w:asciiTheme="majorBidi" w:hAnsiTheme="majorBidi" w:cstheme="majorBidi"/>
                <w:i/>
              </w:rPr>
              <w:t>a</w:t>
            </w:r>
            <w:r>
              <w:rPr>
                <w:rFonts w:asciiTheme="majorBidi" w:hAnsiTheme="majorBidi" w:cstheme="majorBidi"/>
                <w:vertAlign w:val="subscript"/>
              </w:rPr>
              <w:t>2</w:t>
            </w:r>
          </w:p>
        </w:tc>
        <w:tc>
          <w:tcPr>
            <w:tcW w:w="3411" w:type="dxa"/>
            <w:tcBorders>
              <w:top w:val="nil"/>
              <w:left w:val="nil"/>
              <w:bottom w:val="nil"/>
              <w:right w:val="nil"/>
            </w:tcBorders>
            <w:vAlign w:val="center"/>
            <w:hideMark/>
          </w:tcPr>
          <w:p w14:paraId="12D6F477" w14:textId="77777777" w:rsidR="00BF6E66" w:rsidRDefault="00BF6E66">
            <w:pPr>
              <w:spacing w:line="360" w:lineRule="auto"/>
              <w:rPr>
                <w:rFonts w:asciiTheme="majorBidi" w:hAnsiTheme="majorBidi" w:cstheme="majorBidi"/>
              </w:rPr>
            </w:pPr>
            <w:r>
              <w:rPr>
                <w:rFonts w:asciiTheme="majorBidi" w:hAnsiTheme="majorBidi" w:cstheme="majorBidi"/>
              </w:rPr>
              <w:t xml:space="preserve">Coefficient for </w:t>
            </w:r>
            <w:r>
              <w:rPr>
                <w:rFonts w:asciiTheme="majorBidi" w:hAnsiTheme="majorBidi" w:cstheme="majorBidi"/>
                <w:i/>
              </w:rPr>
              <w:t>K</w:t>
            </w:r>
            <w:r>
              <w:rPr>
                <w:rFonts w:asciiTheme="majorBidi" w:hAnsiTheme="majorBidi" w:cstheme="majorBidi"/>
                <w:i/>
                <w:vertAlign w:val="subscript"/>
              </w:rPr>
              <w:t>t</w:t>
            </w:r>
          </w:p>
        </w:tc>
        <w:tc>
          <w:tcPr>
            <w:tcW w:w="2131" w:type="dxa"/>
            <w:tcBorders>
              <w:top w:val="nil"/>
              <w:left w:val="nil"/>
              <w:bottom w:val="nil"/>
              <w:right w:val="nil"/>
            </w:tcBorders>
            <w:hideMark/>
          </w:tcPr>
          <w:p w14:paraId="5B6D38D8" w14:textId="77777777" w:rsidR="00BF6E66" w:rsidRDefault="00BF6E66">
            <w:pPr>
              <w:spacing w:line="360" w:lineRule="auto"/>
              <w:jc w:val="center"/>
              <w:rPr>
                <w:rFonts w:asciiTheme="majorBidi" w:hAnsiTheme="majorBidi" w:cstheme="majorBidi"/>
              </w:rPr>
            </w:pPr>
            <w:r>
              <w:rPr>
                <w:rFonts w:asciiTheme="majorBidi" w:hAnsiTheme="majorBidi" w:cstheme="majorBidi"/>
              </w:rPr>
              <w:t>77.293/50.400 [-]</w:t>
            </w:r>
          </w:p>
        </w:tc>
      </w:tr>
      <w:tr w:rsidR="00BF6E66" w14:paraId="56FF9B6A" w14:textId="77777777" w:rsidTr="00BF6E66">
        <w:trPr>
          <w:trHeight w:val="416"/>
          <w:jc w:val="center"/>
        </w:trPr>
        <w:tc>
          <w:tcPr>
            <w:tcW w:w="1298" w:type="dxa"/>
            <w:tcBorders>
              <w:top w:val="nil"/>
              <w:left w:val="nil"/>
              <w:bottom w:val="nil"/>
              <w:right w:val="nil"/>
            </w:tcBorders>
            <w:vAlign w:val="center"/>
            <w:hideMark/>
          </w:tcPr>
          <w:p w14:paraId="65284A46" w14:textId="77777777" w:rsidR="00BF6E66" w:rsidRDefault="00BF6E66">
            <w:pPr>
              <w:spacing w:line="360" w:lineRule="auto"/>
              <w:rPr>
                <w:rFonts w:asciiTheme="majorBidi" w:hAnsiTheme="majorBidi" w:cstheme="majorBidi"/>
              </w:rPr>
            </w:pPr>
            <w:r>
              <w:rPr>
                <w:rFonts w:asciiTheme="majorBidi" w:hAnsiTheme="majorBidi" w:cstheme="majorBidi"/>
                <w:i/>
              </w:rPr>
              <w:t>a</w:t>
            </w:r>
            <w:r>
              <w:rPr>
                <w:rFonts w:asciiTheme="majorBidi" w:hAnsiTheme="majorBidi" w:cstheme="majorBidi"/>
                <w:vertAlign w:val="subscript"/>
              </w:rPr>
              <w:t>3</w:t>
            </w:r>
          </w:p>
        </w:tc>
        <w:tc>
          <w:tcPr>
            <w:tcW w:w="3411" w:type="dxa"/>
            <w:tcBorders>
              <w:top w:val="nil"/>
              <w:left w:val="nil"/>
              <w:bottom w:val="nil"/>
              <w:right w:val="nil"/>
            </w:tcBorders>
            <w:vAlign w:val="center"/>
            <w:hideMark/>
          </w:tcPr>
          <w:p w14:paraId="55B643FC" w14:textId="77777777" w:rsidR="00BF6E66" w:rsidRDefault="00BF6E66">
            <w:pPr>
              <w:spacing w:line="360" w:lineRule="auto"/>
              <w:rPr>
                <w:rFonts w:asciiTheme="majorBidi" w:hAnsiTheme="majorBidi" w:cstheme="majorBidi"/>
              </w:rPr>
            </w:pPr>
            <w:r>
              <w:rPr>
                <w:rFonts w:asciiTheme="majorBidi" w:hAnsiTheme="majorBidi" w:cstheme="majorBidi"/>
              </w:rPr>
              <w:t xml:space="preserve">Coefficient for </w:t>
            </w:r>
            <w:r>
              <w:rPr>
                <w:rFonts w:asciiTheme="majorBidi" w:hAnsiTheme="majorBidi" w:cstheme="majorBidi"/>
                <w:i/>
              </w:rPr>
              <w:t>K</w:t>
            </w:r>
            <w:r>
              <w:rPr>
                <w:rFonts w:asciiTheme="majorBidi" w:hAnsiTheme="majorBidi" w:cstheme="majorBidi"/>
                <w:i/>
                <w:vertAlign w:val="subscript"/>
              </w:rPr>
              <w:t>t</w:t>
            </w:r>
          </w:p>
        </w:tc>
        <w:tc>
          <w:tcPr>
            <w:tcW w:w="2131" w:type="dxa"/>
            <w:tcBorders>
              <w:top w:val="nil"/>
              <w:left w:val="nil"/>
              <w:bottom w:val="nil"/>
              <w:right w:val="nil"/>
            </w:tcBorders>
            <w:hideMark/>
          </w:tcPr>
          <w:p w14:paraId="4C5AEB3F" w14:textId="77777777" w:rsidR="00BF6E66" w:rsidRDefault="00BF6E66">
            <w:pPr>
              <w:spacing w:line="360" w:lineRule="auto"/>
              <w:jc w:val="center"/>
              <w:rPr>
                <w:rFonts w:asciiTheme="majorBidi" w:hAnsiTheme="majorBidi" w:cstheme="majorBidi"/>
              </w:rPr>
            </w:pPr>
            <w:r>
              <w:rPr>
                <w:rFonts w:asciiTheme="majorBidi" w:hAnsiTheme="majorBidi" w:cstheme="majorBidi"/>
              </w:rPr>
              <w:t>-22.5083 [-]</w:t>
            </w:r>
          </w:p>
        </w:tc>
      </w:tr>
      <w:tr w:rsidR="00BF6E66" w14:paraId="16970613" w14:textId="77777777" w:rsidTr="00BF6E66">
        <w:trPr>
          <w:trHeight w:val="416"/>
          <w:jc w:val="center"/>
        </w:trPr>
        <w:tc>
          <w:tcPr>
            <w:tcW w:w="1298" w:type="dxa"/>
            <w:tcBorders>
              <w:top w:val="nil"/>
              <w:left w:val="nil"/>
              <w:bottom w:val="nil"/>
              <w:right w:val="nil"/>
            </w:tcBorders>
            <w:vAlign w:val="center"/>
            <w:hideMark/>
          </w:tcPr>
          <w:p w14:paraId="26FA0EF2" w14:textId="77777777" w:rsidR="00BF6E66" w:rsidRDefault="00BF6E66">
            <w:pPr>
              <w:spacing w:line="360" w:lineRule="auto"/>
              <w:rPr>
                <w:rFonts w:asciiTheme="majorBidi" w:hAnsiTheme="majorBidi" w:cstheme="majorBidi"/>
              </w:rPr>
            </w:pPr>
            <w:r>
              <w:rPr>
                <w:rFonts w:asciiTheme="majorBidi" w:hAnsiTheme="majorBidi" w:cstheme="majorBidi"/>
                <w:i/>
              </w:rPr>
              <w:lastRenderedPageBreak/>
              <w:t>a</w:t>
            </w:r>
            <w:r>
              <w:rPr>
                <w:rFonts w:asciiTheme="majorBidi" w:hAnsiTheme="majorBidi" w:cstheme="majorBidi"/>
                <w:vertAlign w:val="subscript"/>
              </w:rPr>
              <w:t>4</w:t>
            </w:r>
          </w:p>
        </w:tc>
        <w:tc>
          <w:tcPr>
            <w:tcW w:w="3411" w:type="dxa"/>
            <w:tcBorders>
              <w:top w:val="nil"/>
              <w:left w:val="nil"/>
              <w:bottom w:val="nil"/>
              <w:right w:val="nil"/>
            </w:tcBorders>
            <w:vAlign w:val="center"/>
            <w:hideMark/>
          </w:tcPr>
          <w:p w14:paraId="621C20CB" w14:textId="77777777" w:rsidR="00BF6E66" w:rsidRDefault="00BF6E66">
            <w:pPr>
              <w:spacing w:line="360" w:lineRule="auto"/>
              <w:rPr>
                <w:rFonts w:asciiTheme="majorBidi" w:hAnsiTheme="majorBidi" w:cstheme="majorBidi"/>
              </w:rPr>
            </w:pPr>
            <w:r>
              <w:rPr>
                <w:rFonts w:asciiTheme="majorBidi" w:hAnsiTheme="majorBidi" w:cstheme="majorBidi"/>
              </w:rPr>
              <w:t xml:space="preserve">Coefficient for </w:t>
            </w:r>
            <w:r>
              <w:rPr>
                <w:rFonts w:asciiTheme="majorBidi" w:hAnsiTheme="majorBidi" w:cstheme="majorBidi"/>
                <w:i/>
              </w:rPr>
              <w:t>K</w:t>
            </w:r>
            <w:r>
              <w:rPr>
                <w:rFonts w:asciiTheme="majorBidi" w:hAnsiTheme="majorBidi" w:cstheme="majorBidi"/>
                <w:i/>
                <w:vertAlign w:val="subscript"/>
              </w:rPr>
              <w:t>t</w:t>
            </w:r>
          </w:p>
        </w:tc>
        <w:tc>
          <w:tcPr>
            <w:tcW w:w="2131" w:type="dxa"/>
            <w:tcBorders>
              <w:top w:val="nil"/>
              <w:left w:val="nil"/>
              <w:bottom w:val="nil"/>
              <w:right w:val="nil"/>
            </w:tcBorders>
            <w:hideMark/>
          </w:tcPr>
          <w:p w14:paraId="6C230581" w14:textId="77777777" w:rsidR="00BF6E66" w:rsidRDefault="00BF6E66">
            <w:pPr>
              <w:spacing w:line="360" w:lineRule="auto"/>
              <w:jc w:val="center"/>
              <w:rPr>
                <w:rFonts w:asciiTheme="majorBidi" w:hAnsiTheme="majorBidi" w:cstheme="majorBidi"/>
              </w:rPr>
            </w:pPr>
            <w:r>
              <w:rPr>
                <w:rFonts w:asciiTheme="majorBidi" w:hAnsiTheme="majorBidi" w:cstheme="majorBidi"/>
              </w:rPr>
              <w:t>-5.617 [-]</w:t>
            </w:r>
          </w:p>
        </w:tc>
      </w:tr>
      <w:tr w:rsidR="00BF6E66" w14:paraId="3663FF17" w14:textId="77777777" w:rsidTr="00BF6E66">
        <w:trPr>
          <w:trHeight w:val="416"/>
          <w:jc w:val="center"/>
        </w:trPr>
        <w:tc>
          <w:tcPr>
            <w:tcW w:w="1298" w:type="dxa"/>
            <w:tcBorders>
              <w:top w:val="nil"/>
              <w:left w:val="nil"/>
              <w:bottom w:val="nil"/>
              <w:right w:val="nil"/>
            </w:tcBorders>
            <w:vAlign w:val="center"/>
            <w:hideMark/>
          </w:tcPr>
          <w:p w14:paraId="3AD0C312" w14:textId="77777777" w:rsidR="00BF6E66" w:rsidRDefault="00BF6E66">
            <w:pPr>
              <w:spacing w:line="360" w:lineRule="auto"/>
              <w:rPr>
                <w:rFonts w:asciiTheme="majorBidi" w:hAnsiTheme="majorBidi" w:cstheme="majorBidi"/>
              </w:rPr>
            </w:pPr>
            <w:r>
              <w:rPr>
                <w:rFonts w:asciiTheme="majorBidi" w:hAnsiTheme="majorBidi" w:cstheme="majorBidi"/>
                <w:i/>
              </w:rPr>
              <w:t>a</w:t>
            </w:r>
            <w:r>
              <w:rPr>
                <w:rFonts w:asciiTheme="majorBidi" w:hAnsiTheme="majorBidi" w:cstheme="majorBidi"/>
                <w:vertAlign w:val="subscript"/>
              </w:rPr>
              <w:t>5</w:t>
            </w:r>
          </w:p>
        </w:tc>
        <w:tc>
          <w:tcPr>
            <w:tcW w:w="3411" w:type="dxa"/>
            <w:tcBorders>
              <w:top w:val="nil"/>
              <w:left w:val="nil"/>
              <w:bottom w:val="nil"/>
              <w:right w:val="nil"/>
            </w:tcBorders>
            <w:vAlign w:val="center"/>
            <w:hideMark/>
          </w:tcPr>
          <w:p w14:paraId="75D85DE8" w14:textId="77777777" w:rsidR="00BF6E66" w:rsidRDefault="00BF6E66">
            <w:pPr>
              <w:spacing w:line="360" w:lineRule="auto"/>
              <w:rPr>
                <w:rFonts w:asciiTheme="majorBidi" w:hAnsiTheme="majorBidi" w:cstheme="majorBidi"/>
              </w:rPr>
            </w:pPr>
            <w:r>
              <w:rPr>
                <w:rFonts w:asciiTheme="majorBidi" w:hAnsiTheme="majorBidi" w:cstheme="majorBidi"/>
              </w:rPr>
              <w:t xml:space="preserve">Coefficient for </w:t>
            </w:r>
            <w:r>
              <w:rPr>
                <w:rFonts w:asciiTheme="majorBidi" w:hAnsiTheme="majorBidi" w:cstheme="majorBidi"/>
                <w:i/>
              </w:rPr>
              <w:t>K</w:t>
            </w:r>
            <w:r>
              <w:rPr>
                <w:rFonts w:asciiTheme="majorBidi" w:hAnsiTheme="majorBidi" w:cstheme="majorBidi"/>
                <w:i/>
                <w:vertAlign w:val="subscript"/>
              </w:rPr>
              <w:t>t</w:t>
            </w:r>
          </w:p>
        </w:tc>
        <w:tc>
          <w:tcPr>
            <w:tcW w:w="2131" w:type="dxa"/>
            <w:tcBorders>
              <w:top w:val="nil"/>
              <w:left w:val="nil"/>
              <w:bottom w:val="nil"/>
              <w:right w:val="nil"/>
            </w:tcBorders>
            <w:hideMark/>
          </w:tcPr>
          <w:p w14:paraId="08977B5B" w14:textId="77777777" w:rsidR="00BF6E66" w:rsidRDefault="00BF6E66">
            <w:pPr>
              <w:spacing w:line="360" w:lineRule="auto"/>
              <w:jc w:val="center"/>
              <w:rPr>
                <w:rFonts w:asciiTheme="majorBidi" w:hAnsiTheme="majorBidi" w:cstheme="majorBidi"/>
              </w:rPr>
            </w:pPr>
            <w:r>
              <w:rPr>
                <w:rFonts w:asciiTheme="majorBidi" w:hAnsiTheme="majorBidi" w:cstheme="majorBidi"/>
              </w:rPr>
              <w:t>-0.3363 [-]</w:t>
            </w:r>
          </w:p>
        </w:tc>
      </w:tr>
      <w:tr w:rsidR="00BF6E66" w14:paraId="59CE98D0" w14:textId="77777777" w:rsidTr="00BF6E66">
        <w:trPr>
          <w:trHeight w:val="416"/>
          <w:jc w:val="center"/>
        </w:trPr>
        <w:tc>
          <w:tcPr>
            <w:tcW w:w="1298" w:type="dxa"/>
            <w:tcBorders>
              <w:top w:val="nil"/>
              <w:left w:val="nil"/>
              <w:bottom w:val="nil"/>
              <w:right w:val="nil"/>
            </w:tcBorders>
            <w:vAlign w:val="center"/>
            <w:hideMark/>
          </w:tcPr>
          <w:p w14:paraId="353DF590" w14:textId="77777777" w:rsidR="00BF6E66" w:rsidRDefault="00BF6E66">
            <w:pPr>
              <w:spacing w:line="360" w:lineRule="auto"/>
              <w:rPr>
                <w:rFonts w:asciiTheme="majorBidi" w:hAnsiTheme="majorBidi" w:cstheme="majorBidi"/>
              </w:rPr>
            </w:pPr>
            <w:r>
              <w:rPr>
                <w:rFonts w:asciiTheme="majorBidi" w:hAnsiTheme="majorBidi" w:cstheme="majorBidi"/>
                <w:i/>
              </w:rPr>
              <w:t>a</w:t>
            </w:r>
            <w:r>
              <w:rPr>
                <w:rFonts w:asciiTheme="majorBidi" w:hAnsiTheme="majorBidi" w:cstheme="majorBidi"/>
                <w:vertAlign w:val="subscript"/>
              </w:rPr>
              <w:t>6</w:t>
            </w:r>
          </w:p>
        </w:tc>
        <w:tc>
          <w:tcPr>
            <w:tcW w:w="3411" w:type="dxa"/>
            <w:tcBorders>
              <w:top w:val="nil"/>
              <w:left w:val="nil"/>
              <w:bottom w:val="nil"/>
              <w:right w:val="nil"/>
            </w:tcBorders>
            <w:vAlign w:val="center"/>
            <w:hideMark/>
          </w:tcPr>
          <w:p w14:paraId="250277D8" w14:textId="77777777" w:rsidR="00BF6E66" w:rsidRDefault="00BF6E66">
            <w:pPr>
              <w:spacing w:line="360" w:lineRule="auto"/>
              <w:rPr>
                <w:rFonts w:asciiTheme="majorBidi" w:hAnsiTheme="majorBidi" w:cstheme="majorBidi"/>
              </w:rPr>
            </w:pPr>
            <w:r>
              <w:rPr>
                <w:rFonts w:asciiTheme="majorBidi" w:hAnsiTheme="majorBidi" w:cstheme="majorBidi"/>
              </w:rPr>
              <w:t xml:space="preserve">Coefficient for </w:t>
            </w:r>
            <w:r>
              <w:rPr>
                <w:rFonts w:asciiTheme="majorBidi" w:hAnsiTheme="majorBidi" w:cstheme="majorBidi"/>
                <w:i/>
              </w:rPr>
              <w:t>K</w:t>
            </w:r>
            <w:r>
              <w:rPr>
                <w:rFonts w:asciiTheme="majorBidi" w:hAnsiTheme="majorBidi" w:cstheme="majorBidi"/>
                <w:i/>
                <w:vertAlign w:val="subscript"/>
              </w:rPr>
              <w:t>t</w:t>
            </w:r>
          </w:p>
        </w:tc>
        <w:tc>
          <w:tcPr>
            <w:tcW w:w="2131" w:type="dxa"/>
            <w:tcBorders>
              <w:top w:val="nil"/>
              <w:left w:val="nil"/>
              <w:bottom w:val="nil"/>
              <w:right w:val="nil"/>
            </w:tcBorders>
            <w:hideMark/>
          </w:tcPr>
          <w:p w14:paraId="6ABC6DD6" w14:textId="77777777" w:rsidR="00BF6E66" w:rsidRDefault="00BF6E66">
            <w:pPr>
              <w:spacing w:line="360" w:lineRule="auto"/>
              <w:jc w:val="center"/>
              <w:rPr>
                <w:rFonts w:asciiTheme="majorBidi" w:hAnsiTheme="majorBidi" w:cstheme="majorBidi"/>
              </w:rPr>
            </w:pPr>
            <w:r>
              <w:rPr>
                <w:rFonts w:asciiTheme="majorBidi" w:hAnsiTheme="majorBidi" w:cstheme="majorBidi"/>
              </w:rPr>
              <w:t>-1.216 [-]</w:t>
            </w:r>
          </w:p>
        </w:tc>
      </w:tr>
      <w:tr w:rsidR="00BF6E66" w14:paraId="5C09A51F" w14:textId="77777777" w:rsidTr="00BF6E66">
        <w:trPr>
          <w:trHeight w:val="416"/>
          <w:jc w:val="center"/>
        </w:trPr>
        <w:tc>
          <w:tcPr>
            <w:tcW w:w="1298" w:type="dxa"/>
            <w:tcBorders>
              <w:top w:val="nil"/>
              <w:left w:val="nil"/>
              <w:bottom w:val="nil"/>
              <w:right w:val="nil"/>
            </w:tcBorders>
            <w:vAlign w:val="center"/>
            <w:hideMark/>
          </w:tcPr>
          <w:p w14:paraId="65C936E1" w14:textId="77777777" w:rsidR="00BF6E66" w:rsidRDefault="00BF6E66">
            <w:pPr>
              <w:spacing w:line="360" w:lineRule="auto"/>
              <w:rPr>
                <w:rFonts w:asciiTheme="majorBidi" w:hAnsiTheme="majorBidi" w:cstheme="majorBidi"/>
              </w:rPr>
            </w:pPr>
            <w:r>
              <w:rPr>
                <w:rFonts w:asciiTheme="majorBidi" w:hAnsiTheme="majorBidi" w:cstheme="majorBidi"/>
                <w:i/>
              </w:rPr>
              <w:t>a</w:t>
            </w:r>
            <w:r>
              <w:rPr>
                <w:rFonts w:asciiTheme="majorBidi" w:hAnsiTheme="majorBidi" w:cstheme="majorBidi"/>
                <w:vertAlign w:val="subscript"/>
              </w:rPr>
              <w:t>7</w:t>
            </w:r>
          </w:p>
        </w:tc>
        <w:tc>
          <w:tcPr>
            <w:tcW w:w="3411" w:type="dxa"/>
            <w:tcBorders>
              <w:top w:val="nil"/>
              <w:left w:val="nil"/>
              <w:bottom w:val="nil"/>
              <w:right w:val="nil"/>
            </w:tcBorders>
            <w:vAlign w:val="center"/>
            <w:hideMark/>
          </w:tcPr>
          <w:p w14:paraId="734B5557" w14:textId="77777777" w:rsidR="00BF6E66" w:rsidRDefault="00BF6E66">
            <w:pPr>
              <w:spacing w:line="360" w:lineRule="auto"/>
              <w:rPr>
                <w:rFonts w:asciiTheme="majorBidi" w:hAnsiTheme="majorBidi" w:cstheme="majorBidi"/>
              </w:rPr>
            </w:pPr>
            <w:r>
              <w:rPr>
                <w:rFonts w:asciiTheme="majorBidi" w:hAnsiTheme="majorBidi" w:cstheme="majorBidi"/>
              </w:rPr>
              <w:t xml:space="preserve">Coefficient for </w:t>
            </w:r>
            <w:r>
              <w:rPr>
                <w:rFonts w:asciiTheme="majorBidi" w:hAnsiTheme="majorBidi" w:cstheme="majorBidi"/>
                <w:i/>
              </w:rPr>
              <w:t>K</w:t>
            </w:r>
            <w:r>
              <w:rPr>
                <w:rFonts w:asciiTheme="majorBidi" w:hAnsiTheme="majorBidi" w:cstheme="majorBidi"/>
                <w:i/>
                <w:vertAlign w:val="subscript"/>
              </w:rPr>
              <w:t>t</w:t>
            </w:r>
          </w:p>
        </w:tc>
        <w:tc>
          <w:tcPr>
            <w:tcW w:w="2131" w:type="dxa"/>
            <w:tcBorders>
              <w:top w:val="nil"/>
              <w:left w:val="nil"/>
              <w:bottom w:val="nil"/>
              <w:right w:val="nil"/>
            </w:tcBorders>
            <w:hideMark/>
          </w:tcPr>
          <w:p w14:paraId="2C15D142" w14:textId="77777777" w:rsidR="00BF6E66" w:rsidRDefault="00BF6E66">
            <w:pPr>
              <w:spacing w:line="360" w:lineRule="auto"/>
              <w:jc w:val="center"/>
              <w:rPr>
                <w:rFonts w:asciiTheme="majorBidi" w:hAnsiTheme="majorBidi" w:cstheme="majorBidi"/>
              </w:rPr>
            </w:pPr>
            <w:r>
              <w:rPr>
                <w:rFonts w:asciiTheme="majorBidi" w:hAnsiTheme="majorBidi" w:cstheme="majorBidi"/>
              </w:rPr>
              <w:t>1.647 [-]</w:t>
            </w:r>
          </w:p>
        </w:tc>
      </w:tr>
      <w:tr w:rsidR="00BF6E66" w14:paraId="0AD5CA28" w14:textId="77777777" w:rsidTr="00BF6E66">
        <w:trPr>
          <w:trHeight w:val="416"/>
          <w:jc w:val="center"/>
        </w:trPr>
        <w:tc>
          <w:tcPr>
            <w:tcW w:w="1298" w:type="dxa"/>
            <w:tcBorders>
              <w:top w:val="nil"/>
              <w:left w:val="nil"/>
              <w:bottom w:val="nil"/>
              <w:right w:val="nil"/>
            </w:tcBorders>
            <w:vAlign w:val="center"/>
            <w:hideMark/>
          </w:tcPr>
          <w:p w14:paraId="79106F6C" w14:textId="77777777" w:rsidR="00BF6E66" w:rsidRDefault="00BF6E66">
            <w:pPr>
              <w:spacing w:line="360" w:lineRule="auto"/>
              <w:rPr>
                <w:rFonts w:asciiTheme="majorBidi" w:hAnsiTheme="majorBidi" w:cstheme="majorBidi"/>
              </w:rPr>
            </w:pPr>
            <w:r>
              <w:rPr>
                <w:rFonts w:asciiTheme="majorBidi" w:hAnsiTheme="majorBidi" w:cstheme="majorBidi"/>
                <w:i/>
              </w:rPr>
              <w:t>b</w:t>
            </w:r>
            <w:r>
              <w:rPr>
                <w:rFonts w:asciiTheme="majorBidi" w:hAnsiTheme="majorBidi" w:cstheme="majorBidi"/>
                <w:vertAlign w:val="subscript"/>
              </w:rPr>
              <w:t>1</w:t>
            </w:r>
          </w:p>
        </w:tc>
        <w:tc>
          <w:tcPr>
            <w:tcW w:w="3411" w:type="dxa"/>
            <w:tcBorders>
              <w:top w:val="nil"/>
              <w:left w:val="nil"/>
              <w:bottom w:val="nil"/>
              <w:right w:val="nil"/>
            </w:tcBorders>
            <w:vAlign w:val="center"/>
            <w:hideMark/>
          </w:tcPr>
          <w:p w14:paraId="068F8849" w14:textId="77777777" w:rsidR="00BF6E66" w:rsidRDefault="00BF6E66">
            <w:pPr>
              <w:spacing w:line="360" w:lineRule="auto"/>
              <w:rPr>
                <w:rFonts w:asciiTheme="majorBidi" w:hAnsiTheme="majorBidi" w:cstheme="majorBidi"/>
              </w:rPr>
            </w:pPr>
            <w:r>
              <w:rPr>
                <w:rFonts w:asciiTheme="majorBidi" w:hAnsiTheme="majorBidi" w:cstheme="majorBidi"/>
              </w:rPr>
              <w:t xml:space="preserve">Coefficient for </w:t>
            </w:r>
            <w:r>
              <w:rPr>
                <w:rFonts w:asciiTheme="majorBidi" w:hAnsiTheme="majorBidi" w:cstheme="majorBidi"/>
                <w:i/>
              </w:rPr>
              <w:t>K</w:t>
            </w:r>
            <w:r>
              <w:rPr>
                <w:rFonts w:asciiTheme="majorBidi" w:hAnsiTheme="majorBidi" w:cstheme="majorBidi"/>
                <w:i/>
                <w:vertAlign w:val="subscript"/>
              </w:rPr>
              <w:t>s</w:t>
            </w:r>
          </w:p>
        </w:tc>
        <w:tc>
          <w:tcPr>
            <w:tcW w:w="2131" w:type="dxa"/>
            <w:tcBorders>
              <w:top w:val="nil"/>
              <w:left w:val="nil"/>
              <w:bottom w:val="nil"/>
              <w:right w:val="nil"/>
            </w:tcBorders>
            <w:hideMark/>
          </w:tcPr>
          <w:p w14:paraId="4B6C0A59" w14:textId="77777777" w:rsidR="00BF6E66" w:rsidRDefault="00BF6E66">
            <w:pPr>
              <w:spacing w:line="360" w:lineRule="auto"/>
              <w:jc w:val="center"/>
              <w:rPr>
                <w:rFonts w:asciiTheme="majorBidi" w:hAnsiTheme="majorBidi" w:cstheme="majorBidi"/>
              </w:rPr>
            </w:pPr>
            <w:r>
              <w:rPr>
                <w:rFonts w:asciiTheme="majorBidi" w:hAnsiTheme="majorBidi" w:cstheme="majorBidi"/>
              </w:rPr>
              <w:t>7/60 [-]</w:t>
            </w:r>
          </w:p>
        </w:tc>
      </w:tr>
      <w:tr w:rsidR="00BF6E66" w14:paraId="36BA9423" w14:textId="77777777" w:rsidTr="00BF6E66">
        <w:trPr>
          <w:trHeight w:val="416"/>
          <w:jc w:val="center"/>
        </w:trPr>
        <w:tc>
          <w:tcPr>
            <w:tcW w:w="1298" w:type="dxa"/>
            <w:tcBorders>
              <w:top w:val="nil"/>
              <w:left w:val="nil"/>
              <w:bottom w:val="nil"/>
              <w:right w:val="nil"/>
            </w:tcBorders>
            <w:vAlign w:val="center"/>
            <w:hideMark/>
          </w:tcPr>
          <w:p w14:paraId="46B9217E" w14:textId="77777777" w:rsidR="00BF6E66" w:rsidRDefault="00BF6E66">
            <w:pPr>
              <w:spacing w:line="360" w:lineRule="auto"/>
              <w:rPr>
                <w:rFonts w:asciiTheme="majorBidi" w:hAnsiTheme="majorBidi" w:cstheme="majorBidi"/>
              </w:rPr>
            </w:pPr>
            <w:r>
              <w:rPr>
                <w:rFonts w:asciiTheme="majorBidi" w:hAnsiTheme="majorBidi" w:cstheme="majorBidi"/>
                <w:i/>
              </w:rPr>
              <w:t>b</w:t>
            </w:r>
            <w:r>
              <w:rPr>
                <w:rFonts w:asciiTheme="majorBidi" w:hAnsiTheme="majorBidi" w:cstheme="majorBidi"/>
                <w:vertAlign w:val="subscript"/>
              </w:rPr>
              <w:t>2</w:t>
            </w:r>
          </w:p>
        </w:tc>
        <w:tc>
          <w:tcPr>
            <w:tcW w:w="3411" w:type="dxa"/>
            <w:tcBorders>
              <w:top w:val="nil"/>
              <w:left w:val="nil"/>
              <w:bottom w:val="nil"/>
              <w:right w:val="nil"/>
            </w:tcBorders>
            <w:vAlign w:val="center"/>
            <w:hideMark/>
          </w:tcPr>
          <w:p w14:paraId="4746CB1F" w14:textId="77777777" w:rsidR="00BF6E66" w:rsidRDefault="00BF6E66">
            <w:pPr>
              <w:spacing w:line="360" w:lineRule="auto"/>
              <w:rPr>
                <w:rFonts w:asciiTheme="majorBidi" w:hAnsiTheme="majorBidi" w:cstheme="majorBidi"/>
              </w:rPr>
            </w:pPr>
            <w:r>
              <w:rPr>
                <w:rFonts w:asciiTheme="majorBidi" w:hAnsiTheme="majorBidi" w:cstheme="majorBidi"/>
              </w:rPr>
              <w:t xml:space="preserve">Coefficient for </w:t>
            </w:r>
            <w:r>
              <w:rPr>
                <w:rFonts w:asciiTheme="majorBidi" w:hAnsiTheme="majorBidi" w:cstheme="majorBidi"/>
                <w:i/>
              </w:rPr>
              <w:t>K</w:t>
            </w:r>
            <w:r>
              <w:rPr>
                <w:rFonts w:asciiTheme="majorBidi" w:hAnsiTheme="majorBidi" w:cstheme="majorBidi"/>
                <w:i/>
                <w:vertAlign w:val="subscript"/>
              </w:rPr>
              <w:t>s</w:t>
            </w:r>
          </w:p>
        </w:tc>
        <w:tc>
          <w:tcPr>
            <w:tcW w:w="2131" w:type="dxa"/>
            <w:tcBorders>
              <w:top w:val="nil"/>
              <w:left w:val="nil"/>
              <w:bottom w:val="nil"/>
              <w:right w:val="nil"/>
            </w:tcBorders>
            <w:hideMark/>
          </w:tcPr>
          <w:p w14:paraId="01EB30C5" w14:textId="77777777" w:rsidR="00BF6E66" w:rsidRDefault="00BF6E66">
            <w:pPr>
              <w:spacing w:line="360" w:lineRule="auto"/>
              <w:jc w:val="center"/>
              <w:rPr>
                <w:rFonts w:asciiTheme="majorBidi" w:hAnsiTheme="majorBidi" w:cstheme="majorBidi"/>
              </w:rPr>
            </w:pPr>
            <w:r>
              <w:rPr>
                <w:rFonts w:asciiTheme="majorBidi" w:hAnsiTheme="majorBidi" w:cstheme="majorBidi"/>
              </w:rPr>
              <w:t>-2.227/50.400 [-]</w:t>
            </w:r>
          </w:p>
        </w:tc>
      </w:tr>
      <w:tr w:rsidR="00BF6E66" w14:paraId="1CC2022A" w14:textId="77777777" w:rsidTr="00BF6E66">
        <w:trPr>
          <w:trHeight w:val="416"/>
          <w:jc w:val="center"/>
        </w:trPr>
        <w:tc>
          <w:tcPr>
            <w:tcW w:w="1298" w:type="dxa"/>
            <w:tcBorders>
              <w:top w:val="nil"/>
              <w:left w:val="nil"/>
              <w:bottom w:val="nil"/>
              <w:right w:val="nil"/>
            </w:tcBorders>
            <w:vAlign w:val="center"/>
            <w:hideMark/>
          </w:tcPr>
          <w:p w14:paraId="2ED1E0C1" w14:textId="77777777" w:rsidR="00BF6E66" w:rsidRDefault="00BF6E66">
            <w:pPr>
              <w:spacing w:line="360" w:lineRule="auto"/>
              <w:rPr>
                <w:rFonts w:asciiTheme="majorBidi" w:hAnsiTheme="majorBidi" w:cstheme="majorBidi"/>
              </w:rPr>
            </w:pPr>
            <w:r>
              <w:rPr>
                <w:rFonts w:asciiTheme="majorBidi" w:hAnsiTheme="majorBidi" w:cstheme="majorBidi"/>
                <w:i/>
              </w:rPr>
              <w:t>b</w:t>
            </w:r>
            <w:r>
              <w:rPr>
                <w:rFonts w:asciiTheme="majorBidi" w:hAnsiTheme="majorBidi" w:cstheme="majorBidi"/>
                <w:vertAlign w:val="subscript"/>
              </w:rPr>
              <w:t>3</w:t>
            </w:r>
          </w:p>
        </w:tc>
        <w:tc>
          <w:tcPr>
            <w:tcW w:w="3411" w:type="dxa"/>
            <w:tcBorders>
              <w:top w:val="nil"/>
              <w:left w:val="nil"/>
              <w:bottom w:val="nil"/>
              <w:right w:val="nil"/>
            </w:tcBorders>
            <w:vAlign w:val="center"/>
            <w:hideMark/>
          </w:tcPr>
          <w:p w14:paraId="44A81505" w14:textId="77777777" w:rsidR="00BF6E66" w:rsidRDefault="00BF6E66">
            <w:pPr>
              <w:spacing w:line="360" w:lineRule="auto"/>
              <w:rPr>
                <w:rFonts w:asciiTheme="majorBidi" w:hAnsiTheme="majorBidi" w:cstheme="majorBidi"/>
              </w:rPr>
            </w:pPr>
            <w:r>
              <w:rPr>
                <w:rFonts w:asciiTheme="majorBidi" w:hAnsiTheme="majorBidi" w:cstheme="majorBidi"/>
              </w:rPr>
              <w:t xml:space="preserve">Coefficient for </w:t>
            </w:r>
            <w:r>
              <w:rPr>
                <w:rFonts w:asciiTheme="majorBidi" w:hAnsiTheme="majorBidi" w:cstheme="majorBidi"/>
                <w:i/>
              </w:rPr>
              <w:t>K</w:t>
            </w:r>
            <w:r>
              <w:rPr>
                <w:rFonts w:asciiTheme="majorBidi" w:hAnsiTheme="majorBidi" w:cstheme="majorBidi"/>
                <w:i/>
                <w:vertAlign w:val="subscript"/>
              </w:rPr>
              <w:t>s</w:t>
            </w:r>
          </w:p>
        </w:tc>
        <w:tc>
          <w:tcPr>
            <w:tcW w:w="2131" w:type="dxa"/>
            <w:tcBorders>
              <w:top w:val="nil"/>
              <w:left w:val="nil"/>
              <w:bottom w:val="nil"/>
              <w:right w:val="nil"/>
            </w:tcBorders>
            <w:hideMark/>
          </w:tcPr>
          <w:p w14:paraId="7F3B3089" w14:textId="77777777" w:rsidR="00BF6E66" w:rsidRDefault="00BF6E66">
            <w:pPr>
              <w:spacing w:line="360" w:lineRule="auto"/>
              <w:jc w:val="center"/>
              <w:rPr>
                <w:rFonts w:asciiTheme="majorBidi" w:hAnsiTheme="majorBidi" w:cstheme="majorBidi"/>
              </w:rPr>
            </w:pPr>
            <w:r>
              <w:rPr>
                <w:rFonts w:asciiTheme="majorBidi" w:hAnsiTheme="majorBidi" w:cstheme="majorBidi"/>
              </w:rPr>
              <w:t>4.0180 [-]</w:t>
            </w:r>
          </w:p>
        </w:tc>
      </w:tr>
      <w:tr w:rsidR="00BF6E66" w14:paraId="01D3AA60" w14:textId="77777777" w:rsidTr="00BF6E66">
        <w:trPr>
          <w:trHeight w:val="416"/>
          <w:jc w:val="center"/>
        </w:trPr>
        <w:tc>
          <w:tcPr>
            <w:tcW w:w="1298" w:type="dxa"/>
            <w:tcBorders>
              <w:top w:val="nil"/>
              <w:left w:val="nil"/>
              <w:bottom w:val="nil"/>
              <w:right w:val="nil"/>
            </w:tcBorders>
            <w:vAlign w:val="center"/>
            <w:hideMark/>
          </w:tcPr>
          <w:p w14:paraId="59D9CB9D" w14:textId="77777777" w:rsidR="00BF6E66" w:rsidRDefault="00BF6E66">
            <w:pPr>
              <w:spacing w:line="360" w:lineRule="auto"/>
              <w:rPr>
                <w:rFonts w:asciiTheme="majorBidi" w:hAnsiTheme="majorBidi" w:cstheme="majorBidi"/>
              </w:rPr>
            </w:pPr>
            <w:r>
              <w:rPr>
                <w:rFonts w:asciiTheme="majorBidi" w:hAnsiTheme="majorBidi" w:cstheme="majorBidi"/>
                <w:i/>
              </w:rPr>
              <w:t>b</w:t>
            </w:r>
            <w:r>
              <w:rPr>
                <w:rFonts w:asciiTheme="majorBidi" w:hAnsiTheme="majorBidi" w:cstheme="majorBidi"/>
                <w:vertAlign w:val="subscript"/>
              </w:rPr>
              <w:t>4</w:t>
            </w:r>
          </w:p>
        </w:tc>
        <w:tc>
          <w:tcPr>
            <w:tcW w:w="3411" w:type="dxa"/>
            <w:tcBorders>
              <w:top w:val="nil"/>
              <w:left w:val="nil"/>
              <w:bottom w:val="nil"/>
              <w:right w:val="nil"/>
            </w:tcBorders>
            <w:vAlign w:val="center"/>
            <w:hideMark/>
          </w:tcPr>
          <w:p w14:paraId="13653562" w14:textId="77777777" w:rsidR="00BF6E66" w:rsidRDefault="00BF6E66">
            <w:pPr>
              <w:spacing w:line="360" w:lineRule="auto"/>
              <w:rPr>
                <w:rFonts w:asciiTheme="majorBidi" w:hAnsiTheme="majorBidi" w:cstheme="majorBidi"/>
              </w:rPr>
            </w:pPr>
            <w:r>
              <w:rPr>
                <w:rFonts w:asciiTheme="majorBidi" w:hAnsiTheme="majorBidi" w:cstheme="majorBidi"/>
              </w:rPr>
              <w:t xml:space="preserve">Coefficient for </w:t>
            </w:r>
            <w:r>
              <w:rPr>
                <w:rFonts w:asciiTheme="majorBidi" w:hAnsiTheme="majorBidi" w:cstheme="majorBidi"/>
                <w:i/>
              </w:rPr>
              <w:t>K</w:t>
            </w:r>
            <w:r>
              <w:rPr>
                <w:rFonts w:asciiTheme="majorBidi" w:hAnsiTheme="majorBidi" w:cstheme="majorBidi"/>
                <w:i/>
                <w:vertAlign w:val="subscript"/>
              </w:rPr>
              <w:t>s</w:t>
            </w:r>
          </w:p>
        </w:tc>
        <w:tc>
          <w:tcPr>
            <w:tcW w:w="2131" w:type="dxa"/>
            <w:tcBorders>
              <w:top w:val="nil"/>
              <w:left w:val="nil"/>
              <w:bottom w:val="nil"/>
              <w:right w:val="nil"/>
            </w:tcBorders>
            <w:hideMark/>
          </w:tcPr>
          <w:p w14:paraId="2CBDA0EF" w14:textId="77777777" w:rsidR="00BF6E66" w:rsidRDefault="00BF6E66">
            <w:pPr>
              <w:spacing w:line="360" w:lineRule="auto"/>
              <w:jc w:val="center"/>
              <w:rPr>
                <w:rFonts w:asciiTheme="majorBidi" w:hAnsiTheme="majorBidi" w:cstheme="majorBidi"/>
              </w:rPr>
            </w:pPr>
            <w:r>
              <w:rPr>
                <w:rFonts w:asciiTheme="majorBidi" w:hAnsiTheme="majorBidi" w:cstheme="majorBidi"/>
              </w:rPr>
              <w:t>-3.9788 [-]</w:t>
            </w:r>
          </w:p>
        </w:tc>
      </w:tr>
      <w:tr w:rsidR="00BF6E66" w14:paraId="49AF09BF" w14:textId="77777777" w:rsidTr="00BF6E66">
        <w:trPr>
          <w:trHeight w:val="416"/>
          <w:jc w:val="center"/>
        </w:trPr>
        <w:tc>
          <w:tcPr>
            <w:tcW w:w="1298" w:type="dxa"/>
            <w:tcBorders>
              <w:top w:val="nil"/>
              <w:left w:val="nil"/>
              <w:bottom w:val="nil"/>
              <w:right w:val="nil"/>
            </w:tcBorders>
            <w:vAlign w:val="center"/>
            <w:hideMark/>
          </w:tcPr>
          <w:p w14:paraId="303BC52C" w14:textId="77777777" w:rsidR="00BF6E66" w:rsidRDefault="00BF6E66">
            <w:pPr>
              <w:spacing w:line="360" w:lineRule="auto"/>
              <w:rPr>
                <w:rFonts w:asciiTheme="majorBidi" w:hAnsiTheme="majorBidi" w:cstheme="majorBidi"/>
              </w:rPr>
            </w:pPr>
            <w:r>
              <w:rPr>
                <w:rFonts w:asciiTheme="majorBidi" w:hAnsiTheme="majorBidi" w:cstheme="majorBidi"/>
                <w:i/>
              </w:rPr>
              <w:t>b</w:t>
            </w:r>
            <w:r>
              <w:rPr>
                <w:rFonts w:asciiTheme="majorBidi" w:hAnsiTheme="majorBidi" w:cstheme="majorBidi"/>
                <w:vertAlign w:val="subscript"/>
              </w:rPr>
              <w:t>5</w:t>
            </w:r>
          </w:p>
        </w:tc>
        <w:tc>
          <w:tcPr>
            <w:tcW w:w="3411" w:type="dxa"/>
            <w:tcBorders>
              <w:top w:val="nil"/>
              <w:left w:val="nil"/>
              <w:bottom w:val="nil"/>
              <w:right w:val="nil"/>
            </w:tcBorders>
            <w:vAlign w:val="center"/>
            <w:hideMark/>
          </w:tcPr>
          <w:p w14:paraId="0007E77B" w14:textId="77777777" w:rsidR="00BF6E66" w:rsidRDefault="00BF6E66">
            <w:pPr>
              <w:spacing w:line="360" w:lineRule="auto"/>
              <w:rPr>
                <w:rFonts w:asciiTheme="majorBidi" w:hAnsiTheme="majorBidi" w:cstheme="majorBidi"/>
              </w:rPr>
            </w:pPr>
            <w:r>
              <w:rPr>
                <w:rFonts w:asciiTheme="majorBidi" w:hAnsiTheme="majorBidi" w:cstheme="majorBidi"/>
              </w:rPr>
              <w:t xml:space="preserve">Coefficient for </w:t>
            </w:r>
            <w:r>
              <w:rPr>
                <w:rFonts w:asciiTheme="majorBidi" w:hAnsiTheme="majorBidi" w:cstheme="majorBidi"/>
                <w:i/>
              </w:rPr>
              <w:t>K</w:t>
            </w:r>
            <w:r>
              <w:rPr>
                <w:rFonts w:asciiTheme="majorBidi" w:hAnsiTheme="majorBidi" w:cstheme="majorBidi"/>
                <w:i/>
                <w:vertAlign w:val="subscript"/>
              </w:rPr>
              <w:t>s</w:t>
            </w:r>
          </w:p>
        </w:tc>
        <w:tc>
          <w:tcPr>
            <w:tcW w:w="2131" w:type="dxa"/>
            <w:tcBorders>
              <w:top w:val="nil"/>
              <w:left w:val="nil"/>
              <w:bottom w:val="nil"/>
              <w:right w:val="nil"/>
            </w:tcBorders>
            <w:hideMark/>
          </w:tcPr>
          <w:p w14:paraId="4A481088" w14:textId="77777777" w:rsidR="00BF6E66" w:rsidRDefault="00BF6E66">
            <w:pPr>
              <w:spacing w:line="360" w:lineRule="auto"/>
              <w:jc w:val="center"/>
              <w:rPr>
                <w:rFonts w:asciiTheme="majorBidi" w:hAnsiTheme="majorBidi" w:cstheme="majorBidi"/>
              </w:rPr>
            </w:pPr>
            <w:r>
              <w:rPr>
                <w:rFonts w:asciiTheme="majorBidi" w:hAnsiTheme="majorBidi" w:cstheme="majorBidi"/>
              </w:rPr>
              <w:t>-1.9215 [-]</w:t>
            </w:r>
          </w:p>
        </w:tc>
      </w:tr>
      <w:tr w:rsidR="00BF6E66" w14:paraId="78D307CD" w14:textId="77777777" w:rsidTr="00BF6E66">
        <w:trPr>
          <w:trHeight w:val="416"/>
          <w:jc w:val="center"/>
        </w:trPr>
        <w:tc>
          <w:tcPr>
            <w:tcW w:w="1298" w:type="dxa"/>
            <w:tcBorders>
              <w:top w:val="nil"/>
              <w:left w:val="nil"/>
              <w:bottom w:val="nil"/>
              <w:right w:val="nil"/>
            </w:tcBorders>
            <w:vAlign w:val="center"/>
            <w:hideMark/>
          </w:tcPr>
          <w:p w14:paraId="5B15D1C8" w14:textId="77777777" w:rsidR="00BF6E66" w:rsidRDefault="00BF6E66">
            <w:pPr>
              <w:spacing w:line="360" w:lineRule="auto"/>
              <w:rPr>
                <w:rFonts w:asciiTheme="majorBidi" w:hAnsiTheme="majorBidi" w:cstheme="majorBidi"/>
              </w:rPr>
            </w:pPr>
            <w:r>
              <w:rPr>
                <w:rFonts w:asciiTheme="majorBidi" w:hAnsiTheme="majorBidi" w:cstheme="majorBidi"/>
                <w:i/>
              </w:rPr>
              <w:t>b</w:t>
            </w:r>
            <w:r>
              <w:rPr>
                <w:rFonts w:asciiTheme="majorBidi" w:hAnsiTheme="majorBidi" w:cstheme="majorBidi"/>
                <w:vertAlign w:val="subscript"/>
              </w:rPr>
              <w:t>6</w:t>
            </w:r>
          </w:p>
        </w:tc>
        <w:tc>
          <w:tcPr>
            <w:tcW w:w="3411" w:type="dxa"/>
            <w:tcBorders>
              <w:top w:val="nil"/>
              <w:left w:val="nil"/>
              <w:bottom w:val="nil"/>
              <w:right w:val="nil"/>
            </w:tcBorders>
            <w:vAlign w:val="center"/>
            <w:hideMark/>
          </w:tcPr>
          <w:p w14:paraId="6F1DC6FC" w14:textId="77777777" w:rsidR="00BF6E66" w:rsidRDefault="00BF6E66">
            <w:pPr>
              <w:spacing w:line="360" w:lineRule="auto"/>
              <w:rPr>
                <w:rFonts w:asciiTheme="majorBidi" w:hAnsiTheme="majorBidi" w:cstheme="majorBidi"/>
              </w:rPr>
            </w:pPr>
            <w:r>
              <w:rPr>
                <w:rFonts w:asciiTheme="majorBidi" w:hAnsiTheme="majorBidi" w:cstheme="majorBidi"/>
              </w:rPr>
              <w:t xml:space="preserve">Coefficient for </w:t>
            </w:r>
            <w:r>
              <w:rPr>
                <w:rFonts w:asciiTheme="majorBidi" w:hAnsiTheme="majorBidi" w:cstheme="majorBidi"/>
                <w:i/>
              </w:rPr>
              <w:t>K</w:t>
            </w:r>
            <w:r>
              <w:rPr>
                <w:rFonts w:asciiTheme="majorBidi" w:hAnsiTheme="majorBidi" w:cstheme="majorBidi"/>
                <w:i/>
                <w:vertAlign w:val="subscript"/>
              </w:rPr>
              <w:t>s</w:t>
            </w:r>
          </w:p>
        </w:tc>
        <w:tc>
          <w:tcPr>
            <w:tcW w:w="2131" w:type="dxa"/>
            <w:tcBorders>
              <w:top w:val="nil"/>
              <w:left w:val="nil"/>
              <w:bottom w:val="nil"/>
              <w:right w:val="nil"/>
            </w:tcBorders>
            <w:hideMark/>
          </w:tcPr>
          <w:p w14:paraId="6467AFE0" w14:textId="77777777" w:rsidR="00BF6E66" w:rsidRDefault="00BF6E66">
            <w:pPr>
              <w:spacing w:line="360" w:lineRule="auto"/>
              <w:jc w:val="center"/>
              <w:rPr>
                <w:rFonts w:asciiTheme="majorBidi" w:hAnsiTheme="majorBidi" w:cstheme="majorBidi"/>
              </w:rPr>
            </w:pPr>
            <w:r>
              <w:rPr>
                <w:rFonts w:asciiTheme="majorBidi" w:hAnsiTheme="majorBidi" w:cstheme="majorBidi"/>
              </w:rPr>
              <w:t>4.392 [-]</w:t>
            </w:r>
          </w:p>
        </w:tc>
      </w:tr>
      <w:tr w:rsidR="00BF6E66" w14:paraId="60367D9C" w14:textId="77777777" w:rsidTr="00BF6E66">
        <w:trPr>
          <w:trHeight w:val="416"/>
          <w:jc w:val="center"/>
        </w:trPr>
        <w:tc>
          <w:tcPr>
            <w:tcW w:w="1298" w:type="dxa"/>
            <w:tcBorders>
              <w:top w:val="nil"/>
              <w:left w:val="nil"/>
              <w:bottom w:val="single" w:sz="12" w:space="0" w:color="auto"/>
              <w:right w:val="nil"/>
            </w:tcBorders>
            <w:vAlign w:val="center"/>
            <w:hideMark/>
          </w:tcPr>
          <w:p w14:paraId="52DF4519" w14:textId="77777777" w:rsidR="00BF6E66" w:rsidRDefault="00BF6E66">
            <w:pPr>
              <w:spacing w:line="360" w:lineRule="auto"/>
              <w:rPr>
                <w:rFonts w:asciiTheme="majorBidi" w:hAnsiTheme="majorBidi" w:cstheme="majorBidi"/>
              </w:rPr>
            </w:pPr>
            <w:r>
              <w:rPr>
                <w:rFonts w:asciiTheme="majorBidi" w:hAnsiTheme="majorBidi" w:cstheme="majorBidi"/>
                <w:i/>
              </w:rPr>
              <w:t>b</w:t>
            </w:r>
            <w:r>
              <w:rPr>
                <w:rFonts w:asciiTheme="majorBidi" w:hAnsiTheme="majorBidi" w:cstheme="majorBidi"/>
                <w:vertAlign w:val="subscript"/>
              </w:rPr>
              <w:t>7</w:t>
            </w:r>
          </w:p>
        </w:tc>
        <w:tc>
          <w:tcPr>
            <w:tcW w:w="3411" w:type="dxa"/>
            <w:tcBorders>
              <w:top w:val="nil"/>
              <w:left w:val="nil"/>
              <w:bottom w:val="single" w:sz="12" w:space="0" w:color="auto"/>
              <w:right w:val="nil"/>
            </w:tcBorders>
            <w:vAlign w:val="center"/>
            <w:hideMark/>
          </w:tcPr>
          <w:p w14:paraId="5A6AB336" w14:textId="77777777" w:rsidR="00BF6E66" w:rsidRDefault="00BF6E66">
            <w:pPr>
              <w:spacing w:line="360" w:lineRule="auto"/>
              <w:rPr>
                <w:rFonts w:asciiTheme="majorBidi" w:hAnsiTheme="majorBidi" w:cstheme="majorBidi"/>
              </w:rPr>
            </w:pPr>
            <w:r>
              <w:rPr>
                <w:rFonts w:asciiTheme="majorBidi" w:hAnsiTheme="majorBidi" w:cstheme="majorBidi"/>
              </w:rPr>
              <w:t xml:space="preserve">Coefficient for </w:t>
            </w:r>
            <w:r>
              <w:rPr>
                <w:rFonts w:asciiTheme="majorBidi" w:hAnsiTheme="majorBidi" w:cstheme="majorBidi"/>
                <w:i/>
              </w:rPr>
              <w:t>K</w:t>
            </w:r>
            <w:r>
              <w:rPr>
                <w:rFonts w:asciiTheme="majorBidi" w:hAnsiTheme="majorBidi" w:cstheme="majorBidi"/>
                <w:i/>
                <w:vertAlign w:val="subscript"/>
              </w:rPr>
              <w:t>s</w:t>
            </w:r>
          </w:p>
        </w:tc>
        <w:tc>
          <w:tcPr>
            <w:tcW w:w="2131" w:type="dxa"/>
            <w:tcBorders>
              <w:top w:val="nil"/>
              <w:left w:val="nil"/>
              <w:bottom w:val="single" w:sz="12" w:space="0" w:color="auto"/>
              <w:right w:val="nil"/>
            </w:tcBorders>
            <w:hideMark/>
          </w:tcPr>
          <w:p w14:paraId="4A6A045F" w14:textId="77777777" w:rsidR="00BF6E66" w:rsidRDefault="00BF6E66">
            <w:pPr>
              <w:spacing w:line="360" w:lineRule="auto"/>
              <w:jc w:val="center"/>
              <w:rPr>
                <w:rFonts w:asciiTheme="majorBidi" w:hAnsiTheme="majorBidi" w:cstheme="majorBidi"/>
              </w:rPr>
            </w:pPr>
            <w:r>
              <w:rPr>
                <w:rFonts w:asciiTheme="majorBidi" w:hAnsiTheme="majorBidi" w:cstheme="majorBidi"/>
              </w:rPr>
              <w:t>5.006 [-]</w:t>
            </w:r>
          </w:p>
        </w:tc>
      </w:tr>
      <w:bookmarkEnd w:id="6"/>
      <w:bookmarkEnd w:id="7"/>
    </w:tbl>
    <w:p w14:paraId="257DC65B" w14:textId="77777777" w:rsidR="00BF6E66" w:rsidRDefault="00BF6E66" w:rsidP="00BF6E66">
      <w:pPr>
        <w:rPr>
          <w:rFonts w:asciiTheme="majorBidi" w:hAnsiTheme="majorBidi" w:cstheme="majorBidi"/>
        </w:rPr>
      </w:pPr>
    </w:p>
    <w:p w14:paraId="652F4E20" w14:textId="77777777" w:rsidR="00BF6E66" w:rsidRDefault="00BF6E66" w:rsidP="00BF6E66">
      <w:pPr>
        <w:rPr>
          <w:rFonts w:asciiTheme="majorBidi" w:hAnsiTheme="majorBidi" w:cstheme="majorBidi"/>
        </w:rPr>
      </w:pPr>
      <w:r>
        <w:rPr>
          <w:rFonts w:asciiTheme="majorBidi" w:hAnsiTheme="majorBidi" w:cstheme="majorBidi"/>
        </w:rPr>
        <w:br w:type="page"/>
      </w:r>
    </w:p>
    <w:p w14:paraId="16AE1EF5" w14:textId="77777777" w:rsidR="003D54D4" w:rsidRDefault="003D54D4"/>
    <w:sectPr w:rsidR="003D5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66"/>
    <w:rsid w:val="003D54D4"/>
    <w:rsid w:val="00BF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ACAA"/>
  <w15:chartTrackingRefBased/>
  <w15:docId w15:val="{B1F90263-AD0E-45D7-8705-1D0ED089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E66"/>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E6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BF6E66"/>
    <w:pPr>
      <w:spacing w:after="0" w:line="240" w:lineRule="auto"/>
    </w:pPr>
    <w:rPr>
      <w:lang w:val="en-US"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BF6E66"/>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BF6E6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BF6E66"/>
    <w:pPr>
      <w:spacing w:after="0" w:line="240" w:lineRule="auto"/>
    </w:pPr>
    <w:rPr>
      <w:rFonts w:ascii="Times New Roman" w:eastAsia="Calibri" w:hAnsi="Times New Roman" w:cs="B Nazanin"/>
      <w:sz w:val="24"/>
      <w:szCs w:val="28"/>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8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2803</Words>
  <Characters>15978</Characters>
  <Application>Microsoft Office Word</Application>
  <DocSecurity>0</DocSecurity>
  <Lines>133</Lines>
  <Paragraphs>37</Paragraphs>
  <ScaleCrop>false</ScaleCrop>
  <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Lovell</dc:creator>
  <cp:keywords/>
  <dc:description/>
  <cp:lastModifiedBy>Olivia Lovell</cp:lastModifiedBy>
  <cp:revision>1</cp:revision>
  <dcterms:created xsi:type="dcterms:W3CDTF">2022-04-22T09:50:00Z</dcterms:created>
  <dcterms:modified xsi:type="dcterms:W3CDTF">2022-04-22T09:52:00Z</dcterms:modified>
</cp:coreProperties>
</file>