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/>
          <w:bCs/>
          <w:sz w:val="28"/>
          <w:szCs w:val="28"/>
          <w:lang w:val="en-US" w:eastAsia="zh-CN"/>
        </w:rPr>
      </w:pPr>
      <w:bookmarkStart w:id="2" w:name="_GoBack"/>
      <w:bookmarkEnd w:id="2"/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u w:val="none"/>
          <w:lang w:bidi="ar"/>
        </w:rPr>
        <w:t>Supplementary Table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u w:val="none"/>
          <w:lang w:val="en-US" w:eastAsia="zh-CN" w:bidi="ar"/>
        </w:rPr>
        <w:t>s</w:t>
      </w:r>
    </w:p>
    <w:tbl>
      <w:tblPr>
        <w:tblStyle w:val="2"/>
        <w:tblpPr w:leftFromText="180" w:rightFromText="180" w:vertAnchor="text" w:horzAnchor="page" w:tblpX="1883" w:tblpY="304"/>
        <w:tblOverlap w:val="never"/>
        <w:tblW w:w="7520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0"/>
        <w:gridCol w:w="451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7520" w:type="dxa"/>
            <w:gridSpan w:val="2"/>
            <w:tcBorders>
              <w:top w:val="nil"/>
              <w:left w:val="nil"/>
              <w:bottom w:val="single" w:color="000000" w:sz="1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Supplementary Table 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Chemotherapy treatment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010" w:type="dxa"/>
            <w:tcBorders>
              <w:top w:val="single" w:color="000000" w:sz="18" w:space="0"/>
              <w:left w:val="nil"/>
              <w:bottom w:val="single" w:color="000000" w:sz="1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Name of regiments</w:t>
            </w:r>
          </w:p>
        </w:tc>
        <w:tc>
          <w:tcPr>
            <w:tcW w:w="4510" w:type="dxa"/>
            <w:tcBorders>
              <w:top w:val="single" w:color="000000" w:sz="18" w:space="0"/>
              <w:left w:val="nil"/>
              <w:bottom w:val="single" w:color="000000" w:sz="1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Treatment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010" w:type="dxa"/>
            <w:tcBorders>
              <w:top w:val="single" w:color="000000" w:sz="1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AC regimen</w:t>
            </w:r>
          </w:p>
        </w:tc>
        <w:tc>
          <w:tcPr>
            <w:tcW w:w="4510" w:type="dxa"/>
            <w:tcBorders>
              <w:top w:val="single" w:color="000000" w:sz="1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EPI 90 mg/ on day 1 and CTX 600 mg/ on day 1 and repeated every 21 days for 4-6 cycles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EC-T(H) regimen and dose-density EC-T(H)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EPI 90 mg/ and CTX 600 mg/ on day 1, repeated every 14 (dose-density) or 21 days for 4 cycles, followed by PTX 175 mg/ on day 1 and repeated every 14 days (and trastuzumab 2 mg/kg on day 1 and repeated every 7 days) for 4 cycles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TC regimen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DTX 75 mg/ and CTX 600 mg/ on day 1, repeated every 21 days for 4-6 cycles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TCb(H) regimen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DTX 75 mg/ on day 1 (and trastuzumab 2 mg/ on day 1 and repeated every 7 days), carboplatin area under receiver-operating curve (AUC) = 5 mg/mL on day 2 and repeated every 21 days for 6 cycles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AT regimen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EPI 75 mg/ or on day 1 and PTX 175 mg/ on day 2, which was repeated every 21 days for 6 cycles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010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TH regimen</w:t>
            </w:r>
          </w:p>
        </w:tc>
        <w:tc>
          <w:tcPr>
            <w:tcW w:w="4510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PTX 80 mg/ on day 1 and trastuzumab 2 mg/kg on day 1, which was repeated every 7 days for 12 cycles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7520" w:type="dxa"/>
            <w:gridSpan w:val="2"/>
            <w:tcBorders>
              <w:top w:val="single" w:color="auto" w:sz="1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EPI:epirubicin; PTX: paclitaxel; DTX: docetaxel</w:t>
            </w:r>
          </w:p>
        </w:tc>
      </w:tr>
    </w:tbl>
    <w:p/>
    <w:p/>
    <w:p/>
    <w:p/>
    <w:p/>
    <w:p>
      <w:r>
        <w:br w:type="page"/>
      </w:r>
    </w:p>
    <w:tbl>
      <w:tblPr>
        <w:tblStyle w:val="2"/>
        <w:tblpPr w:leftFromText="180" w:rightFromText="180" w:vertAnchor="page" w:horzAnchor="page" w:tblpX="1640" w:tblpY="1541"/>
        <w:tblW w:w="849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90"/>
      </w:tblGrid>
      <w:tr>
        <w:trPr>
          <w:trHeight w:val="291" w:hRule="atLeast"/>
        </w:trPr>
        <w:tc>
          <w:tcPr>
            <w:tcW w:w="8490" w:type="dxa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Supplementary Table 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. Univariate 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a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nalysis of 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r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isk 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f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actors of 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r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eduction of 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overall </w:t>
            </w: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ardiac </w:t>
            </w: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oxicity</w:t>
            </w:r>
          </w:p>
        </w:tc>
      </w:tr>
    </w:tbl>
    <w:tbl>
      <w:tblPr>
        <w:tblStyle w:val="2"/>
        <w:tblW w:w="8343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2990"/>
        <w:gridCol w:w="2089"/>
        <w:gridCol w:w="441"/>
        <w:gridCol w:w="176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4044" w:type="dxa"/>
            <w:gridSpan w:val="2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Risk Factors</w:t>
            </w:r>
          </w:p>
        </w:tc>
        <w:tc>
          <w:tcPr>
            <w:tcW w:w="4299" w:type="dxa"/>
            <w:gridSpan w:val="3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Univariate analysis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tblHeader/>
        </w:trPr>
        <w:tc>
          <w:tcPr>
            <w:tcW w:w="4044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OR (95% CI)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P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5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Clinical variables</w:t>
            </w: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Clinical variables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Age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(≥60 vs. &lt;60)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0.892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0.551-1.444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0.642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Laterality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Left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3.664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0.403-33.342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0.249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Right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3.340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0.336-30.481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0.285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Bilateral 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Stage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 I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0.907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0.525-1.566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 II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1.054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0.645-1.723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0.834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 III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Histology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(IDC 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vs.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Non-IDC)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0.160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0.020-1.316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0.088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Molecular subtypes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 Luminal A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1.048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0.465-2.359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 Luminal B (HER-2 negative)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0.870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0.527-1.435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0.586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 Luminal B (HER-2 postive)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0.524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0.227-1.211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0.131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 Her-2 postive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1.702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0.641-4.522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0.286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 Triple Negative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Operative method(Non breast conserving surgery v Breast conserving surgery)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0.942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0.592-1.498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Comorbidity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Hypertension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0.827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0.506-1.352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0.449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 Diabetes mellitus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1.005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0.533-1.898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0.987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 Coronary heart disease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0.503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0.152-1.660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 Hyperlipemia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0.833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0.328-2.118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Smoking history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1.156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0.072-18.622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Drinking history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1.156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0.072-18.622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BMI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(≥28 v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28)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1.356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0.845-2.175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Menstrual conditions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(Premenopausal v  Postmenopausal)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1.317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0.875-1.983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0.186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Adjuvamt c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hemotherapy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(Targeted therapy) regimen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 Anthracycline + Taxane + Trastuzumab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1.880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0.782-4.522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 Anthracycline + Taxane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1.514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0.9-27-2.471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0.097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 Taxane + Trastuzumab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0.795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0.374-1.691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0.552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 Anthracycline Only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1.477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0.753-2.897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 Taxane Only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Anthracycline containing chemotherapy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1.636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1.080-2.479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Trastuzumab containing chemotherapy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0.851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0.497-1.457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0.557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Elavation of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h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omocysteine level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&gt;25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umol/L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1.158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0.231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-</w:t>
            </w:r>
            <w:r>
              <w:rPr>
                <w:rStyle w:val="6"/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5.811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0.858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Elavation of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b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lood glucose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&gt;6.7mmol/L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</w:t>
            </w:r>
            <w:r>
              <w:rPr>
                <w:rStyle w:val="6"/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534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-</w:t>
            </w:r>
            <w:r>
              <w:rPr>
                <w:rStyle w:val="6"/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2.042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Elavation of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TC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&gt;5.2 mmol/L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</w:t>
            </w:r>
            <w:r>
              <w:rPr>
                <w:rStyle w:val="6"/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638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-1.</w:t>
            </w:r>
            <w:r>
              <w:rPr>
                <w:rStyle w:val="6"/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431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Elavation of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TG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&gt;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1.7mmol/L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0.815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</w:t>
            </w:r>
            <w:r>
              <w:rPr>
                <w:rStyle w:val="6"/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510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-1.</w:t>
            </w:r>
            <w:r>
              <w:rPr>
                <w:rStyle w:val="6"/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302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Decrease of HDL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&lt;1.3mmol/L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</w:t>
            </w:r>
            <w:r>
              <w:rPr>
                <w:rStyle w:val="6"/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642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-1.</w:t>
            </w:r>
            <w:r>
              <w:rPr>
                <w:rStyle w:val="6"/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449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0.965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Elavation of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LDL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&gt;3.3mmol/L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0.894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</w:t>
            </w:r>
            <w:r>
              <w:rPr>
                <w:rStyle w:val="6"/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589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-1.</w:t>
            </w:r>
            <w:r>
              <w:rPr>
                <w:rStyle w:val="6"/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356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0.598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Elavation of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D-Dimer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&gt;0.55ug/ml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0.5</w:t>
            </w:r>
            <w:r>
              <w:rPr>
                <w:rStyle w:val="6"/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23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-1.1</w:t>
            </w:r>
            <w:r>
              <w:rPr>
                <w:rStyle w:val="6"/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63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Elavation of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CK-MB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(&gt;25U/L)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*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0.864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0.191-3.915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0.864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Elavation of BNP(pro-BNP)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(BNP&gt;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100 pg/ml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or pro-BNP&gt;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17.5 pmol/L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)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0.693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0.337-1.428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4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E/A ratio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(&lt;1)*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0.916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0.595-1.412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0.692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Genetic variables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†</w:t>
            </w: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Genetic variables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†</w:t>
            </w: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</w:rPr>
              <w:t>Genetic variables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†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rs1056892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0.733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GG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0.980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0.542-1.772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0.946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GA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1.158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0.662-2.026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AA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rs1058808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GG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1.144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0.637-2.054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0.653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CG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1.152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0.727-1.826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CC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rs10836235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0.709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CC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0.748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0.343-1.632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0.748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CT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0.843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0.382-1.863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0.674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TT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rs10838611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0.242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GG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0.541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0.264-1.110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0.094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CG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0.577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0.280-1.189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0.136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CC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rs1136201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GG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1.040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0.310-3.485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0.949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GA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1.440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0.885-2.344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AA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rs13181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GG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2.371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0.213-26.429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GT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1.221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0.724-2.059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TT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rs1695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GG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0.420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0.130-1.357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GA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1.076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0.707-1.638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0.733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AA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rs1786814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0.943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GG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0.855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0.053-13.778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0.912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GA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0.952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0.056-16.279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0.973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AA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rs1799983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GG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2.524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0.260-24.526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GT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2.914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0.289-29.414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TT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rs1883112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GG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1.319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0.635-2.741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GA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0.975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0.6340-1.484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AA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rs2232228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0.694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GG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0.996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0.574-1.728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0.989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GA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1.190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0.746-1.898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0.465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AA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rs2235047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0.297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AA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0.765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0.460-1.272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CA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0.574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0.284-1.162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CC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rs2282143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0.467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CC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0.490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0.140-1.708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0.263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CT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0.439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0.118-1.625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TT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rs2290271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AA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1.180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0.657-2.120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0.579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CA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1.180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0.684-2.036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0.552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CC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rs2305364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CC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0.844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0.469-1.521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0.573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CT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1.194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0.694-2.055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TT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rs246221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CC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0.915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0.526-1.592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0.754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CT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0.887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0.556-1.416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0.616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TT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rs2631372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GG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1.447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0.774-2.705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0.247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CG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2.257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1.232-4.135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CC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rs316019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0.341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AA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0.548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0.049-6.110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CA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0.691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0.412-1.159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0.161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CC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rs3743527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CC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0.757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0.424-1.351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CT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1.180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0.690-2.016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TT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rs3749172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0.583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AA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0.686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0.337-1.397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0.299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CA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0.929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0.606-1.422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0.734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CC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rs3887137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CC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1.4737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0.742-2.782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0.282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CT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1.225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0.637-2.358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TT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rs4148808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0.272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CC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1.767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0.737-4.240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CT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2.447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0.443-13.532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TT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rs4673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GG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1.148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0.673-1.957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0.613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GA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AA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None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None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rs4982753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CC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0.698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0.372-1.310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0.263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CT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0.690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0.378-1.261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TT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rs7542939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GG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1.196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0.371-3.859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0.765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GA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1.288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0.382-4.343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0.683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AA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rs7627754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AA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1.040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0.478-2.264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AT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0.949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0.437-2.057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0.894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TT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rs7853758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GG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4.784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0.553-41.412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GA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2.805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0.309-25.490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AA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rs885004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0.037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GG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3.974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0.439-35.966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GA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2.189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0.234-20.509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）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0.493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54" w:type="dxa"/>
            <w:vMerge w:val="continue"/>
            <w:tcBorders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"/>
              </w:rPr>
              <w:t>AA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Reference</w:t>
            </w:r>
          </w:p>
        </w:tc>
      </w:tr>
    </w:tbl>
    <w:p>
      <w:pPr>
        <w:rPr>
          <w:rFonts w:hint="default" w:ascii="Times New Roman" w:hAnsi="Times New Roman" w:eastAsia="等线" w:cs="Times New Roman"/>
          <w:color w:val="000000"/>
          <w:kern w:val="0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  <w:lang w:val="en-US" w:eastAsia="zh-CN"/>
        </w:rPr>
        <w:t>* at baseline</w:t>
      </w:r>
    </w:p>
    <w:p>
      <w:pPr>
        <w:rPr>
          <w:rFonts w:hint="default" w:ascii="Times New Roman" w:hAnsi="Times New Roman" w:eastAsia="等线" w:cs="Times New Roman"/>
          <w:color w:val="000000"/>
          <w:kern w:val="0"/>
          <w:sz w:val="20"/>
          <w:szCs w:val="20"/>
        </w:rPr>
      </w:pPr>
      <w:r>
        <w:rPr>
          <w:rFonts w:hint="default" w:ascii="Times New Roman" w:hAnsi="Times New Roman" w:eastAsia="等线" w:cs="Times New Roman"/>
          <w:color w:val="000000"/>
          <w:kern w:val="0"/>
          <w:sz w:val="20"/>
          <w:szCs w:val="20"/>
        </w:rPr>
        <w:t>†rs2631370 and rs13240755 were excluded due to detection success rate less than 95%</w:t>
      </w:r>
    </w:p>
    <w:p>
      <w:pP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等线" w:cs="Times New Roman"/>
          <w:color w:val="000000"/>
          <w:kern w:val="0"/>
          <w:sz w:val="20"/>
          <w:szCs w:val="20"/>
        </w:rPr>
        <w:t xml:space="preserve">Abbreviations: 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IDC,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Invasive ductal carcinoma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; TC, </w:t>
      </w:r>
      <w:bookmarkStart w:id="0" w:name="OLE_LINK1"/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Total cholesterol</w:t>
      </w:r>
      <w:bookmarkEnd w:id="0"/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; TG, Total triglyceride; HDL-c, high density lipoprotein cholesterol ; LDL-c, low density lipoprotein cholesterol; </w:t>
      </w:r>
      <w:bookmarkStart w:id="1" w:name="OLE_LINK2"/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BNP, B-type natriuretic peptide; NT-proBNP, N-terminal prohormone of brain natriuretic peptide; CK-MB, Creatine kinase isoenzymes-MB.</w:t>
      </w:r>
      <w:bookmarkEnd w:id="1"/>
    </w:p>
    <w:p/>
    <w:p/>
    <w:tbl>
      <w:tblPr>
        <w:tblStyle w:val="2"/>
        <w:tblW w:w="12021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5"/>
        <w:gridCol w:w="4776"/>
        <w:gridCol w:w="1040"/>
        <w:gridCol w:w="1310"/>
        <w:gridCol w:w="1040"/>
      </w:tblGrid>
      <w:tr>
        <w:tblPrEx>
          <w:shd w:val="clear" w:color="auto" w:fill="auto"/>
        </w:tblPrEx>
        <w:trPr>
          <w:trHeight w:val="295" w:hRule="atLeast"/>
          <w:jc w:val="center"/>
        </w:trPr>
        <w:tc>
          <w:tcPr>
            <w:tcW w:w="12021" w:type="dxa"/>
            <w:gridSpan w:val="5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Supplementary Table 3. Multivariate </w:t>
            </w: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nalysis of </w:t>
            </w: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linical </w:t>
            </w: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isk </w:t>
            </w: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actors </w:t>
            </w: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lone for </w:t>
            </w: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ardiac </w:t>
            </w: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oxicity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855" w:type="dxa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Cardiotoxicity event</w:t>
            </w:r>
          </w:p>
        </w:tc>
        <w:tc>
          <w:tcPr>
            <w:tcW w:w="4776" w:type="dxa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Risk fators </w:t>
            </w:r>
          </w:p>
        </w:tc>
        <w:tc>
          <w:tcPr>
            <w:tcW w:w="1040" w:type="dxa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OR</w:t>
            </w:r>
          </w:p>
        </w:tc>
        <w:tc>
          <w:tcPr>
            <w:tcW w:w="1310" w:type="dxa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</w:t>
            </w:r>
          </w:p>
        </w:tc>
        <w:tc>
          <w:tcPr>
            <w:tcW w:w="1040" w:type="dxa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855" w:type="dxa"/>
            <w:tcBorders>
              <w:top w:val="single" w:color="auto" w:sz="1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Overall 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cardiac toxicity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4776" w:type="dxa"/>
            <w:tcBorders>
              <w:top w:val="single" w:color="auto" w:sz="1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Anthracycline containing chemotherapy</w:t>
            </w:r>
          </w:p>
        </w:tc>
        <w:tc>
          <w:tcPr>
            <w:tcW w:w="1040" w:type="dxa"/>
            <w:tcBorders>
              <w:top w:val="single" w:color="auto" w:sz="1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1310" w:type="dxa"/>
            <w:tcBorders>
              <w:top w:val="single" w:color="auto" w:sz="1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1040" w:type="dxa"/>
            <w:tcBorders>
              <w:top w:val="single" w:color="auto" w:sz="1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 reduction of SF(absolute value)**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Total c</w:t>
            </w:r>
            <w:r>
              <w:rPr>
                <w:rStyle w:val="4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 xml:space="preserve">holesterol </w:t>
            </w:r>
            <w:r>
              <w:rPr>
                <w:rStyle w:val="5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＞</w:t>
            </w:r>
            <w:r>
              <w:rPr>
                <w:rStyle w:val="4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5.</w:t>
            </w:r>
            <w:r>
              <w:rPr>
                <w:rStyle w:val="4"/>
                <w:rFonts w:hint="eastAsia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2</w:t>
            </w:r>
            <w:r>
              <w:rPr>
                <w:rStyle w:val="4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 xml:space="preserve"> mmol/L at baseline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2.991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7.929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BNP(NT-proBNP) elevated***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Menstrual conditions (Postmenopausal vs Premenopausal)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8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Anthracycline containing chemotherapy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7.665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855" w:type="dxa"/>
            <w:vMerge w:val="continue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Trastuzumab containing chemotherapy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>5.072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1.451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17.734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021" w:type="dxa"/>
            <w:gridSpan w:val="5"/>
            <w:tcBorders>
              <w:top w:val="single" w:color="auto" w:sz="1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Style w:val="4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*Model 1: adjustment factors: age</w:t>
            </w:r>
            <w:r>
              <w:rPr>
                <w:rStyle w:val="4"/>
                <w:rFonts w:hint="eastAsia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 xml:space="preserve"> (</w:t>
            </w:r>
            <w:r>
              <w:rPr>
                <w:rStyle w:val="4"/>
                <w:rFonts w:hint="eastAsia" w:ascii="Times New Roman" w:hAnsi="Times New Roman" w:eastAsia="等线" w:cs="Times New Roman"/>
                <w:sz w:val="20"/>
                <w:szCs w:val="20"/>
                <w:lang w:bidi="ar"/>
              </w:rPr>
              <w:t>≥60</w:t>
            </w:r>
            <w:r>
              <w:rPr>
                <w:rStyle w:val="4"/>
                <w:rFonts w:hint="eastAsia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)</w:t>
            </w:r>
            <w:r>
              <w:rPr>
                <w:rStyle w:val="4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, BM</w:t>
            </w:r>
            <w:r>
              <w:rPr>
                <w:rStyle w:val="4"/>
                <w:rFonts w:hint="eastAsia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I (</w:t>
            </w:r>
            <w:r>
              <w:rPr>
                <w:rStyle w:val="4"/>
                <w:rFonts w:hint="eastAsia" w:ascii="Times New Roman" w:hAnsi="Times New Roman" w:eastAsia="等线" w:cs="Times New Roman"/>
                <w:sz w:val="20"/>
                <w:szCs w:val="20"/>
                <w:lang w:bidi="ar"/>
              </w:rPr>
              <w:t>≥28</w:t>
            </w:r>
            <w:r>
              <w:rPr>
                <w:rStyle w:val="4"/>
                <w:rFonts w:hint="eastAsia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)</w:t>
            </w:r>
            <w:r>
              <w:rPr>
                <w:rStyle w:val="4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 xml:space="preserve"> ,stage, pathology, molecular subtype, concomitant diseases, smoking history, drinking history, menstrual status, chemotherapy regimen containing anthracycline</w:t>
            </w:r>
            <w:r>
              <w:rPr>
                <w:rStyle w:val="4"/>
                <w:rFonts w:hint="eastAsia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 xml:space="preserve">; </w:t>
            </w:r>
            <w:r>
              <w:rPr>
                <w:rStyle w:val="4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** Model 2: adjustment factors: age (</w:t>
            </w:r>
            <w:r>
              <w:rPr>
                <w:rStyle w:val="4"/>
                <w:rFonts w:hint="default" w:ascii="Times New Roman" w:hAnsi="Times New Roman" w:eastAsia="等线" w:cs="Times New Roman"/>
                <w:sz w:val="20"/>
                <w:szCs w:val="20"/>
                <w:lang w:bidi="ar"/>
              </w:rPr>
              <w:t>≥60</w:t>
            </w:r>
            <w:r>
              <w:rPr>
                <w:rStyle w:val="4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), BMI (</w:t>
            </w:r>
            <w:r>
              <w:rPr>
                <w:rStyle w:val="4"/>
                <w:rFonts w:hint="default" w:ascii="Times New Roman" w:hAnsi="Times New Roman" w:eastAsia="等线" w:cs="Times New Roman"/>
                <w:sz w:val="20"/>
                <w:szCs w:val="20"/>
                <w:lang w:bidi="ar"/>
              </w:rPr>
              <w:t>≥28</w:t>
            </w:r>
            <w:r>
              <w:rPr>
                <w:rStyle w:val="4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), stage, molecular subtype, concomitant diseases, menstrual status,</w:t>
            </w:r>
            <w:r>
              <w:rPr>
                <w:rStyle w:val="4"/>
                <w:rFonts w:hint="eastAsia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Style w:val="4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e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lavation of</w:t>
            </w:r>
            <w:r>
              <w:rPr>
                <w:rStyle w:val="4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 xml:space="preserve">total </w:t>
            </w:r>
            <w:r>
              <w:rPr>
                <w:rStyle w:val="4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cholesterol,</w:t>
            </w:r>
            <w:r>
              <w:rPr>
                <w:rStyle w:val="4"/>
                <w:rFonts w:hint="eastAsia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Style w:val="4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 xml:space="preserve">E / </w:t>
            </w:r>
            <w:r>
              <w:rPr>
                <w:rStyle w:val="4"/>
                <w:rFonts w:hint="eastAsia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A</w:t>
            </w:r>
            <w:r>
              <w:rPr>
                <w:rStyle w:val="4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 xml:space="preserve"> ratio</w:t>
            </w:r>
            <w:r>
              <w:rPr>
                <w:rStyle w:val="4"/>
                <w:rFonts w:hint="eastAsia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 xml:space="preserve"> &lt;1; </w:t>
            </w:r>
            <w:r>
              <w:rPr>
                <w:rStyle w:val="4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*** Model 3: adjustment factors: age (</w:t>
            </w:r>
            <w:r>
              <w:rPr>
                <w:rStyle w:val="4"/>
                <w:rFonts w:hint="default" w:ascii="Times New Roman" w:hAnsi="Times New Roman" w:eastAsia="等线" w:cs="Times New Roman"/>
                <w:sz w:val="20"/>
                <w:szCs w:val="20"/>
                <w:lang w:bidi="ar"/>
              </w:rPr>
              <w:t>≥60</w:t>
            </w:r>
            <w:r>
              <w:rPr>
                <w:rStyle w:val="4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), BMI (</w:t>
            </w:r>
            <w:r>
              <w:rPr>
                <w:rStyle w:val="4"/>
                <w:rFonts w:hint="default" w:ascii="Times New Roman" w:hAnsi="Times New Roman" w:eastAsia="等线" w:cs="Times New Roman"/>
                <w:sz w:val="20"/>
                <w:szCs w:val="20"/>
                <w:lang w:bidi="ar"/>
              </w:rPr>
              <w:t>≥28</w:t>
            </w:r>
            <w:r>
              <w:rPr>
                <w:rStyle w:val="4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 xml:space="preserve">) stage, molecular subtype, concomitant diseases, menstrual status, chemotherapy regimen containing anthracycline, regimen containing </w:t>
            </w:r>
            <w:r>
              <w:rPr>
                <w:rStyle w:val="4"/>
                <w:rFonts w:hint="eastAsia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h</w:t>
            </w:r>
            <w:r>
              <w:rPr>
                <w:rStyle w:val="4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erceptin, e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lavation of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Style w:val="4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 xml:space="preserve">blood glucose, </w:t>
            </w:r>
            <w:r>
              <w:rPr>
                <w:rStyle w:val="4"/>
                <w:rFonts w:hint="eastAsia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e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lavation of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Style w:val="4"/>
                <w:rFonts w:hint="eastAsia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 xml:space="preserve">total </w:t>
            </w:r>
            <w:r>
              <w:rPr>
                <w:rStyle w:val="4"/>
                <w:rFonts w:hint="default" w:ascii="Times New Roman" w:hAnsi="Times New Roman" w:eastAsia="等线" w:cs="Times New Roman"/>
                <w:sz w:val="20"/>
                <w:szCs w:val="20"/>
                <w:lang w:val="en-US" w:eastAsia="zh-CN" w:bidi="ar"/>
              </w:rPr>
              <w:t>triglyceride</w:t>
            </w:r>
          </w:p>
        </w:tc>
      </w:tr>
    </w:tbl>
    <w:p/>
    <w:p/>
    <w:p/>
    <w:p/>
    <w:p/>
    <w:p/>
    <w:p/>
    <w:p/>
    <w:p/>
    <w:p/>
    <w:p/>
    <w:p/>
    <w:p/>
    <w:p/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F2190"/>
    <w:rsid w:val="0038359F"/>
    <w:rsid w:val="00673346"/>
    <w:rsid w:val="00EC2798"/>
    <w:rsid w:val="00EC2CF7"/>
    <w:rsid w:val="08AC1247"/>
    <w:rsid w:val="0A057C12"/>
    <w:rsid w:val="14A834A9"/>
    <w:rsid w:val="1CDD7B74"/>
    <w:rsid w:val="2443573A"/>
    <w:rsid w:val="259B3958"/>
    <w:rsid w:val="26FB054E"/>
    <w:rsid w:val="2A5A4FE2"/>
    <w:rsid w:val="2AC62CF1"/>
    <w:rsid w:val="30DA70CA"/>
    <w:rsid w:val="387719FE"/>
    <w:rsid w:val="3D3621E0"/>
    <w:rsid w:val="3DEE4B0B"/>
    <w:rsid w:val="4D4B1038"/>
    <w:rsid w:val="51A218FF"/>
    <w:rsid w:val="55F96EC7"/>
    <w:rsid w:val="5BD3501A"/>
    <w:rsid w:val="61CC2E6B"/>
    <w:rsid w:val="64F04E18"/>
    <w:rsid w:val="6A7E7B5D"/>
    <w:rsid w:val="6CC94A75"/>
    <w:rsid w:val="6D442E0D"/>
    <w:rsid w:val="70057314"/>
    <w:rsid w:val="73586E67"/>
    <w:rsid w:val="74A31A14"/>
    <w:rsid w:val="76254732"/>
    <w:rsid w:val="7A821ABD"/>
    <w:rsid w:val="7D6A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semiHidden="0" w:name="heading 1"/>
    <w:lsdException w:uiPriority="99" w:semiHidden="0" w:name="heading 2"/>
    <w:lsdException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5">
    <w:name w:val="font01"/>
    <w:basedOn w:val="3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636</Words>
  <Characters>3628</Characters>
  <Lines>30</Lines>
  <Paragraphs>8</Paragraphs>
  <TotalTime>141</TotalTime>
  <ScaleCrop>false</ScaleCrop>
  <LinksUpToDate>false</LinksUpToDate>
  <CharactersWithSpaces>4256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2020-04-15T02:10:00Z</dcterms:created>
  <dc:creator>Binliang Liu</dc:creator>
  <cp:lastModifiedBy>sniper.W.亮</cp:lastModifiedBy>
  <dcterms:modified xsi:type="dcterms:W3CDTF">2021-11-28T12:18:35Z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7A0AE68C1A1649448AF289A924B5AEB3</vt:lpwstr>
  </property>
</Properties>
</file>