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A51C" w14:textId="0861BC13" w:rsidR="00402528" w:rsidRDefault="00402528" w:rsidP="00402528">
      <w:r>
        <w:t xml:space="preserve">Supplementary </w:t>
      </w:r>
      <w:r w:rsidR="00134F61">
        <w:t>T</w:t>
      </w:r>
      <w:r>
        <w:t>able</w:t>
      </w:r>
      <w:r w:rsidR="00134F61">
        <w:t xml:space="preserve"> </w:t>
      </w:r>
      <w:r>
        <w:t>1</w:t>
      </w:r>
      <w:r w:rsidR="00134F61">
        <w:t xml:space="preserve">. </w:t>
      </w:r>
      <w:r>
        <w:t>Multivariable Cox regression analysis for factors affecting overall and cancer-specific survival among patients with</w:t>
      </w:r>
      <w:r w:rsidR="0073682D">
        <w:t xml:space="preserve"> typical</w:t>
      </w:r>
      <w:r>
        <w:t xml:space="preserve"> carcinoid histology</w:t>
      </w:r>
      <w:r w:rsidR="00134F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02528" w14:paraId="77EF0234" w14:textId="77777777" w:rsidTr="00C00925">
        <w:tc>
          <w:tcPr>
            <w:tcW w:w="4316" w:type="dxa"/>
            <w:vMerge w:val="restart"/>
          </w:tcPr>
          <w:p w14:paraId="0EF2F632" w14:textId="77777777" w:rsidR="00402528" w:rsidRDefault="00402528" w:rsidP="00C00925">
            <w:r>
              <w:t>Parameters</w:t>
            </w:r>
          </w:p>
        </w:tc>
        <w:tc>
          <w:tcPr>
            <w:tcW w:w="4317" w:type="dxa"/>
          </w:tcPr>
          <w:p w14:paraId="19DB9988" w14:textId="77777777" w:rsidR="00402528" w:rsidRDefault="00402528" w:rsidP="00C00925">
            <w:r>
              <w:t xml:space="preserve">Overall survival </w:t>
            </w:r>
          </w:p>
        </w:tc>
        <w:tc>
          <w:tcPr>
            <w:tcW w:w="4317" w:type="dxa"/>
          </w:tcPr>
          <w:p w14:paraId="189DC72F" w14:textId="77777777" w:rsidR="00402528" w:rsidRDefault="00402528" w:rsidP="00C00925">
            <w:r>
              <w:t xml:space="preserve">Cancer-specific survival </w:t>
            </w:r>
          </w:p>
        </w:tc>
      </w:tr>
      <w:tr w:rsidR="00402528" w14:paraId="5DE063A6" w14:textId="77777777" w:rsidTr="00C00925">
        <w:tc>
          <w:tcPr>
            <w:tcW w:w="4316" w:type="dxa"/>
            <w:vMerge/>
          </w:tcPr>
          <w:p w14:paraId="27348492" w14:textId="77777777" w:rsidR="00402528" w:rsidRDefault="00402528" w:rsidP="00C00925"/>
        </w:tc>
        <w:tc>
          <w:tcPr>
            <w:tcW w:w="4317" w:type="dxa"/>
          </w:tcPr>
          <w:p w14:paraId="24CE9C4C" w14:textId="77777777" w:rsidR="00402528" w:rsidRDefault="00402528" w:rsidP="00C00925">
            <w:r>
              <w:t>HR (95% CI)</w:t>
            </w:r>
          </w:p>
        </w:tc>
        <w:tc>
          <w:tcPr>
            <w:tcW w:w="4317" w:type="dxa"/>
          </w:tcPr>
          <w:p w14:paraId="254EDF7C" w14:textId="77777777" w:rsidR="00402528" w:rsidRDefault="00402528" w:rsidP="00C00925">
            <w:r>
              <w:t>HR (95% CI)</w:t>
            </w:r>
          </w:p>
        </w:tc>
      </w:tr>
      <w:tr w:rsidR="00402528" w14:paraId="1CE3C5EA" w14:textId="77777777" w:rsidTr="00C00925">
        <w:tc>
          <w:tcPr>
            <w:tcW w:w="4316" w:type="dxa"/>
          </w:tcPr>
          <w:p w14:paraId="045BBBB6" w14:textId="77777777" w:rsidR="00402528" w:rsidRDefault="00402528" w:rsidP="00C00925">
            <w:r>
              <w:t xml:space="preserve">Age </w:t>
            </w:r>
          </w:p>
        </w:tc>
        <w:tc>
          <w:tcPr>
            <w:tcW w:w="4317" w:type="dxa"/>
          </w:tcPr>
          <w:p w14:paraId="4E3CF7E1" w14:textId="77777777" w:rsidR="00402528" w:rsidRDefault="00402528" w:rsidP="00C00925">
            <w:r>
              <w:t>1.055 (1.050-1.059)</w:t>
            </w:r>
          </w:p>
        </w:tc>
        <w:tc>
          <w:tcPr>
            <w:tcW w:w="4317" w:type="dxa"/>
          </w:tcPr>
          <w:p w14:paraId="13FE4683" w14:textId="77777777" w:rsidR="00402528" w:rsidRDefault="00402528" w:rsidP="00C00925">
            <w:pPr>
              <w:tabs>
                <w:tab w:val="left" w:pos="1515"/>
              </w:tabs>
            </w:pPr>
            <w:r>
              <w:t>1.038 (1.032-1.044)</w:t>
            </w:r>
          </w:p>
        </w:tc>
      </w:tr>
      <w:tr w:rsidR="00402528" w14:paraId="6A1FD214" w14:textId="77777777" w:rsidTr="00C00925">
        <w:tc>
          <w:tcPr>
            <w:tcW w:w="4316" w:type="dxa"/>
          </w:tcPr>
          <w:p w14:paraId="692C6FEE" w14:textId="77777777" w:rsidR="00402528" w:rsidRDefault="00402528" w:rsidP="00C00925">
            <w:r>
              <w:t>Race</w:t>
            </w:r>
          </w:p>
          <w:p w14:paraId="68CEFA11" w14:textId="77777777" w:rsidR="00402528" w:rsidRDefault="00402528" w:rsidP="00C00925">
            <w:r>
              <w:t xml:space="preserve">  White </w:t>
            </w:r>
          </w:p>
          <w:p w14:paraId="675C3AA3" w14:textId="77777777" w:rsidR="00402528" w:rsidRDefault="00402528" w:rsidP="00C00925">
            <w:r>
              <w:t xml:space="preserve">  Black </w:t>
            </w:r>
          </w:p>
          <w:p w14:paraId="58425E99" w14:textId="77777777" w:rsidR="00402528" w:rsidRDefault="00402528" w:rsidP="00C00925">
            <w:r>
              <w:t xml:space="preserve">  Asian/ Pacific Islander</w:t>
            </w:r>
          </w:p>
          <w:p w14:paraId="0533F631" w14:textId="77777777" w:rsidR="00402528" w:rsidRDefault="00402528" w:rsidP="00C00925">
            <w:r>
              <w:t xml:space="preserve">  American Indian </w:t>
            </w:r>
          </w:p>
        </w:tc>
        <w:tc>
          <w:tcPr>
            <w:tcW w:w="4317" w:type="dxa"/>
          </w:tcPr>
          <w:p w14:paraId="35786AC7" w14:textId="77777777" w:rsidR="00402528" w:rsidRDefault="00402528" w:rsidP="00C00925"/>
          <w:p w14:paraId="67A517E0" w14:textId="77777777" w:rsidR="00402528" w:rsidRDefault="00402528" w:rsidP="00C00925">
            <w:r>
              <w:t>Reference</w:t>
            </w:r>
          </w:p>
          <w:p w14:paraId="4391E66F" w14:textId="77777777" w:rsidR="00402528" w:rsidRDefault="00402528" w:rsidP="00C00925">
            <w:r>
              <w:t>1.20 (1.03-1.39)</w:t>
            </w:r>
          </w:p>
          <w:p w14:paraId="4F42060B" w14:textId="77777777" w:rsidR="00402528" w:rsidRDefault="00402528" w:rsidP="00C00925">
            <w:r>
              <w:t>0.82 (0.61-1.11)</w:t>
            </w:r>
          </w:p>
          <w:p w14:paraId="32EEA60B" w14:textId="77777777" w:rsidR="00402528" w:rsidRDefault="00402528" w:rsidP="00C00925">
            <w:r>
              <w:t>0.56 90.23-1.34)</w:t>
            </w:r>
          </w:p>
        </w:tc>
        <w:tc>
          <w:tcPr>
            <w:tcW w:w="4317" w:type="dxa"/>
          </w:tcPr>
          <w:p w14:paraId="0864C9DE" w14:textId="77777777" w:rsidR="00402528" w:rsidRDefault="00402528" w:rsidP="00C00925"/>
          <w:p w14:paraId="1DA10345" w14:textId="77777777" w:rsidR="00402528" w:rsidRDefault="00402528" w:rsidP="00C00925">
            <w:r>
              <w:t xml:space="preserve">Reference </w:t>
            </w:r>
          </w:p>
          <w:p w14:paraId="45073BB1" w14:textId="77777777" w:rsidR="00402528" w:rsidRDefault="00402528" w:rsidP="00C00925">
            <w:r>
              <w:t>1.11 (0.88-1.41)</w:t>
            </w:r>
          </w:p>
          <w:p w14:paraId="4189D609" w14:textId="77777777" w:rsidR="00402528" w:rsidRDefault="00402528" w:rsidP="00C00925">
            <w:r>
              <w:t>1.15 (0.76-1.74)</w:t>
            </w:r>
          </w:p>
          <w:p w14:paraId="5FE4DDDA" w14:textId="77777777" w:rsidR="00402528" w:rsidRDefault="00402528" w:rsidP="00C00925">
            <w:r>
              <w:t>0.92 (0.30-2.86)</w:t>
            </w:r>
          </w:p>
        </w:tc>
      </w:tr>
      <w:tr w:rsidR="00402528" w14:paraId="7263F206" w14:textId="77777777" w:rsidTr="00C00925">
        <w:tc>
          <w:tcPr>
            <w:tcW w:w="4316" w:type="dxa"/>
          </w:tcPr>
          <w:p w14:paraId="61CB39F5" w14:textId="77777777" w:rsidR="00402528" w:rsidRDefault="00402528" w:rsidP="00C00925">
            <w:r>
              <w:t xml:space="preserve">SEER summary stage </w:t>
            </w:r>
          </w:p>
          <w:p w14:paraId="4C7B4D09" w14:textId="77777777" w:rsidR="00402528" w:rsidRDefault="00402528" w:rsidP="00C00925">
            <w:r>
              <w:t xml:space="preserve">  Localized</w:t>
            </w:r>
          </w:p>
          <w:p w14:paraId="314734BA" w14:textId="77777777" w:rsidR="00402528" w:rsidRDefault="00402528" w:rsidP="00C00925">
            <w:r>
              <w:t xml:space="preserve">  Distant </w:t>
            </w:r>
          </w:p>
          <w:p w14:paraId="13BE90F9" w14:textId="77777777" w:rsidR="00402528" w:rsidRDefault="00402528" w:rsidP="00C00925">
            <w:r>
              <w:t xml:space="preserve">  Regional </w:t>
            </w:r>
          </w:p>
        </w:tc>
        <w:tc>
          <w:tcPr>
            <w:tcW w:w="4317" w:type="dxa"/>
          </w:tcPr>
          <w:p w14:paraId="10CC6C4A" w14:textId="77777777" w:rsidR="00402528" w:rsidRDefault="00402528" w:rsidP="00C00925"/>
          <w:p w14:paraId="0D62FF78" w14:textId="77777777" w:rsidR="00402528" w:rsidRDefault="00402528" w:rsidP="00C00925">
            <w:r>
              <w:t>Reference</w:t>
            </w:r>
          </w:p>
          <w:p w14:paraId="29EF54FE" w14:textId="77777777" w:rsidR="00402528" w:rsidRDefault="00402528" w:rsidP="00C00925">
            <w:r>
              <w:t>1.97 (1.77-2.20)</w:t>
            </w:r>
          </w:p>
          <w:p w14:paraId="5D9C692A" w14:textId="77777777" w:rsidR="00402528" w:rsidRDefault="00402528" w:rsidP="00C00925">
            <w:r>
              <w:t>1.40 (1.25-1.57)</w:t>
            </w:r>
          </w:p>
        </w:tc>
        <w:tc>
          <w:tcPr>
            <w:tcW w:w="4317" w:type="dxa"/>
          </w:tcPr>
          <w:p w14:paraId="547B68BE" w14:textId="77777777" w:rsidR="00402528" w:rsidRDefault="00402528" w:rsidP="00C00925"/>
          <w:p w14:paraId="1D6E1DDD" w14:textId="77777777" w:rsidR="00402528" w:rsidRDefault="00402528" w:rsidP="00C00925">
            <w:r>
              <w:t>Reference</w:t>
            </w:r>
          </w:p>
          <w:p w14:paraId="247C5CC9" w14:textId="77777777" w:rsidR="00402528" w:rsidRDefault="00402528" w:rsidP="00C00925">
            <w:r>
              <w:t>4.21 (3.56-4.98)</w:t>
            </w:r>
          </w:p>
          <w:p w14:paraId="52005905" w14:textId="77777777" w:rsidR="00402528" w:rsidRDefault="00402528" w:rsidP="00C00925">
            <w:r>
              <w:t>2.17(1.80-2.60)</w:t>
            </w:r>
          </w:p>
        </w:tc>
      </w:tr>
      <w:tr w:rsidR="00402528" w14:paraId="365CDDBE" w14:textId="77777777" w:rsidTr="00C00925">
        <w:tc>
          <w:tcPr>
            <w:tcW w:w="4316" w:type="dxa"/>
          </w:tcPr>
          <w:p w14:paraId="7F48CEE1" w14:textId="77777777" w:rsidR="00402528" w:rsidRDefault="00402528" w:rsidP="00C00925">
            <w:r>
              <w:t>Sex</w:t>
            </w:r>
          </w:p>
          <w:p w14:paraId="273593F0" w14:textId="77777777" w:rsidR="00402528" w:rsidRDefault="00402528" w:rsidP="00C00925">
            <w:r>
              <w:t xml:space="preserve">  Females </w:t>
            </w:r>
          </w:p>
          <w:p w14:paraId="4D791DF3" w14:textId="77777777" w:rsidR="00402528" w:rsidRDefault="00402528" w:rsidP="00C00925">
            <w:r>
              <w:t xml:space="preserve">  Males </w:t>
            </w:r>
          </w:p>
        </w:tc>
        <w:tc>
          <w:tcPr>
            <w:tcW w:w="4317" w:type="dxa"/>
          </w:tcPr>
          <w:p w14:paraId="3A7EE339" w14:textId="77777777" w:rsidR="00402528" w:rsidRDefault="00402528" w:rsidP="00C00925"/>
          <w:p w14:paraId="30DFC36C" w14:textId="77777777" w:rsidR="00402528" w:rsidRDefault="00402528" w:rsidP="00C00925">
            <w:r>
              <w:t>Reference</w:t>
            </w:r>
          </w:p>
          <w:p w14:paraId="1358C52D" w14:textId="77777777" w:rsidR="00402528" w:rsidRDefault="00402528" w:rsidP="00C00925">
            <w:r>
              <w:t>1.69 (1.55- 1.85)</w:t>
            </w:r>
          </w:p>
        </w:tc>
        <w:tc>
          <w:tcPr>
            <w:tcW w:w="4317" w:type="dxa"/>
          </w:tcPr>
          <w:p w14:paraId="4F911900" w14:textId="77777777" w:rsidR="00402528" w:rsidRDefault="00402528" w:rsidP="00C00925"/>
          <w:p w14:paraId="0C79040C" w14:textId="77777777" w:rsidR="00402528" w:rsidRDefault="00402528" w:rsidP="00C00925">
            <w:r>
              <w:t>Reference</w:t>
            </w:r>
          </w:p>
          <w:p w14:paraId="199CFB2E" w14:textId="77777777" w:rsidR="00402528" w:rsidRDefault="00402528" w:rsidP="00C00925">
            <w:r>
              <w:t>2.09 (1.82-2.40)</w:t>
            </w:r>
          </w:p>
        </w:tc>
      </w:tr>
      <w:tr w:rsidR="00402528" w14:paraId="327FA921" w14:textId="77777777" w:rsidTr="00C00925">
        <w:tc>
          <w:tcPr>
            <w:tcW w:w="4316" w:type="dxa"/>
          </w:tcPr>
          <w:p w14:paraId="23B3872F" w14:textId="77777777" w:rsidR="00402528" w:rsidRDefault="00402528" w:rsidP="00C00925">
            <w:r>
              <w:t>Surgery to the primary tumor</w:t>
            </w:r>
          </w:p>
          <w:p w14:paraId="3955E2A7" w14:textId="77777777" w:rsidR="00402528" w:rsidRDefault="00402528" w:rsidP="00C00925">
            <w:r>
              <w:t xml:space="preserve">  Lobectomy</w:t>
            </w:r>
          </w:p>
          <w:p w14:paraId="2EE4EC92" w14:textId="77777777" w:rsidR="00402528" w:rsidRDefault="00402528" w:rsidP="00C00925">
            <w:r>
              <w:t xml:space="preserve">  None</w:t>
            </w:r>
          </w:p>
          <w:p w14:paraId="1F5476F5" w14:textId="77777777" w:rsidR="00402528" w:rsidRDefault="00402528" w:rsidP="00C00925">
            <w:r>
              <w:t xml:space="preserve">  Sub lobar resection</w:t>
            </w:r>
          </w:p>
          <w:p w14:paraId="06644749" w14:textId="77777777" w:rsidR="00402528" w:rsidRDefault="00402528" w:rsidP="00C00925">
            <w:r>
              <w:t xml:space="preserve">  Pneumonectomy </w:t>
            </w:r>
          </w:p>
        </w:tc>
        <w:tc>
          <w:tcPr>
            <w:tcW w:w="4317" w:type="dxa"/>
          </w:tcPr>
          <w:p w14:paraId="500F6A6D" w14:textId="77777777" w:rsidR="00402528" w:rsidRDefault="00402528" w:rsidP="00C00925"/>
          <w:p w14:paraId="7A72A632" w14:textId="77777777" w:rsidR="00402528" w:rsidRDefault="00402528" w:rsidP="00C00925">
            <w:r>
              <w:t>Reference</w:t>
            </w:r>
          </w:p>
          <w:p w14:paraId="1B5EBAC3" w14:textId="77777777" w:rsidR="00402528" w:rsidRDefault="00402528" w:rsidP="00C00925">
            <w:r>
              <w:t>2.97 (2.65-3.32)</w:t>
            </w:r>
          </w:p>
          <w:p w14:paraId="1C2F8237" w14:textId="77777777" w:rsidR="00402528" w:rsidRDefault="00402528" w:rsidP="00C00925">
            <w:r>
              <w:t>1.28 (1.14-1.44)</w:t>
            </w:r>
          </w:p>
          <w:p w14:paraId="65A3345F" w14:textId="77777777" w:rsidR="00402528" w:rsidRDefault="00402528" w:rsidP="00C00925">
            <w:r>
              <w:t>1.80 (1.33-2.44)</w:t>
            </w:r>
          </w:p>
        </w:tc>
        <w:tc>
          <w:tcPr>
            <w:tcW w:w="4317" w:type="dxa"/>
          </w:tcPr>
          <w:p w14:paraId="411D09C9" w14:textId="77777777" w:rsidR="00402528" w:rsidRDefault="00402528" w:rsidP="00C00925"/>
          <w:p w14:paraId="120D45BB" w14:textId="77777777" w:rsidR="00402528" w:rsidRDefault="00402528" w:rsidP="00C00925">
            <w:r>
              <w:t>Reference</w:t>
            </w:r>
          </w:p>
          <w:p w14:paraId="2238C504" w14:textId="77777777" w:rsidR="00402528" w:rsidRDefault="00402528" w:rsidP="00C00925">
            <w:r>
              <w:t>3.67 (3.04-4.42)</w:t>
            </w:r>
          </w:p>
          <w:p w14:paraId="76EAF920" w14:textId="77777777" w:rsidR="00402528" w:rsidRDefault="00402528" w:rsidP="00C00925">
            <w:r>
              <w:t>0.98 (0.80-1.25)</w:t>
            </w:r>
          </w:p>
          <w:p w14:paraId="2F643630" w14:textId="77777777" w:rsidR="00402528" w:rsidRDefault="00402528" w:rsidP="00C00925">
            <w:r>
              <w:t>2.29 (1.49-3.51)</w:t>
            </w:r>
          </w:p>
        </w:tc>
      </w:tr>
    </w:tbl>
    <w:p w14:paraId="66881AB9" w14:textId="77777777" w:rsidR="00402528" w:rsidRDefault="00402528" w:rsidP="00402528"/>
    <w:p w14:paraId="0E760CD8" w14:textId="77777777" w:rsidR="00402528" w:rsidRDefault="00402528" w:rsidP="00402528"/>
    <w:p w14:paraId="61D76194" w14:textId="77777777" w:rsidR="00402528" w:rsidRDefault="00402528" w:rsidP="00402528"/>
    <w:p w14:paraId="1EC763ED" w14:textId="77777777" w:rsidR="00402528" w:rsidRDefault="00402528" w:rsidP="00402528"/>
    <w:p w14:paraId="625149EC" w14:textId="77777777" w:rsidR="00402528" w:rsidRDefault="00402528" w:rsidP="00402528"/>
    <w:p w14:paraId="638DBFDE" w14:textId="77777777" w:rsidR="00402528" w:rsidRDefault="00402528" w:rsidP="00402528"/>
    <w:p w14:paraId="50069F62" w14:textId="77777777" w:rsidR="00402528" w:rsidRDefault="00402528" w:rsidP="00402528"/>
    <w:p w14:paraId="291D567C" w14:textId="77777777" w:rsidR="00402528" w:rsidRDefault="00402528" w:rsidP="00402528"/>
    <w:p w14:paraId="658B8B64" w14:textId="6ACBA823" w:rsidR="00402528" w:rsidRDefault="00402528" w:rsidP="00402528">
      <w:r>
        <w:t xml:space="preserve">Supplementary </w:t>
      </w:r>
      <w:r w:rsidR="00134F61">
        <w:t>T</w:t>
      </w:r>
      <w:r>
        <w:t>able</w:t>
      </w:r>
      <w:r w:rsidR="00134F61">
        <w:t xml:space="preserve"> </w:t>
      </w:r>
      <w:r>
        <w:t>2</w:t>
      </w:r>
      <w:r w:rsidR="00134F61">
        <w:t xml:space="preserve">. </w:t>
      </w:r>
      <w:r>
        <w:t>Multivariable Cox regression analysis for factors affecting overall and cancer-specific survival among patients with atypical histology</w:t>
      </w:r>
      <w:r w:rsidR="00134F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02528" w14:paraId="7CF3BB14" w14:textId="77777777" w:rsidTr="00C00925">
        <w:tc>
          <w:tcPr>
            <w:tcW w:w="4316" w:type="dxa"/>
            <w:vMerge w:val="restart"/>
          </w:tcPr>
          <w:p w14:paraId="356F6BF2" w14:textId="77777777" w:rsidR="00402528" w:rsidRDefault="00402528" w:rsidP="00C00925">
            <w:r>
              <w:t>Parameters</w:t>
            </w:r>
          </w:p>
        </w:tc>
        <w:tc>
          <w:tcPr>
            <w:tcW w:w="4317" w:type="dxa"/>
          </w:tcPr>
          <w:p w14:paraId="0E8CFCFB" w14:textId="77777777" w:rsidR="00402528" w:rsidRDefault="00402528" w:rsidP="00C00925">
            <w:r>
              <w:t xml:space="preserve">Overall survival </w:t>
            </w:r>
          </w:p>
        </w:tc>
        <w:tc>
          <w:tcPr>
            <w:tcW w:w="4317" w:type="dxa"/>
          </w:tcPr>
          <w:p w14:paraId="51D1E965" w14:textId="77777777" w:rsidR="00402528" w:rsidRDefault="00402528" w:rsidP="00C00925">
            <w:r>
              <w:t xml:space="preserve">Cancer-specific survival </w:t>
            </w:r>
          </w:p>
        </w:tc>
      </w:tr>
      <w:tr w:rsidR="00402528" w14:paraId="20BE3173" w14:textId="77777777" w:rsidTr="00C00925">
        <w:tc>
          <w:tcPr>
            <w:tcW w:w="4316" w:type="dxa"/>
            <w:vMerge/>
          </w:tcPr>
          <w:p w14:paraId="2D5CE3FB" w14:textId="77777777" w:rsidR="00402528" w:rsidRDefault="00402528" w:rsidP="00C00925"/>
        </w:tc>
        <w:tc>
          <w:tcPr>
            <w:tcW w:w="4317" w:type="dxa"/>
          </w:tcPr>
          <w:p w14:paraId="5FA2D572" w14:textId="77777777" w:rsidR="00402528" w:rsidRDefault="00402528" w:rsidP="00C00925">
            <w:r>
              <w:t>HR (95% CI)</w:t>
            </w:r>
          </w:p>
        </w:tc>
        <w:tc>
          <w:tcPr>
            <w:tcW w:w="4317" w:type="dxa"/>
          </w:tcPr>
          <w:p w14:paraId="04E35846" w14:textId="77777777" w:rsidR="00402528" w:rsidRDefault="00402528" w:rsidP="00C00925">
            <w:r>
              <w:t>HR (95% CI)</w:t>
            </w:r>
          </w:p>
        </w:tc>
      </w:tr>
      <w:tr w:rsidR="00402528" w14:paraId="22A8F42C" w14:textId="77777777" w:rsidTr="00C00925">
        <w:tc>
          <w:tcPr>
            <w:tcW w:w="4316" w:type="dxa"/>
          </w:tcPr>
          <w:p w14:paraId="3B7BCF36" w14:textId="77777777" w:rsidR="00402528" w:rsidRDefault="00402528" w:rsidP="00C00925">
            <w:r>
              <w:t xml:space="preserve">Age </w:t>
            </w:r>
          </w:p>
        </w:tc>
        <w:tc>
          <w:tcPr>
            <w:tcW w:w="4317" w:type="dxa"/>
          </w:tcPr>
          <w:p w14:paraId="17C91A92" w14:textId="77777777" w:rsidR="00402528" w:rsidRDefault="00402528" w:rsidP="00C00925">
            <w:r>
              <w:t>1.035 (1.026-1.044)</w:t>
            </w:r>
          </w:p>
        </w:tc>
        <w:tc>
          <w:tcPr>
            <w:tcW w:w="4317" w:type="dxa"/>
          </w:tcPr>
          <w:p w14:paraId="190CFF40" w14:textId="77777777" w:rsidR="00402528" w:rsidRDefault="00402528" w:rsidP="00C00925">
            <w:pPr>
              <w:tabs>
                <w:tab w:val="left" w:pos="1515"/>
              </w:tabs>
            </w:pPr>
            <w:r>
              <w:t>1.031 (1.021-1.042)</w:t>
            </w:r>
          </w:p>
        </w:tc>
      </w:tr>
      <w:tr w:rsidR="00402528" w14:paraId="35056503" w14:textId="77777777" w:rsidTr="00C00925">
        <w:tc>
          <w:tcPr>
            <w:tcW w:w="4316" w:type="dxa"/>
          </w:tcPr>
          <w:p w14:paraId="46ABFF1F" w14:textId="77777777" w:rsidR="00402528" w:rsidRDefault="00402528" w:rsidP="00C00925">
            <w:r>
              <w:t>Race</w:t>
            </w:r>
          </w:p>
          <w:p w14:paraId="4F671882" w14:textId="77777777" w:rsidR="00402528" w:rsidRDefault="00402528" w:rsidP="00C00925">
            <w:r>
              <w:t xml:space="preserve">  White </w:t>
            </w:r>
          </w:p>
          <w:p w14:paraId="412421AC" w14:textId="77777777" w:rsidR="00402528" w:rsidRDefault="00402528" w:rsidP="00C00925">
            <w:r>
              <w:t xml:space="preserve">  Black </w:t>
            </w:r>
          </w:p>
          <w:p w14:paraId="222C9349" w14:textId="77777777" w:rsidR="00402528" w:rsidRDefault="00402528" w:rsidP="00C00925">
            <w:r>
              <w:t xml:space="preserve">  Asian/ Pacific Islander</w:t>
            </w:r>
          </w:p>
          <w:p w14:paraId="231B1C28" w14:textId="77777777" w:rsidR="00402528" w:rsidRDefault="00402528" w:rsidP="00C00925">
            <w:r>
              <w:t xml:space="preserve">  American Indian </w:t>
            </w:r>
          </w:p>
        </w:tc>
        <w:tc>
          <w:tcPr>
            <w:tcW w:w="4317" w:type="dxa"/>
          </w:tcPr>
          <w:p w14:paraId="6213ECB1" w14:textId="77777777" w:rsidR="00402528" w:rsidRDefault="00402528" w:rsidP="00C00925"/>
          <w:p w14:paraId="316C2B0D" w14:textId="77777777" w:rsidR="00402528" w:rsidRDefault="00402528" w:rsidP="00C00925">
            <w:r>
              <w:t>Reference</w:t>
            </w:r>
          </w:p>
          <w:p w14:paraId="1DBC6904" w14:textId="77777777" w:rsidR="00402528" w:rsidRDefault="00402528" w:rsidP="00C00925">
            <w:r>
              <w:t>1.30 (0.97-1.74)</w:t>
            </w:r>
          </w:p>
          <w:p w14:paraId="60158961" w14:textId="77777777" w:rsidR="00402528" w:rsidRDefault="00402528" w:rsidP="00C00925">
            <w:r>
              <w:t>1.10 (0.65-1.85)</w:t>
            </w:r>
          </w:p>
          <w:p w14:paraId="354440A8" w14:textId="77777777" w:rsidR="00402528" w:rsidRDefault="00402528" w:rsidP="00C00925">
            <w:r>
              <w:t>1.35 (0.19-9.68)</w:t>
            </w:r>
          </w:p>
        </w:tc>
        <w:tc>
          <w:tcPr>
            <w:tcW w:w="4317" w:type="dxa"/>
          </w:tcPr>
          <w:p w14:paraId="16712E85" w14:textId="77777777" w:rsidR="00402528" w:rsidRDefault="00402528" w:rsidP="00C00925"/>
          <w:p w14:paraId="0F1274B8" w14:textId="77777777" w:rsidR="00402528" w:rsidRDefault="00402528" w:rsidP="00C00925">
            <w:r>
              <w:t xml:space="preserve">Reference </w:t>
            </w:r>
          </w:p>
          <w:p w14:paraId="5214667F" w14:textId="77777777" w:rsidR="00402528" w:rsidRDefault="00402528" w:rsidP="00C00925">
            <w:r>
              <w:t>1.25 (0.88-1.78)</w:t>
            </w:r>
          </w:p>
          <w:p w14:paraId="73AD040E" w14:textId="77777777" w:rsidR="00402528" w:rsidRDefault="00402528" w:rsidP="00C00925">
            <w:r>
              <w:t>1.14 (0.62-2.11)</w:t>
            </w:r>
          </w:p>
          <w:p w14:paraId="4F8178D5" w14:textId="77777777" w:rsidR="00402528" w:rsidRDefault="00402528" w:rsidP="00C00925">
            <w:r>
              <w:t>2.54 (0.35-18.42)</w:t>
            </w:r>
          </w:p>
        </w:tc>
      </w:tr>
      <w:tr w:rsidR="00402528" w14:paraId="3231BE7A" w14:textId="77777777" w:rsidTr="00C00925">
        <w:tc>
          <w:tcPr>
            <w:tcW w:w="4316" w:type="dxa"/>
          </w:tcPr>
          <w:p w14:paraId="2B00F191" w14:textId="77777777" w:rsidR="00402528" w:rsidRDefault="00402528" w:rsidP="00C00925">
            <w:r>
              <w:t xml:space="preserve">SEER summary stage </w:t>
            </w:r>
          </w:p>
          <w:p w14:paraId="5E401A78" w14:textId="77777777" w:rsidR="00402528" w:rsidRDefault="00402528" w:rsidP="00C00925">
            <w:r>
              <w:t xml:space="preserve">  Localized</w:t>
            </w:r>
          </w:p>
          <w:p w14:paraId="5C4462C8" w14:textId="77777777" w:rsidR="00402528" w:rsidRDefault="00402528" w:rsidP="00C00925">
            <w:r>
              <w:t xml:space="preserve">  Distant </w:t>
            </w:r>
          </w:p>
          <w:p w14:paraId="468E6FCB" w14:textId="77777777" w:rsidR="00402528" w:rsidRDefault="00402528" w:rsidP="00C00925">
            <w:r>
              <w:t xml:space="preserve">  Regional </w:t>
            </w:r>
          </w:p>
        </w:tc>
        <w:tc>
          <w:tcPr>
            <w:tcW w:w="4317" w:type="dxa"/>
          </w:tcPr>
          <w:p w14:paraId="6163901E" w14:textId="77777777" w:rsidR="00402528" w:rsidRDefault="00402528" w:rsidP="00C00925"/>
          <w:p w14:paraId="439CB2C7" w14:textId="77777777" w:rsidR="00402528" w:rsidRDefault="00402528" w:rsidP="00C00925">
            <w:r>
              <w:t>Reference</w:t>
            </w:r>
          </w:p>
          <w:p w14:paraId="6D835B00" w14:textId="77777777" w:rsidR="00402528" w:rsidRDefault="00402528" w:rsidP="00C00925">
            <w:r>
              <w:t>2.69 (2.05-3.54)</w:t>
            </w:r>
          </w:p>
          <w:p w14:paraId="6346FF9E" w14:textId="77777777" w:rsidR="00402528" w:rsidRDefault="00402528" w:rsidP="00C00925">
            <w:r>
              <w:t>1.51 (1.17-1.96)</w:t>
            </w:r>
          </w:p>
        </w:tc>
        <w:tc>
          <w:tcPr>
            <w:tcW w:w="4317" w:type="dxa"/>
          </w:tcPr>
          <w:p w14:paraId="35C92A8A" w14:textId="77777777" w:rsidR="00402528" w:rsidRDefault="00402528" w:rsidP="00C00925"/>
          <w:p w14:paraId="0171B752" w14:textId="77777777" w:rsidR="00402528" w:rsidRDefault="00402528" w:rsidP="00C00925">
            <w:r>
              <w:t>Reference</w:t>
            </w:r>
          </w:p>
          <w:p w14:paraId="02926756" w14:textId="77777777" w:rsidR="00402528" w:rsidRDefault="00402528" w:rsidP="00C00925">
            <w:r>
              <w:t>3.87 (2.74-5.45)</w:t>
            </w:r>
          </w:p>
          <w:p w14:paraId="4592F79B" w14:textId="77777777" w:rsidR="00402528" w:rsidRDefault="00402528" w:rsidP="00C00925">
            <w:r>
              <w:t>2.06 (1.49-3.70)</w:t>
            </w:r>
          </w:p>
        </w:tc>
      </w:tr>
      <w:tr w:rsidR="00402528" w14:paraId="20DA3834" w14:textId="77777777" w:rsidTr="00C00925">
        <w:tc>
          <w:tcPr>
            <w:tcW w:w="4316" w:type="dxa"/>
          </w:tcPr>
          <w:p w14:paraId="39650C49" w14:textId="77777777" w:rsidR="00402528" w:rsidRDefault="00402528" w:rsidP="00C00925">
            <w:r>
              <w:t>Sex</w:t>
            </w:r>
          </w:p>
          <w:p w14:paraId="74952EAC" w14:textId="77777777" w:rsidR="00402528" w:rsidRDefault="00402528" w:rsidP="00C00925">
            <w:r>
              <w:t xml:space="preserve">  Females </w:t>
            </w:r>
          </w:p>
          <w:p w14:paraId="1A2C7ABE" w14:textId="77777777" w:rsidR="00402528" w:rsidRDefault="00402528" w:rsidP="00C00925">
            <w:r>
              <w:t xml:space="preserve">  Males </w:t>
            </w:r>
          </w:p>
        </w:tc>
        <w:tc>
          <w:tcPr>
            <w:tcW w:w="4317" w:type="dxa"/>
          </w:tcPr>
          <w:p w14:paraId="376D810C" w14:textId="77777777" w:rsidR="00402528" w:rsidRDefault="00402528" w:rsidP="00C00925"/>
          <w:p w14:paraId="7EFC81C5" w14:textId="77777777" w:rsidR="00402528" w:rsidRDefault="00402528" w:rsidP="00C00925">
            <w:r>
              <w:t>Reference</w:t>
            </w:r>
          </w:p>
          <w:p w14:paraId="380B6FA8" w14:textId="77777777" w:rsidR="00402528" w:rsidRDefault="00402528" w:rsidP="00C00925">
            <w:r>
              <w:t>1.13 (0.92-1.38)</w:t>
            </w:r>
          </w:p>
        </w:tc>
        <w:tc>
          <w:tcPr>
            <w:tcW w:w="4317" w:type="dxa"/>
          </w:tcPr>
          <w:p w14:paraId="29C75B12" w14:textId="77777777" w:rsidR="00402528" w:rsidRDefault="00402528" w:rsidP="00C00925"/>
          <w:p w14:paraId="5FFD8F9D" w14:textId="77777777" w:rsidR="00402528" w:rsidRDefault="00402528" w:rsidP="00C00925">
            <w:r>
              <w:t>Reference</w:t>
            </w:r>
          </w:p>
          <w:p w14:paraId="1D7B5E37" w14:textId="77777777" w:rsidR="00402528" w:rsidRDefault="00402528" w:rsidP="00C00925">
            <w:r>
              <w:t>1.10 (0.87-1.40)</w:t>
            </w:r>
          </w:p>
        </w:tc>
      </w:tr>
      <w:tr w:rsidR="00402528" w14:paraId="44834FE3" w14:textId="77777777" w:rsidTr="00C00925">
        <w:tc>
          <w:tcPr>
            <w:tcW w:w="4316" w:type="dxa"/>
          </w:tcPr>
          <w:p w14:paraId="6EAADCA8" w14:textId="77777777" w:rsidR="00402528" w:rsidRDefault="00402528" w:rsidP="00C00925">
            <w:r>
              <w:t>Surgery to the primary tumor</w:t>
            </w:r>
          </w:p>
          <w:p w14:paraId="2BE01AF5" w14:textId="77777777" w:rsidR="00402528" w:rsidRDefault="00402528" w:rsidP="00C00925">
            <w:r>
              <w:t xml:space="preserve">  Lobectomy</w:t>
            </w:r>
          </w:p>
          <w:p w14:paraId="4F7701A5" w14:textId="77777777" w:rsidR="00402528" w:rsidRDefault="00402528" w:rsidP="00C00925">
            <w:r>
              <w:t xml:space="preserve">  None</w:t>
            </w:r>
          </w:p>
          <w:p w14:paraId="2386EC36" w14:textId="77777777" w:rsidR="00402528" w:rsidRDefault="00402528" w:rsidP="00C00925">
            <w:r>
              <w:t xml:space="preserve">  Sub lobar resection</w:t>
            </w:r>
          </w:p>
          <w:p w14:paraId="0A20A238" w14:textId="77777777" w:rsidR="00402528" w:rsidRDefault="00402528" w:rsidP="00C00925">
            <w:r>
              <w:t xml:space="preserve">  Pneumonectomy </w:t>
            </w:r>
          </w:p>
        </w:tc>
        <w:tc>
          <w:tcPr>
            <w:tcW w:w="4317" w:type="dxa"/>
          </w:tcPr>
          <w:p w14:paraId="20FC0694" w14:textId="77777777" w:rsidR="00402528" w:rsidRDefault="00402528" w:rsidP="00C00925"/>
          <w:p w14:paraId="7F951322" w14:textId="77777777" w:rsidR="00402528" w:rsidRDefault="00402528" w:rsidP="00C00925">
            <w:r>
              <w:t>Reference</w:t>
            </w:r>
          </w:p>
          <w:p w14:paraId="150C0879" w14:textId="77777777" w:rsidR="00402528" w:rsidRDefault="00402528" w:rsidP="00C00925">
            <w:r>
              <w:t>4.00 (3.08-5.20)</w:t>
            </w:r>
          </w:p>
          <w:p w14:paraId="09ADCD06" w14:textId="77777777" w:rsidR="00402528" w:rsidRDefault="00402528" w:rsidP="00C00925">
            <w:r>
              <w:t>1.11 (0.81-1.52)</w:t>
            </w:r>
          </w:p>
          <w:p w14:paraId="6B9F0218" w14:textId="77777777" w:rsidR="00402528" w:rsidRDefault="00402528" w:rsidP="00C00925">
            <w:r>
              <w:t>1.90 (1.13-3.22)</w:t>
            </w:r>
          </w:p>
        </w:tc>
        <w:tc>
          <w:tcPr>
            <w:tcW w:w="4317" w:type="dxa"/>
          </w:tcPr>
          <w:p w14:paraId="4E204549" w14:textId="77777777" w:rsidR="00402528" w:rsidRDefault="00402528" w:rsidP="00C00925"/>
          <w:p w14:paraId="470ED105" w14:textId="77777777" w:rsidR="00402528" w:rsidRDefault="00402528" w:rsidP="00C00925">
            <w:r>
              <w:t>Reference</w:t>
            </w:r>
          </w:p>
          <w:p w14:paraId="1E757BF1" w14:textId="77777777" w:rsidR="00402528" w:rsidRDefault="00402528" w:rsidP="00C00925">
            <w:r>
              <w:t>4.40 (3.20-6.03)</w:t>
            </w:r>
          </w:p>
          <w:p w14:paraId="1C209F33" w14:textId="77777777" w:rsidR="00402528" w:rsidRDefault="00402528" w:rsidP="00C00925">
            <w:r>
              <w:t>1.16 (0.78-1.73)</w:t>
            </w:r>
          </w:p>
          <w:p w14:paraId="2A88286B" w14:textId="77777777" w:rsidR="00402528" w:rsidRDefault="00402528" w:rsidP="00C00925">
            <w:r>
              <w:t>2.00 (1.08-3.70)</w:t>
            </w:r>
          </w:p>
        </w:tc>
      </w:tr>
    </w:tbl>
    <w:p w14:paraId="7C9C8816" w14:textId="77777777" w:rsidR="00402528" w:rsidRDefault="00402528" w:rsidP="00402528"/>
    <w:p w14:paraId="357F352C" w14:textId="77777777" w:rsidR="00372DE4" w:rsidRDefault="00372DE4"/>
    <w:sectPr w:rsidR="00372DE4" w:rsidSect="007E2E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01"/>
    <w:rsid w:val="00134F61"/>
    <w:rsid w:val="00264601"/>
    <w:rsid w:val="00372DE4"/>
    <w:rsid w:val="00402528"/>
    <w:rsid w:val="0073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9EEB"/>
  <w15:chartTrackingRefBased/>
  <w15:docId w15:val="{D2225FEF-3AC1-4049-99FC-6A7532FA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Abdel-Rahman</dc:creator>
  <cp:keywords/>
  <dc:description/>
  <cp:lastModifiedBy>Kerstin Wright</cp:lastModifiedBy>
  <cp:revision>4</cp:revision>
  <dcterms:created xsi:type="dcterms:W3CDTF">2022-02-03T05:54:00Z</dcterms:created>
  <dcterms:modified xsi:type="dcterms:W3CDTF">2022-03-31T13:59:00Z</dcterms:modified>
</cp:coreProperties>
</file>