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16C59" w14:textId="5E8F0F01" w:rsidR="00AA4E45" w:rsidRPr="006D2386" w:rsidRDefault="00507C5A">
      <w:pPr>
        <w:rPr>
          <w:b/>
          <w:bCs/>
          <w:sz w:val="28"/>
          <w:szCs w:val="28"/>
        </w:rPr>
      </w:pPr>
      <w:r w:rsidRPr="006D2386">
        <w:rPr>
          <w:b/>
          <w:bCs/>
          <w:sz w:val="28"/>
          <w:szCs w:val="28"/>
        </w:rPr>
        <w:t xml:space="preserve">Supplementary </w:t>
      </w:r>
      <w:r w:rsidR="00880721">
        <w:rPr>
          <w:b/>
          <w:bCs/>
          <w:sz w:val="28"/>
          <w:szCs w:val="28"/>
        </w:rPr>
        <w:t>Material</w:t>
      </w:r>
    </w:p>
    <w:p w14:paraId="6FA65B03" w14:textId="5916EF5D" w:rsidR="00507C5A" w:rsidRDefault="00507C5A">
      <w:pPr>
        <w:rPr>
          <w:b/>
          <w:bCs/>
        </w:rPr>
      </w:pPr>
    </w:p>
    <w:p w14:paraId="011C8C72" w14:textId="77777777" w:rsidR="00F61E0C" w:rsidRPr="00FC6960" w:rsidRDefault="00F61E0C" w:rsidP="00F61E0C">
      <w:pPr>
        <w:spacing w:line="360" w:lineRule="auto"/>
        <w:jc w:val="both"/>
        <w:rPr>
          <w:rFonts w:ascii="Arial" w:hAnsi="Arial" w:cs="Arial"/>
        </w:rPr>
      </w:pPr>
    </w:p>
    <w:p w14:paraId="3F449707" w14:textId="77777777" w:rsidR="00F61E0C" w:rsidRPr="006B603E" w:rsidRDefault="00F61E0C" w:rsidP="00F61E0C">
      <w:pPr>
        <w:spacing w:line="360" w:lineRule="auto"/>
        <w:jc w:val="both"/>
        <w:rPr>
          <w:rFonts w:ascii="Arial" w:hAnsi="Arial" w:cs="Arial"/>
          <w:b/>
          <w:bCs/>
        </w:rPr>
      </w:pPr>
      <w:r w:rsidRPr="006B603E">
        <w:rPr>
          <w:rFonts w:ascii="Arial" w:hAnsi="Arial" w:cs="Arial"/>
          <w:b/>
          <w:bCs/>
        </w:rPr>
        <w:t>Animals</w:t>
      </w:r>
    </w:p>
    <w:p w14:paraId="4562C86D" w14:textId="77777777" w:rsidR="00F61E0C" w:rsidRPr="00FC6960" w:rsidRDefault="00F61E0C" w:rsidP="00F61E0C">
      <w:pPr>
        <w:autoSpaceDE w:val="0"/>
        <w:autoSpaceDN w:val="0"/>
        <w:adjustRightInd w:val="0"/>
        <w:spacing w:line="360" w:lineRule="auto"/>
        <w:ind w:firstLine="720"/>
        <w:rPr>
          <w:rFonts w:ascii="Arial" w:hAnsi="Arial" w:cs="Arial"/>
        </w:rPr>
      </w:pPr>
      <w:r>
        <w:rPr>
          <w:rFonts w:ascii="Arial" w:hAnsi="Arial" w:cs="Arial"/>
        </w:rPr>
        <w:t xml:space="preserve">Animals were handled and housed </w:t>
      </w:r>
      <w:r w:rsidRPr="00FC6960">
        <w:rPr>
          <w:rFonts w:ascii="Arial" w:hAnsi="Arial" w:cs="Arial"/>
        </w:rPr>
        <w:t xml:space="preserve">in accordance with the Institutional Animal Care and Use Committee approved protocol. YAC128 transgenic </w:t>
      </w:r>
      <w:r>
        <w:rPr>
          <w:rFonts w:ascii="Arial" w:hAnsi="Arial" w:cs="Arial"/>
        </w:rPr>
        <w:t xml:space="preserve">mice </w:t>
      </w:r>
      <w:r w:rsidRPr="00FC6960">
        <w:rPr>
          <w:rFonts w:ascii="Arial" w:hAnsi="Arial" w:cs="Arial"/>
        </w:rPr>
        <w:t>(also known as FVB-</w:t>
      </w:r>
      <w:proofErr w:type="spellStart"/>
      <w:r w:rsidRPr="00FC6960">
        <w:rPr>
          <w:rFonts w:ascii="Arial" w:hAnsi="Arial" w:cs="Arial"/>
        </w:rPr>
        <w:t>Tg</w:t>
      </w:r>
      <w:proofErr w:type="spellEnd"/>
      <w:r w:rsidRPr="00FC6960">
        <w:rPr>
          <w:rFonts w:ascii="Arial" w:hAnsi="Arial" w:cs="Arial"/>
        </w:rPr>
        <w:t xml:space="preserve"> YAC128/53Hay/J line) Jackson Laboratories (Bar Harbor, ME, </w:t>
      </w:r>
      <w:proofErr w:type="gramStart"/>
      <w:r w:rsidRPr="00FC6960">
        <w:rPr>
          <w:rFonts w:ascii="Arial" w:hAnsi="Arial" w:cs="Arial"/>
        </w:rPr>
        <w:t>USA)</w:t>
      </w:r>
      <w:r>
        <w:rPr>
          <w:rFonts w:ascii="Arial" w:hAnsi="Arial" w:cs="Arial"/>
        </w:rPr>
        <w:t xml:space="preserve">  were</w:t>
      </w:r>
      <w:proofErr w:type="gramEnd"/>
      <w:r>
        <w:rPr>
          <w:rFonts w:ascii="Arial" w:hAnsi="Arial" w:cs="Arial"/>
        </w:rPr>
        <w:t xml:space="preserve"> used because they express full length human mutant </w:t>
      </w:r>
      <w:r w:rsidRPr="004F72C7">
        <w:rPr>
          <w:rFonts w:ascii="Arial" w:hAnsi="Arial" w:cs="Arial"/>
          <w:i/>
          <w:iCs/>
        </w:rPr>
        <w:t>HTT</w:t>
      </w:r>
      <w:r>
        <w:rPr>
          <w:rFonts w:ascii="Arial" w:hAnsi="Arial" w:cs="Arial"/>
        </w:rPr>
        <w:t xml:space="preserve"> and were the source of bone marrow mesenchymal stromal (BMMS) cell cultures.  The mice had</w:t>
      </w:r>
      <w:r w:rsidRPr="00FC6960">
        <w:rPr>
          <w:rFonts w:ascii="Arial" w:hAnsi="Arial" w:cs="Arial"/>
        </w:rPr>
        <w:t xml:space="preserve"> free access to water and food</w:t>
      </w:r>
      <w:r>
        <w:rPr>
          <w:rFonts w:ascii="Arial" w:hAnsi="Arial" w:cs="Arial"/>
        </w:rPr>
        <w:t xml:space="preserve"> until euthanasia when bone marrow was harvested, as described below, for preparation of mesenchymal cell cultures that express mutant </w:t>
      </w:r>
      <w:r w:rsidRPr="004F72C7">
        <w:rPr>
          <w:rFonts w:ascii="Arial" w:hAnsi="Arial" w:cs="Arial"/>
          <w:i/>
          <w:iCs/>
        </w:rPr>
        <w:t>HTT</w:t>
      </w:r>
      <w:r>
        <w:rPr>
          <w:rFonts w:ascii="Arial" w:hAnsi="Arial" w:cs="Arial"/>
        </w:rPr>
        <w:t>.</w:t>
      </w:r>
    </w:p>
    <w:p w14:paraId="79AFDD94" w14:textId="77777777" w:rsidR="00F61E0C" w:rsidRPr="00FC6960" w:rsidRDefault="00F61E0C" w:rsidP="00F61E0C">
      <w:pPr>
        <w:spacing w:line="360" w:lineRule="auto"/>
        <w:jc w:val="both"/>
        <w:rPr>
          <w:rFonts w:ascii="Arial" w:hAnsi="Arial" w:cs="Arial"/>
          <w:b/>
          <w:bCs/>
        </w:rPr>
      </w:pPr>
    </w:p>
    <w:p w14:paraId="6AD46AC1" w14:textId="77777777" w:rsidR="00F61E0C" w:rsidRPr="006B603E" w:rsidRDefault="00F61E0C" w:rsidP="00F61E0C">
      <w:pPr>
        <w:spacing w:line="360" w:lineRule="auto"/>
        <w:jc w:val="both"/>
        <w:rPr>
          <w:rFonts w:ascii="Arial" w:hAnsi="Arial" w:cs="Arial"/>
          <w:b/>
        </w:rPr>
      </w:pPr>
      <w:r w:rsidRPr="006B603E">
        <w:rPr>
          <w:rFonts w:ascii="Arial" w:hAnsi="Arial" w:cs="Arial"/>
          <w:b/>
        </w:rPr>
        <w:t>Cell culture</w:t>
      </w:r>
    </w:p>
    <w:p w14:paraId="72104ED8" w14:textId="1CEF26E2" w:rsidR="00F61E0C" w:rsidRPr="00FC6960" w:rsidRDefault="00F61E0C" w:rsidP="00F61E0C">
      <w:pPr>
        <w:spacing w:line="360" w:lineRule="auto"/>
        <w:ind w:firstLine="360"/>
        <w:jc w:val="both"/>
        <w:rPr>
          <w:rFonts w:ascii="Arial" w:hAnsi="Arial" w:cs="Arial"/>
        </w:rPr>
      </w:pPr>
      <w:r w:rsidRPr="00FC6960">
        <w:rPr>
          <w:rFonts w:ascii="Arial" w:hAnsi="Arial" w:cs="Arial"/>
        </w:rPr>
        <w:t xml:space="preserve">Bone marrow mesenchymal </w:t>
      </w:r>
      <w:r w:rsidR="000E5CAC">
        <w:rPr>
          <w:rFonts w:ascii="Arial" w:hAnsi="Arial" w:cs="Arial"/>
        </w:rPr>
        <w:t>stem</w:t>
      </w:r>
      <w:r w:rsidRPr="00FC6960">
        <w:rPr>
          <w:rFonts w:ascii="Arial" w:hAnsi="Arial" w:cs="Arial"/>
        </w:rPr>
        <w:t xml:space="preserve"> (BMMS) cells were generated from 4-6 months-old transgenic YAC128 (also known as FVB-</w:t>
      </w:r>
      <w:proofErr w:type="spellStart"/>
      <w:r w:rsidRPr="00FC6960">
        <w:rPr>
          <w:rFonts w:ascii="Arial" w:hAnsi="Arial" w:cs="Arial"/>
        </w:rPr>
        <w:t>Tg</w:t>
      </w:r>
      <w:proofErr w:type="spellEnd"/>
      <w:r w:rsidRPr="00FC6960">
        <w:rPr>
          <w:rFonts w:ascii="Arial" w:hAnsi="Arial" w:cs="Arial"/>
        </w:rPr>
        <w:t xml:space="preserve"> YAC128/53Hay/J line) mice using previously described methods </w:t>
      </w:r>
      <w:r w:rsidRPr="00FC6960">
        <w:rPr>
          <w:rFonts w:ascii="Arial" w:hAnsi="Arial" w:cs="Arial"/>
        </w:rPr>
        <w:fldChar w:fldCharType="begin">
          <w:fldData xml:space="preserve">PEVuZE5vdGU+PENpdGU+PEF1dGhvcj5EZWxvcm1lPC9BdXRob3I+PFllYXI+MjAwNzwvWWVhcj48
UmVjTnVtPjEyPC9SZWNOdW0+PERpc3BsYXlUZXh0PigxMCwgMTEpPC9EaXNwbGF5VGV4dD48cmVj
b3JkPjxyZWMtbnVtYmVyPjEyPC9yZWMtbnVtYmVyPjxmb3JlaWduLWtleXM+PGtleSBhcHA9IkVO
IiBkYi1pZD0idHZ0MjBmMmFwenN4NXJleDlwc3Y1YXdmdmV6d3Z4MnBhcGRyIiB0aW1lc3RhbXA9
IjE2MjU1ODk0NzciPjEyPC9rZXk+PC9mb3JlaWduLWtleXM+PHJlZi10eXBlIG5hbWU9IkJvb2sg
U2VjdGlvbiI+NTwvcmVmLXR5cGU+PGNvbnRyaWJ1dG9ycz48YXV0aG9ycz48YXV0aG9yPkRlbG9y
bWUsIEI8L2F1dGhvcj48YXV0aG9yPkNoYXJib3JkLCBQPC9hdXRob3I+PC9hdXRob3JzPjxzZWNv
bmRhcnktYXV0aG9ycz48YXV0aG9yPkhhdXNlciwgSDwvYXV0aG9yPjxhdXRob3I+RnVzc2VuZ2dl
ciwgTTwvYXV0aG9yPjwvc2Vjb25kYXJ5LWF1dGhvcnM+PC9jb250cmlidXRvcnM+PHRpdGxlcz48
dGl0bGU+Q3VsdHVyZSBhbmQgQ2hhcmFjdGVyaXphdGlvbiBvZiBIdW1hbiBCb25lIE1hcnJvdyBN
ZXNlbmNoeW1hbCBTdGVtIENlbGxzPC90aXRsZT48c2Vjb25kYXJ5LXRpdGxlPlRpc3N1ZSBFbmdp
bmVlcmluZy4gTWV0aG9kcyBpbiBNb2xlY3VsYXIgTWVkaWNpbmU8L3NlY29uZGFyeS10aXRsZT48
L3RpdGxlcz48dm9sdW1lPjE0MDwvdm9sdW1lPjxkYXRlcz48eWVhcj4yMDA3PC95ZWFyPjwvZGF0
ZXM+PHB1Ymxpc2hlcj5IdW1hbmEgUHJlc3M8L3B1Ymxpc2hlcj48dXJscz48L3VybHM+PGVsZWN0
cm9uaWMtcmVzb3VyY2UtbnVtPmh0dHBzOi8vZG9pLm9yZy8xMC4xMDA3Lzk3OC0xLTU5NzQ1LTQ0
My04XzQ8L2VsZWN0cm9uaWMtcmVzb3VyY2UtbnVtPjwvcmVjb3JkPjwvQ2l0ZT48Q2l0ZT48QXV0
aG9yPlNvbmc8L0F1dGhvcj48WWVhcj4yMDA4PC9ZZWFyPjxSZWNOdW0+MTQ8L1JlY051bT48cmVj
b3JkPjxyZWMtbnVtYmVyPjE0PC9yZWMtbnVtYmVyPjxmb3JlaWduLWtleXM+PGtleSBhcHA9IkVO
IiBkYi1pZD0idHZ0MjBmMmFwenN4NXJleDlwc3Y1YXdmdmV6d3Z4MnBhcGRyIiB0aW1lc3RhbXA9
IjE2MjU1ODk5NjgiPjE0PC9rZXk+PC9mb3JlaWduLWtleXM+PHJlZi10eXBlIG5hbWU9IkpvdXJu
YWwgQXJ0aWNsZSI+MTc8L3JlZi10eXBlPjxjb250cmlidXRvcnM+PGF1dGhvcnM+PGF1dGhvcj5T
b25nLCBTLjwvYXV0aG9yPjxhdXRob3I+U2FuY2hlei1SYW1vcywgSi48L2F1dGhvcj48L2F1dGhv
cnM+PC9jb250cmlidXRvcnM+PGF1dGgtYWRkcmVzcz5EZXBhcnRtZW50IG9mIE5ldXJvbG9neSwg
VW5pdmVyc2l0eSBvZiBTb3V0aCBGbG9yaWRhLCBUYW1wYSwgRkwsIFVTQS48L2F1dGgtYWRkcmVz
cz48dGl0bGVzPjx0aXRsZT5QcmVwYXJhdGlvbiBvZiBuZXVyYWwgcHJvZ2VuaXRvcnMgZnJvbSBi
b25lIG1hcnJvdyBhbmQgdW1iaWxpY2FsIGNvcmQgYmxvb2Q8L3RpdGxlPjxzZWNvbmRhcnktdGl0
bGU+TWV0aG9kcyBNb2wgQmlvbDwvc2Vjb25kYXJ5LXRpdGxlPjwvdGl0bGVzPjxwZXJpb2RpY2Fs
PjxmdWxsLXRpdGxlPk1ldGhvZHMgTW9sIEJpb2w8L2Z1bGwtdGl0bGU+PC9wZXJpb2RpY2FsPjxw
YWdlcz4xMjMtMzQ8L3BhZ2VzPjx2b2x1bWU+NDM4PC92b2x1bWU+PGVkaXRpb24+MjAwOC8wMy8y
OTwvZWRpdGlvbj48a2V5d29yZHM+PGtleXdvcmQ+QW5pbWFsczwva2V5d29yZD48a2V5d29yZD5C
b25lIE1hcnJvdyBDZWxscy8qY3l0b2xvZ3k8L2tleXdvcmQ+PGtleXdvcmQ+Q2VsbCBDdWx0dXJl
IFRlY2huaXF1ZXMvKm1ldGhvZHM8L2tleXdvcmQ+PGtleXdvcmQ+Q2VsbHMsIEN1bHR1cmVkPC9r
ZXl3b3JkPjxrZXl3b3JkPkNvY3VsdHVyZSBUZWNobmlxdWVzPC9rZXl3b3JkPjxrZXl3b3JkPkZl
dGFsIEJsb29kLypjeXRvbG9neTwva2V5d29yZD48a2V5d29yZD5GZXR1cy9jeXRvbG9neTwva2V5
d29yZD48a2V5d29yZD5IdW1hbnM8L2tleXdvcmQ+PGtleXdvcmQ+SW1tdW5vaGlzdG9jaGVtaXN0
cnk8L2tleXdvcmQ+PGtleXdvcmQ+TWVzZW5jZXBoYWxvbi9jeXRvbG9neTwva2V5d29yZD48a2V5
d29yZD5NaWNlPC9rZXl3b3JkPjxrZXl3b3JkPk5ldXJvbnMvKmN5dG9sb2d5PC9rZXl3b3JkPjxr
ZXl3b3JkPlN0ZW0gQ2VsbHMvKmN5dG9sb2d5PC9rZXl3b3JkPjwva2V5d29yZHM+PGRhdGVzPjx5
ZWFyPjIwMDg8L3llYXI+PC9kYXRlcz48aXNibj4xMDY0LTM3NDUgKFByaW50KSYjeEQ7MTA2NC0z
NzQ1IChMaW5raW5nKTwvaXNibj48YWNjZXNzaW9uLW51bT4xODM2OTc1NDwvYWNjZXNzaW9uLW51
bT48dXJscz48cmVsYXRlZC11cmxzPjx1cmw+aHR0cHM6Ly93d3cubmNiaS5ubG0ubmloLmdvdi9w
dWJtZWQvMTgzNjk3NTQ8L3VybD48L3JlbGF0ZWQtdXJscz48L3VybHM+PGVsZWN0cm9uaWMtcmVz
b3VyY2UtbnVtPjEwLjEwMDcvOTc4LTEtNTk3NDUtMTMzLThfMTE8L2VsZWN0cm9uaWMtcmVzb3Vy
Y2UtbnVtPjwvcmVjb3JkPjwvQ2l0ZT48L0VuZE5vdGU+
</w:fldData>
        </w:fldChar>
      </w:r>
      <w:r>
        <w:rPr>
          <w:rFonts w:ascii="Arial" w:hAnsi="Arial" w:cs="Arial"/>
        </w:rPr>
        <w:instrText xml:space="preserve"> ADDIN EN.CITE </w:instrText>
      </w:r>
      <w:r>
        <w:rPr>
          <w:rFonts w:ascii="Arial" w:hAnsi="Arial" w:cs="Arial"/>
        </w:rPr>
        <w:fldChar w:fldCharType="begin">
          <w:fldData xml:space="preserve">PEVuZE5vdGU+PENpdGU+PEF1dGhvcj5EZWxvcm1lPC9BdXRob3I+PFllYXI+MjAwNzwvWWVhcj48
UmVjTnVtPjEyPC9SZWNOdW0+PERpc3BsYXlUZXh0PigxMCwgMTEpPC9EaXNwbGF5VGV4dD48cmVj
b3JkPjxyZWMtbnVtYmVyPjEyPC9yZWMtbnVtYmVyPjxmb3JlaWduLWtleXM+PGtleSBhcHA9IkVO
IiBkYi1pZD0idHZ0MjBmMmFwenN4NXJleDlwc3Y1YXdmdmV6d3Z4MnBhcGRyIiB0aW1lc3RhbXA9
IjE2MjU1ODk0NzciPjEyPC9rZXk+PC9mb3JlaWduLWtleXM+PHJlZi10eXBlIG5hbWU9IkJvb2sg
U2VjdGlvbiI+NTwvcmVmLXR5cGU+PGNvbnRyaWJ1dG9ycz48YXV0aG9ycz48YXV0aG9yPkRlbG9y
bWUsIEI8L2F1dGhvcj48YXV0aG9yPkNoYXJib3JkLCBQPC9hdXRob3I+PC9hdXRob3JzPjxzZWNv
bmRhcnktYXV0aG9ycz48YXV0aG9yPkhhdXNlciwgSDwvYXV0aG9yPjxhdXRob3I+RnVzc2VuZ2dl
ciwgTTwvYXV0aG9yPjwvc2Vjb25kYXJ5LWF1dGhvcnM+PC9jb250cmlidXRvcnM+PHRpdGxlcz48
dGl0bGU+Q3VsdHVyZSBhbmQgQ2hhcmFjdGVyaXphdGlvbiBvZiBIdW1hbiBCb25lIE1hcnJvdyBN
ZXNlbmNoeW1hbCBTdGVtIENlbGxzPC90aXRsZT48c2Vjb25kYXJ5LXRpdGxlPlRpc3N1ZSBFbmdp
bmVlcmluZy4gTWV0aG9kcyBpbiBNb2xlY3VsYXIgTWVkaWNpbmU8L3NlY29uZGFyeS10aXRsZT48
L3RpdGxlcz48dm9sdW1lPjE0MDwvdm9sdW1lPjxkYXRlcz48eWVhcj4yMDA3PC95ZWFyPjwvZGF0
ZXM+PHB1Ymxpc2hlcj5IdW1hbmEgUHJlc3M8L3B1Ymxpc2hlcj48dXJscz48L3VybHM+PGVsZWN0
cm9uaWMtcmVzb3VyY2UtbnVtPmh0dHBzOi8vZG9pLm9yZy8xMC4xMDA3Lzk3OC0xLTU5NzQ1LTQ0
My04XzQ8L2VsZWN0cm9uaWMtcmVzb3VyY2UtbnVtPjwvcmVjb3JkPjwvQ2l0ZT48Q2l0ZT48QXV0
aG9yPlNvbmc8L0F1dGhvcj48WWVhcj4yMDA4PC9ZZWFyPjxSZWNOdW0+MTQ8L1JlY051bT48cmVj
b3JkPjxyZWMtbnVtYmVyPjE0PC9yZWMtbnVtYmVyPjxmb3JlaWduLWtleXM+PGtleSBhcHA9IkVO
IiBkYi1pZD0idHZ0MjBmMmFwenN4NXJleDlwc3Y1YXdmdmV6d3Z4MnBhcGRyIiB0aW1lc3RhbXA9
IjE2MjU1ODk5NjgiPjE0PC9rZXk+PC9mb3JlaWduLWtleXM+PHJlZi10eXBlIG5hbWU9IkpvdXJu
YWwgQXJ0aWNsZSI+MTc8L3JlZi10eXBlPjxjb250cmlidXRvcnM+PGF1dGhvcnM+PGF1dGhvcj5T
b25nLCBTLjwvYXV0aG9yPjxhdXRob3I+U2FuY2hlei1SYW1vcywgSi48L2F1dGhvcj48L2F1dGhv
cnM+PC9jb250cmlidXRvcnM+PGF1dGgtYWRkcmVzcz5EZXBhcnRtZW50IG9mIE5ldXJvbG9neSwg
VW5pdmVyc2l0eSBvZiBTb3V0aCBGbG9yaWRhLCBUYW1wYSwgRkwsIFVTQS48L2F1dGgtYWRkcmVz
cz48dGl0bGVzPjx0aXRsZT5QcmVwYXJhdGlvbiBvZiBuZXVyYWwgcHJvZ2VuaXRvcnMgZnJvbSBi
b25lIG1hcnJvdyBhbmQgdW1iaWxpY2FsIGNvcmQgYmxvb2Q8L3RpdGxlPjxzZWNvbmRhcnktdGl0
bGU+TWV0aG9kcyBNb2wgQmlvbDwvc2Vjb25kYXJ5LXRpdGxlPjwvdGl0bGVzPjxwZXJpb2RpY2Fs
PjxmdWxsLXRpdGxlPk1ldGhvZHMgTW9sIEJpb2w8L2Z1bGwtdGl0bGU+PC9wZXJpb2RpY2FsPjxw
YWdlcz4xMjMtMzQ8L3BhZ2VzPjx2b2x1bWU+NDM4PC92b2x1bWU+PGVkaXRpb24+MjAwOC8wMy8y
OTwvZWRpdGlvbj48a2V5d29yZHM+PGtleXdvcmQ+QW5pbWFsczwva2V5d29yZD48a2V5d29yZD5C
b25lIE1hcnJvdyBDZWxscy8qY3l0b2xvZ3k8L2tleXdvcmQ+PGtleXdvcmQ+Q2VsbCBDdWx0dXJl
IFRlY2huaXF1ZXMvKm1ldGhvZHM8L2tleXdvcmQ+PGtleXdvcmQ+Q2VsbHMsIEN1bHR1cmVkPC9r
ZXl3b3JkPjxrZXl3b3JkPkNvY3VsdHVyZSBUZWNobmlxdWVzPC9rZXl3b3JkPjxrZXl3b3JkPkZl
dGFsIEJsb29kLypjeXRvbG9neTwva2V5d29yZD48a2V5d29yZD5GZXR1cy9jeXRvbG9neTwva2V5
d29yZD48a2V5d29yZD5IdW1hbnM8L2tleXdvcmQ+PGtleXdvcmQ+SW1tdW5vaGlzdG9jaGVtaXN0
cnk8L2tleXdvcmQ+PGtleXdvcmQ+TWVzZW5jZXBoYWxvbi9jeXRvbG9neTwva2V5d29yZD48a2V5
d29yZD5NaWNlPC9rZXl3b3JkPjxrZXl3b3JkPk5ldXJvbnMvKmN5dG9sb2d5PC9rZXl3b3JkPjxr
ZXl3b3JkPlN0ZW0gQ2VsbHMvKmN5dG9sb2d5PC9rZXl3b3JkPjwva2V5d29yZHM+PGRhdGVzPjx5
ZWFyPjIwMDg8L3llYXI+PC9kYXRlcz48aXNibj4xMDY0LTM3NDUgKFByaW50KSYjeEQ7MTA2NC0z
NzQ1IChMaW5raW5nKTwvaXNibj48YWNjZXNzaW9uLW51bT4xODM2OTc1NDwvYWNjZXNzaW9uLW51
bT48dXJscz48cmVsYXRlZC11cmxzPjx1cmw+aHR0cHM6Ly93d3cubmNiaS5ubG0ubmloLmdvdi9w
dWJtZWQvMTgzNjk3NTQ8L3VybD48L3JlbGF0ZWQtdXJscz48L3VybHM+PGVsZWN0cm9uaWMtcmVz
b3VyY2UtbnVtPjEwLjEwMDcvOTc4LTEtNTk3NDUtMTMzLThfMTE8L2VsZWN0cm9uaWMtcmVzb3Vy
Y2UtbnVtPjwvcmVjb3JkPjwvQ2l0ZT48L0VuZE5vdGU+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FC6960">
        <w:rPr>
          <w:rFonts w:ascii="Arial" w:hAnsi="Arial" w:cs="Arial"/>
        </w:rPr>
      </w:r>
      <w:r w:rsidRPr="00FC6960">
        <w:rPr>
          <w:rFonts w:ascii="Arial" w:hAnsi="Arial" w:cs="Arial"/>
        </w:rPr>
        <w:fldChar w:fldCharType="separate"/>
      </w:r>
      <w:r>
        <w:rPr>
          <w:rFonts w:ascii="Arial" w:hAnsi="Arial" w:cs="Arial"/>
          <w:noProof/>
        </w:rPr>
        <w:t>(10, 11)</w:t>
      </w:r>
      <w:r w:rsidRPr="00FC6960">
        <w:rPr>
          <w:rFonts w:ascii="Arial" w:hAnsi="Arial" w:cs="Arial"/>
        </w:rPr>
        <w:fldChar w:fldCharType="end"/>
      </w:r>
      <w:r w:rsidRPr="00FC6960">
        <w:rPr>
          <w:rFonts w:ascii="Arial" w:hAnsi="Arial" w:cs="Arial"/>
        </w:rPr>
        <w:t xml:space="preserve">.  Mice were </w:t>
      </w:r>
      <w:r>
        <w:rPr>
          <w:rFonts w:ascii="Arial" w:hAnsi="Arial" w:cs="Arial"/>
        </w:rPr>
        <w:t>euthanized</w:t>
      </w:r>
      <w:r w:rsidRPr="00FC6960">
        <w:rPr>
          <w:rFonts w:ascii="Arial" w:hAnsi="Arial" w:cs="Arial"/>
        </w:rPr>
        <w:t xml:space="preserve"> by cervical dislocation and sterilized in 70% ethanol than placed on a clean aluminum foil inside the biosafety cabinet. Hind limbs were detached from the body by cutting the caudal bone along with the femur. Skin and muscles along the bones were removed from the limbs. Foot and tibia underwent full removal. Both ends of the femur bones were cutoff with the scissors so that the marrow cells could be flushed out. The tip of a 26G needle (attached to a 5-ml syringe filled in with complete RPMI medium) has been placed into the proximal end of the femora to flush the marrow through the bone. The flush material was collected in a 50 ml sterile Falcone tube and passed through 22G needle 3-4 times to make single cell suspension. Tubes with cells underwent centrifugation (700×g for 5 min at RT) and medium replacement than cell were seeded in 25 cm</w:t>
      </w:r>
      <w:r w:rsidRPr="00FC6960">
        <w:rPr>
          <w:rFonts w:ascii="Arial" w:hAnsi="Arial" w:cs="Arial"/>
          <w:vertAlign w:val="superscript"/>
        </w:rPr>
        <w:t xml:space="preserve">2 </w:t>
      </w:r>
      <w:r w:rsidRPr="00FC6960">
        <w:rPr>
          <w:rFonts w:ascii="Arial" w:hAnsi="Arial" w:cs="Arial"/>
        </w:rPr>
        <w:t>flask at concentration 2 million/ml. On third and fifth day, two thirds of the medium were replaced with fresh growth medium. On seventh day, the cells reached 90% of conﬂuency and the treatment with 1 ml of 0.25% trypsin for 5 min at 37 °C was performed  then BM</w:t>
      </w:r>
      <w:r w:rsidR="000E5CAC">
        <w:rPr>
          <w:rFonts w:ascii="Arial" w:hAnsi="Arial" w:cs="Arial"/>
        </w:rPr>
        <w:t>M</w:t>
      </w:r>
      <w:r w:rsidRPr="00FC6960">
        <w:rPr>
          <w:rFonts w:ascii="Arial" w:hAnsi="Arial" w:cs="Arial"/>
        </w:rPr>
        <w:t xml:space="preserve">S </w:t>
      </w:r>
      <w:r w:rsidR="000E5CAC">
        <w:rPr>
          <w:rFonts w:ascii="Arial" w:hAnsi="Arial" w:cs="Arial"/>
        </w:rPr>
        <w:t>c</w:t>
      </w:r>
      <w:r w:rsidRPr="00FC6960">
        <w:rPr>
          <w:rFonts w:ascii="Arial" w:hAnsi="Arial" w:cs="Arial"/>
        </w:rPr>
        <w:t>ell</w:t>
      </w:r>
      <w:r w:rsidR="000E5CAC">
        <w:rPr>
          <w:rFonts w:ascii="Arial" w:hAnsi="Arial" w:cs="Arial"/>
        </w:rPr>
        <w:t xml:space="preserve"> cultures </w:t>
      </w:r>
      <w:r w:rsidRPr="00FC6960">
        <w:rPr>
          <w:rFonts w:ascii="Arial" w:hAnsi="Arial" w:cs="Arial"/>
        </w:rPr>
        <w:t xml:space="preserve">were used for functional experiments. </w:t>
      </w:r>
    </w:p>
    <w:p w14:paraId="76ADA17D" w14:textId="77777777" w:rsidR="00F61E0C" w:rsidRPr="00FC6960" w:rsidRDefault="00F61E0C" w:rsidP="00F61E0C">
      <w:pPr>
        <w:spacing w:line="360" w:lineRule="auto"/>
        <w:ind w:firstLine="360"/>
        <w:jc w:val="both"/>
        <w:rPr>
          <w:rFonts w:ascii="Arial" w:hAnsi="Arial" w:cs="Arial"/>
        </w:rPr>
      </w:pPr>
      <w:r w:rsidRPr="00FC6960">
        <w:rPr>
          <w:rFonts w:ascii="Arial" w:hAnsi="Arial" w:cs="Arial"/>
        </w:rPr>
        <w:t xml:space="preserve">The cells were cultured in complete RPMI 1640 medium supplemented with 10% heat-inactivated fetal bovine serum, 10 mM HEPES, 1 mM sodium pyruvate, 1X </w:t>
      </w:r>
      <w:proofErr w:type="spellStart"/>
      <w:r w:rsidRPr="00FC6960">
        <w:rPr>
          <w:rFonts w:ascii="Arial" w:hAnsi="Arial" w:cs="Arial"/>
        </w:rPr>
        <w:t>Penicilline-</w:t>
      </w:r>
      <w:r w:rsidRPr="00FC6960">
        <w:rPr>
          <w:rFonts w:ascii="Arial" w:hAnsi="Arial" w:cs="Arial"/>
        </w:rPr>
        <w:lastRenderedPageBreak/>
        <w:t>Streptomicine</w:t>
      </w:r>
      <w:proofErr w:type="spellEnd"/>
      <w:r w:rsidRPr="00FC6960">
        <w:rPr>
          <w:rFonts w:ascii="Arial" w:hAnsi="Arial" w:cs="Arial"/>
        </w:rPr>
        <w:t xml:space="preserve"> 0.25 </w:t>
      </w:r>
      <w:proofErr w:type="spellStart"/>
      <w:r w:rsidRPr="00FC6960">
        <w:rPr>
          <w:rFonts w:ascii="Arial" w:hAnsi="Arial" w:cs="Arial"/>
        </w:rPr>
        <w:t>μg</w:t>
      </w:r>
      <w:proofErr w:type="spellEnd"/>
      <w:r w:rsidRPr="00FC6960">
        <w:rPr>
          <w:rFonts w:ascii="Arial" w:hAnsi="Arial" w:cs="Arial"/>
        </w:rPr>
        <w:t xml:space="preserve">/ml </w:t>
      </w:r>
      <w:proofErr w:type="spellStart"/>
      <w:r w:rsidRPr="00FC6960">
        <w:rPr>
          <w:rFonts w:ascii="Arial" w:hAnsi="Arial" w:cs="Arial"/>
        </w:rPr>
        <w:t>Amphotericine</w:t>
      </w:r>
      <w:proofErr w:type="spellEnd"/>
      <w:r w:rsidRPr="00FC6960">
        <w:rPr>
          <w:rFonts w:ascii="Arial" w:hAnsi="Arial" w:cs="Arial"/>
        </w:rPr>
        <w:t xml:space="preserve"> B, 1X Non-essential Amino acids, 1X </w:t>
      </w:r>
      <w:proofErr w:type="spellStart"/>
      <w:r w:rsidRPr="00FC6960">
        <w:rPr>
          <w:rFonts w:ascii="Arial" w:hAnsi="Arial" w:cs="Arial"/>
        </w:rPr>
        <w:t>GlutaMAX</w:t>
      </w:r>
      <w:proofErr w:type="spellEnd"/>
      <w:r w:rsidRPr="00FC6960">
        <w:rPr>
          <w:rFonts w:ascii="Arial" w:hAnsi="Arial" w:cs="Arial"/>
        </w:rPr>
        <w:t>, and maintained at 37°C and 5% CO</w:t>
      </w:r>
      <w:r w:rsidRPr="00FC6960">
        <w:rPr>
          <w:rFonts w:ascii="Arial" w:hAnsi="Arial" w:cs="Arial"/>
          <w:vertAlign w:val="subscript"/>
        </w:rPr>
        <w:t>2</w:t>
      </w:r>
      <w:r w:rsidRPr="00FC6960">
        <w:rPr>
          <w:rFonts w:ascii="Arial" w:hAnsi="Arial" w:cs="Arial"/>
        </w:rPr>
        <w:t xml:space="preserve"> under humid conditions. </w:t>
      </w:r>
    </w:p>
    <w:p w14:paraId="5FE9BAD2" w14:textId="24B0E3AE" w:rsidR="00F61E0C" w:rsidRDefault="00F61E0C">
      <w:pPr>
        <w:rPr>
          <w:b/>
          <w:bCs/>
        </w:rPr>
      </w:pPr>
    </w:p>
    <w:p w14:paraId="311B5870" w14:textId="77777777" w:rsidR="00F61E0C" w:rsidRDefault="00F61E0C">
      <w:pPr>
        <w:rPr>
          <w:b/>
          <w:bCs/>
        </w:rPr>
      </w:pPr>
    </w:p>
    <w:p w14:paraId="67177E58" w14:textId="7DFA3C7D" w:rsidR="006B603E" w:rsidRPr="006B603E" w:rsidRDefault="00F357C9" w:rsidP="006B603E">
      <w:pPr>
        <w:tabs>
          <w:tab w:val="left" w:pos="1860"/>
        </w:tabs>
        <w:spacing w:line="360" w:lineRule="auto"/>
        <w:jc w:val="both"/>
        <w:rPr>
          <w:rFonts w:ascii="Arial" w:hAnsi="Arial" w:cs="Arial"/>
          <w:b/>
        </w:rPr>
      </w:pPr>
      <w:r>
        <w:rPr>
          <w:rFonts w:ascii="Arial" w:hAnsi="Arial" w:cs="Arial"/>
          <w:b/>
        </w:rPr>
        <w:t>Reagents and materials</w:t>
      </w:r>
    </w:p>
    <w:p w14:paraId="0B56D79B" w14:textId="77777777" w:rsidR="006B603E" w:rsidRPr="00FC6960" w:rsidRDefault="006B603E" w:rsidP="006B603E">
      <w:pPr>
        <w:autoSpaceDE w:val="0"/>
        <w:autoSpaceDN w:val="0"/>
        <w:adjustRightInd w:val="0"/>
        <w:spacing w:line="360" w:lineRule="auto"/>
        <w:ind w:firstLine="360"/>
        <w:jc w:val="both"/>
        <w:rPr>
          <w:rFonts w:ascii="Arial" w:hAnsi="Arial" w:cs="Arial"/>
        </w:rPr>
      </w:pPr>
      <w:r w:rsidRPr="00FC6960">
        <w:rPr>
          <w:rFonts w:ascii="Arial" w:hAnsi="Arial" w:cs="Arial"/>
        </w:rPr>
        <w:t>Stock ampules (25 mg) of 1,2-dipalmitoyl-sn-glycero-3-phosphocholine (DPPC, purity &gt; 99%), 1,2-dioleoyl-sn-glycero-3-phosphocholine (DOPC, purity &gt; 99%) chloroform solutions were purchased from Avanti Lipids and stored at −20</w:t>
      </w:r>
      <w:r w:rsidRPr="00FC6960">
        <w:rPr>
          <w:rFonts w:ascii="Arial" w:hAnsi="Arial" w:cs="Arial"/>
          <w:vertAlign w:val="superscript"/>
        </w:rPr>
        <w:t>◦</w:t>
      </w:r>
      <w:r w:rsidRPr="00FC6960">
        <w:rPr>
          <w:rFonts w:ascii="Arial" w:hAnsi="Arial" w:cs="Arial"/>
        </w:rPr>
        <w:t>C. The stock ampules of CBD (1 mg), chloroform (purity &gt; 99.8%), chloroform and methanol (purity ≥ 99.8%)</w:t>
      </w:r>
      <w:r>
        <w:rPr>
          <w:rFonts w:ascii="Arial" w:hAnsi="Arial" w:cs="Arial"/>
        </w:rPr>
        <w:t>. L</w:t>
      </w:r>
      <w:r w:rsidRPr="00FC6960">
        <w:rPr>
          <w:rFonts w:ascii="Arial" w:hAnsi="Arial" w:cs="Arial"/>
        </w:rPr>
        <w:t>ow molecular weight chitosan</w:t>
      </w:r>
      <w:r>
        <w:rPr>
          <w:rFonts w:ascii="Arial" w:hAnsi="Arial" w:cs="Arial"/>
        </w:rPr>
        <w:t xml:space="preserve"> (CS</w:t>
      </w:r>
      <w:r w:rsidRPr="00FC6960">
        <w:rPr>
          <w:rFonts w:ascii="Arial" w:hAnsi="Arial" w:cs="Arial"/>
        </w:rPr>
        <w:t xml:space="preserve">) </w:t>
      </w:r>
      <w:r>
        <w:rPr>
          <w:rFonts w:ascii="Arial" w:hAnsi="Arial" w:cs="Arial"/>
        </w:rPr>
        <w:t xml:space="preserve">with </w:t>
      </w:r>
      <w:r w:rsidRPr="00FC6960">
        <w:rPr>
          <w:rFonts w:ascii="Arial" w:hAnsi="Arial" w:cs="Arial"/>
        </w:rPr>
        <w:t>mol</w:t>
      </w:r>
      <w:r>
        <w:rPr>
          <w:rFonts w:ascii="Arial" w:hAnsi="Arial" w:cs="Arial"/>
        </w:rPr>
        <w:t xml:space="preserve">ecular </w:t>
      </w:r>
      <w:r w:rsidRPr="00FC6960">
        <w:rPr>
          <w:rFonts w:ascii="Arial" w:hAnsi="Arial" w:cs="Arial"/>
        </w:rPr>
        <w:t>w</w:t>
      </w:r>
      <w:r>
        <w:rPr>
          <w:rFonts w:ascii="Arial" w:hAnsi="Arial" w:cs="Arial"/>
        </w:rPr>
        <w:t>eight range of</w:t>
      </w:r>
      <w:r w:rsidRPr="00FC6960">
        <w:rPr>
          <w:rFonts w:ascii="Arial" w:hAnsi="Arial" w:cs="Arial"/>
        </w:rPr>
        <w:t xml:space="preserve"> 50,000-190,000 Da </w:t>
      </w:r>
      <w:r>
        <w:rPr>
          <w:rFonts w:ascii="Arial" w:hAnsi="Arial" w:cs="Arial"/>
        </w:rPr>
        <w:t xml:space="preserve">and </w:t>
      </w:r>
      <w:r w:rsidRPr="00FC6960">
        <w:rPr>
          <w:rFonts w:ascii="Arial" w:hAnsi="Arial" w:cs="Arial"/>
        </w:rPr>
        <w:t>with 85% deacetylation, chitosan lactate</w:t>
      </w:r>
      <w:r>
        <w:rPr>
          <w:rFonts w:ascii="Arial" w:hAnsi="Arial" w:cs="Arial"/>
        </w:rPr>
        <w:t xml:space="preserve"> (CSL) with molecular weight of </w:t>
      </w:r>
      <w:r w:rsidRPr="00FC6960">
        <w:rPr>
          <w:rFonts w:ascii="Arial" w:hAnsi="Arial" w:cs="Arial"/>
        </w:rPr>
        <w:t>5000 Da, Lipofectamine</w:t>
      </w:r>
      <w:r>
        <w:rPr>
          <w:rFonts w:ascii="Arial" w:hAnsi="Arial" w:cs="Arial"/>
        </w:rPr>
        <w:t xml:space="preserve"> </w:t>
      </w:r>
      <w:r w:rsidRPr="00FC6960">
        <w:rPr>
          <w:rFonts w:ascii="Arial" w:hAnsi="Arial" w:cs="Arial"/>
        </w:rPr>
        <w:t xml:space="preserve">3000, Nile Red, </w:t>
      </w:r>
      <w:proofErr w:type="spellStart"/>
      <w:r w:rsidRPr="00FC6960">
        <w:rPr>
          <w:rFonts w:ascii="Arial" w:hAnsi="Arial" w:cs="Arial"/>
        </w:rPr>
        <w:t>Calcein</w:t>
      </w:r>
      <w:proofErr w:type="spellEnd"/>
      <w:r w:rsidRPr="00FC6960">
        <w:rPr>
          <w:rFonts w:ascii="Arial" w:hAnsi="Arial" w:cs="Arial"/>
        </w:rPr>
        <w:t xml:space="preserve"> and Hoechst 3334 were purchased from Sigma-Aldrich, MO. </w:t>
      </w:r>
      <w:proofErr w:type="spellStart"/>
      <w:r w:rsidRPr="00FC6960">
        <w:rPr>
          <w:rFonts w:ascii="Arial" w:hAnsi="Arial" w:cs="Arial"/>
        </w:rPr>
        <w:t>Mangafodipir</w:t>
      </w:r>
      <w:proofErr w:type="spellEnd"/>
      <w:r w:rsidRPr="00FC6960">
        <w:rPr>
          <w:rFonts w:ascii="Arial" w:hAnsi="Arial" w:cs="Arial"/>
        </w:rPr>
        <w:t xml:space="preserve"> Trisodium (MFDP) was purchased from U.S. Pharmacopeial Convention (Rockville, MD). Avanti Mini Extruder and polycarbonate membranes were purchased from Avanti Polar Lipids (AL</w:t>
      </w:r>
      <w:r>
        <w:rPr>
          <w:rFonts w:ascii="Arial" w:hAnsi="Arial" w:cs="Arial"/>
        </w:rPr>
        <w:t>,</w:t>
      </w:r>
      <w:r w:rsidRPr="00FC6960">
        <w:rPr>
          <w:rFonts w:ascii="Arial" w:hAnsi="Arial" w:cs="Arial"/>
        </w:rPr>
        <w:t xml:space="preserve"> USA).</w:t>
      </w:r>
    </w:p>
    <w:p w14:paraId="1D99FC6C" w14:textId="77777777" w:rsidR="006B603E" w:rsidRPr="00FC6960" w:rsidRDefault="006B603E" w:rsidP="006B603E">
      <w:pPr>
        <w:autoSpaceDE w:val="0"/>
        <w:autoSpaceDN w:val="0"/>
        <w:adjustRightInd w:val="0"/>
        <w:spacing w:line="360" w:lineRule="auto"/>
        <w:ind w:firstLine="360"/>
        <w:jc w:val="both"/>
        <w:rPr>
          <w:rFonts w:ascii="Arial" w:hAnsi="Arial" w:cs="Arial"/>
        </w:rPr>
      </w:pPr>
      <w:proofErr w:type="spellStart"/>
      <w:r w:rsidRPr="00FC6960">
        <w:rPr>
          <w:rFonts w:ascii="Arial" w:hAnsi="Arial" w:cs="Arial"/>
        </w:rPr>
        <w:t>OptiMEM</w:t>
      </w:r>
      <w:proofErr w:type="spellEnd"/>
      <w:r w:rsidRPr="00FC6960">
        <w:rPr>
          <w:rFonts w:ascii="Arial" w:hAnsi="Arial" w:cs="Arial"/>
        </w:rPr>
        <w:t xml:space="preserve"> I reduced serum media, RPMI 1640, </w:t>
      </w:r>
      <w:proofErr w:type="spellStart"/>
      <w:r w:rsidRPr="00FC6960">
        <w:rPr>
          <w:rFonts w:ascii="Arial" w:hAnsi="Arial" w:cs="Arial"/>
        </w:rPr>
        <w:t>GlutaMAX</w:t>
      </w:r>
      <w:proofErr w:type="spellEnd"/>
      <w:r w:rsidRPr="00FC6960">
        <w:rPr>
          <w:rFonts w:ascii="Arial" w:hAnsi="Arial" w:cs="Arial"/>
        </w:rPr>
        <w:t xml:space="preserve">, MEM non-essential amino acids solution, </w:t>
      </w:r>
      <w:proofErr w:type="spellStart"/>
      <w:r w:rsidRPr="00FC6960">
        <w:rPr>
          <w:rFonts w:ascii="Arial" w:hAnsi="Arial" w:cs="Arial"/>
        </w:rPr>
        <w:t>amphotericine</w:t>
      </w:r>
      <w:proofErr w:type="spellEnd"/>
      <w:r w:rsidRPr="00FC6960">
        <w:rPr>
          <w:rFonts w:ascii="Arial" w:hAnsi="Arial" w:cs="Arial"/>
        </w:rPr>
        <w:t xml:space="preserve"> B, Luria-Bertani (LB) broth, kanamycin, ampicillin, HEPES buffer solution, sodium pyruvate, penicillin-</w:t>
      </w:r>
      <w:proofErr w:type="spellStart"/>
      <w:r w:rsidRPr="00FC6960">
        <w:rPr>
          <w:rFonts w:ascii="Arial" w:hAnsi="Arial" w:cs="Arial"/>
        </w:rPr>
        <w:t>streptomycine</w:t>
      </w:r>
      <w:proofErr w:type="spellEnd"/>
      <w:r w:rsidRPr="00FC6960">
        <w:rPr>
          <w:rFonts w:ascii="Arial" w:hAnsi="Arial" w:cs="Arial"/>
        </w:rPr>
        <w:t xml:space="preserve">, FBS, PBS (pH 7.4), trypan blue (0.4 %), and </w:t>
      </w:r>
      <w:proofErr w:type="spellStart"/>
      <w:r w:rsidRPr="00FC6960">
        <w:rPr>
          <w:rFonts w:ascii="Arial" w:hAnsi="Arial" w:cs="Arial"/>
        </w:rPr>
        <w:t>trypsine</w:t>
      </w:r>
      <w:proofErr w:type="spellEnd"/>
      <w:r w:rsidRPr="00FC6960">
        <w:rPr>
          <w:rFonts w:ascii="Arial" w:hAnsi="Arial" w:cs="Arial"/>
        </w:rPr>
        <w:t>-EDTA were obtained from Invitrogen (Carlsbad, CA, USA). Tissue culture flasks (75 cm</w:t>
      </w:r>
      <w:r w:rsidRPr="00FC6960">
        <w:rPr>
          <w:rFonts w:ascii="Arial" w:hAnsi="Arial" w:cs="Arial"/>
          <w:vertAlign w:val="superscript"/>
        </w:rPr>
        <w:t>2</w:t>
      </w:r>
      <w:r w:rsidRPr="00FC6960">
        <w:rPr>
          <w:rFonts w:ascii="Arial" w:hAnsi="Arial" w:cs="Arial"/>
        </w:rPr>
        <w:t>, 25 cm</w:t>
      </w:r>
      <w:r w:rsidRPr="00FC6960">
        <w:rPr>
          <w:rFonts w:ascii="Arial" w:hAnsi="Arial" w:cs="Arial"/>
          <w:vertAlign w:val="superscript"/>
        </w:rPr>
        <w:t>2</w:t>
      </w:r>
      <w:r w:rsidRPr="00FC6960">
        <w:rPr>
          <w:rFonts w:ascii="Arial" w:hAnsi="Arial" w:cs="Arial"/>
        </w:rPr>
        <w:t>), 96-well plates were used from Alkali Scientific inc. (</w:t>
      </w:r>
      <w:proofErr w:type="spellStart"/>
      <w:r w:rsidRPr="00FC6960">
        <w:rPr>
          <w:rFonts w:ascii="Arial" w:hAnsi="Arial" w:cs="Arial"/>
        </w:rPr>
        <w:t>ASi</w:t>
      </w:r>
      <w:proofErr w:type="spellEnd"/>
      <w:r w:rsidRPr="00FC6960">
        <w:rPr>
          <w:rFonts w:ascii="Arial" w:hAnsi="Arial" w:cs="Arial"/>
        </w:rPr>
        <w:t xml:space="preserve">, FL. USA), and 24- and 6-well tissue culture plates from </w:t>
      </w:r>
      <w:proofErr w:type="spellStart"/>
      <w:r w:rsidRPr="00FC6960">
        <w:rPr>
          <w:rFonts w:ascii="Arial" w:hAnsi="Arial" w:cs="Arial"/>
        </w:rPr>
        <w:t>CytoOne</w:t>
      </w:r>
      <w:proofErr w:type="spellEnd"/>
      <w:r w:rsidRPr="00FC6960">
        <w:rPr>
          <w:rFonts w:ascii="Arial" w:hAnsi="Arial" w:cs="Arial"/>
        </w:rPr>
        <w:t xml:space="preserve"> (USA Scientific, US). </w:t>
      </w:r>
    </w:p>
    <w:p w14:paraId="37758E08" w14:textId="77777777" w:rsidR="006B603E" w:rsidRPr="00FC6960" w:rsidRDefault="006B603E" w:rsidP="006B603E">
      <w:pPr>
        <w:autoSpaceDE w:val="0"/>
        <w:autoSpaceDN w:val="0"/>
        <w:adjustRightInd w:val="0"/>
        <w:spacing w:line="360" w:lineRule="auto"/>
        <w:ind w:firstLine="360"/>
        <w:jc w:val="both"/>
        <w:rPr>
          <w:rFonts w:ascii="Arial" w:hAnsi="Arial" w:cs="Arial"/>
        </w:rPr>
      </w:pPr>
      <w:proofErr w:type="spellStart"/>
      <w:r w:rsidRPr="00FC6960">
        <w:rPr>
          <w:rFonts w:ascii="Arial" w:hAnsi="Arial" w:cs="Arial"/>
        </w:rPr>
        <w:t>Zyppy</w:t>
      </w:r>
      <w:proofErr w:type="spellEnd"/>
      <w:r w:rsidRPr="00FC6960">
        <w:rPr>
          <w:rFonts w:ascii="Arial" w:hAnsi="Arial" w:cs="Arial"/>
        </w:rPr>
        <w:t xml:space="preserve"> plasma Miniprep kit and </w:t>
      </w:r>
      <w:proofErr w:type="spellStart"/>
      <w:r w:rsidRPr="00FC6960">
        <w:rPr>
          <w:rFonts w:ascii="Arial" w:hAnsi="Arial" w:cs="Arial"/>
        </w:rPr>
        <w:t>ZymoPure</w:t>
      </w:r>
      <w:proofErr w:type="spellEnd"/>
      <w:r w:rsidRPr="00FC6960">
        <w:rPr>
          <w:rFonts w:ascii="Arial" w:hAnsi="Arial" w:cs="Arial"/>
        </w:rPr>
        <w:t xml:space="preserve"> plasma Maxiprep kit were purchased from Sigma (St. Louis, MO, USA).</w:t>
      </w:r>
    </w:p>
    <w:p w14:paraId="33D697BB" w14:textId="77777777" w:rsidR="006B603E" w:rsidRPr="00FC6960" w:rsidRDefault="006B603E" w:rsidP="006B603E">
      <w:pPr>
        <w:autoSpaceDE w:val="0"/>
        <w:autoSpaceDN w:val="0"/>
        <w:adjustRightInd w:val="0"/>
        <w:spacing w:line="360" w:lineRule="auto"/>
        <w:ind w:firstLine="360"/>
        <w:jc w:val="both"/>
        <w:rPr>
          <w:rFonts w:ascii="Arial" w:hAnsi="Arial" w:cs="Arial"/>
          <w:shd w:val="clear" w:color="auto" w:fill="FFFFFF"/>
        </w:rPr>
      </w:pPr>
      <w:r w:rsidRPr="00FC6960">
        <w:rPr>
          <w:rFonts w:ascii="Arial" w:hAnsi="Arial" w:cs="Arial"/>
          <w:bCs/>
        </w:rPr>
        <w:t xml:space="preserve">TaqMan™ Fast Advanced Master Mix and primers for qPCR were obtained from </w:t>
      </w:r>
      <w:proofErr w:type="spellStart"/>
      <w:r w:rsidRPr="00FC6960">
        <w:rPr>
          <w:rFonts w:ascii="Arial" w:hAnsi="Arial" w:cs="Arial"/>
          <w:bCs/>
        </w:rPr>
        <w:t>ThermoFisher</w:t>
      </w:r>
      <w:proofErr w:type="spellEnd"/>
      <w:r w:rsidRPr="00FC6960">
        <w:rPr>
          <w:rFonts w:ascii="Arial" w:hAnsi="Arial" w:cs="Arial"/>
          <w:bCs/>
        </w:rPr>
        <w:t xml:space="preserve">, including HTT (assay ID: Hs00918174_m1) and PPIB as a reference gene (assay ID: Mm00478295_m1). </w:t>
      </w:r>
    </w:p>
    <w:p w14:paraId="4A87BE12" w14:textId="77777777" w:rsidR="006B603E" w:rsidRPr="00FC6960" w:rsidRDefault="006B603E" w:rsidP="006B603E">
      <w:pPr>
        <w:autoSpaceDE w:val="0"/>
        <w:autoSpaceDN w:val="0"/>
        <w:adjustRightInd w:val="0"/>
        <w:spacing w:line="360" w:lineRule="auto"/>
        <w:ind w:firstLine="360"/>
        <w:jc w:val="both"/>
        <w:rPr>
          <w:rFonts w:ascii="Arial" w:hAnsi="Arial" w:cs="Arial"/>
        </w:rPr>
      </w:pPr>
      <w:r w:rsidRPr="00FC6960">
        <w:rPr>
          <w:rFonts w:ascii="Arial" w:hAnsi="Arial" w:cs="Arial"/>
        </w:rPr>
        <w:t xml:space="preserve">Mouse IL-6 ELISA kit, lipopolysaccharide (LPS) from </w:t>
      </w:r>
      <w:r w:rsidRPr="00FC6960">
        <w:rPr>
          <w:rFonts w:ascii="Arial" w:hAnsi="Arial" w:cs="Arial"/>
          <w:i/>
        </w:rPr>
        <w:t>Escherichia coli</w:t>
      </w:r>
      <w:r w:rsidRPr="00FC6960">
        <w:rPr>
          <w:rFonts w:ascii="Arial" w:hAnsi="Arial" w:cs="Arial"/>
        </w:rPr>
        <w:t xml:space="preserve"> serotype </w:t>
      </w:r>
      <w:proofErr w:type="gramStart"/>
      <w:r w:rsidRPr="00FC6960">
        <w:rPr>
          <w:rFonts w:ascii="Arial" w:hAnsi="Arial" w:cs="Arial"/>
        </w:rPr>
        <w:t>0111:B</w:t>
      </w:r>
      <w:proofErr w:type="gramEnd"/>
      <w:r w:rsidRPr="00FC6960">
        <w:rPr>
          <w:rFonts w:ascii="Arial" w:hAnsi="Arial" w:cs="Arial"/>
        </w:rPr>
        <w:t>4 and Dexamethasone were purchased from Sigma (St. Louis, MO, USA).</w:t>
      </w:r>
    </w:p>
    <w:p w14:paraId="549389E9" w14:textId="77777777" w:rsidR="006B603E" w:rsidRPr="00FC6960" w:rsidRDefault="006B603E" w:rsidP="006B603E">
      <w:pPr>
        <w:spacing w:line="360" w:lineRule="auto"/>
        <w:ind w:firstLine="360"/>
        <w:jc w:val="both"/>
        <w:rPr>
          <w:rFonts w:ascii="Arial" w:hAnsi="Arial" w:cs="Arial"/>
          <w:shd w:val="clear" w:color="auto" w:fill="FFFFFF"/>
        </w:rPr>
      </w:pPr>
      <w:r w:rsidRPr="00FC6960">
        <w:rPr>
          <w:rFonts w:ascii="Arial" w:hAnsi="Arial" w:cs="Arial"/>
        </w:rPr>
        <w:t xml:space="preserve">All other chemicals and reagents used were of analytical grade. Ultrapure distilled DNase, RNase free water purchased from </w:t>
      </w:r>
      <w:r w:rsidRPr="00FC6960">
        <w:rPr>
          <w:rStyle w:val="Emphasis"/>
          <w:rFonts w:ascii="Arial" w:hAnsi="Arial" w:cs="Arial"/>
        </w:rPr>
        <w:t>Thermo Fisher</w:t>
      </w:r>
      <w:r w:rsidRPr="00FC6960">
        <w:rPr>
          <w:rFonts w:ascii="Arial" w:hAnsi="Arial" w:cs="Arial"/>
          <w:shd w:val="clear" w:color="auto" w:fill="FFFFFF"/>
        </w:rPr>
        <w:t xml:space="preserve"> Scientific Inc. (Waltham, MA) was used for all experiments.</w:t>
      </w:r>
    </w:p>
    <w:p w14:paraId="3B1E9386" w14:textId="79254596" w:rsidR="006B603E" w:rsidRDefault="006B603E" w:rsidP="006B603E">
      <w:pPr>
        <w:spacing w:line="360" w:lineRule="auto"/>
        <w:ind w:firstLine="360"/>
        <w:jc w:val="both"/>
        <w:rPr>
          <w:rFonts w:ascii="Arial" w:hAnsi="Arial" w:cs="Arial"/>
          <w:shd w:val="clear" w:color="auto" w:fill="FFFFFF"/>
        </w:rPr>
      </w:pPr>
    </w:p>
    <w:p w14:paraId="1F0E5A64" w14:textId="77777777" w:rsidR="006B603E" w:rsidRPr="006B603E" w:rsidRDefault="006B603E" w:rsidP="006B603E">
      <w:pPr>
        <w:spacing w:line="360" w:lineRule="auto"/>
        <w:jc w:val="both"/>
        <w:rPr>
          <w:rFonts w:ascii="Arial" w:hAnsi="Arial" w:cs="Arial"/>
          <w:b/>
          <w:shd w:val="clear" w:color="auto" w:fill="FFFFFF"/>
        </w:rPr>
      </w:pPr>
      <w:r w:rsidRPr="006B603E">
        <w:rPr>
          <w:rFonts w:ascii="Arial" w:hAnsi="Arial" w:cs="Arial"/>
          <w:b/>
          <w:shd w:val="clear" w:color="auto" w:fill="FFFFFF"/>
        </w:rPr>
        <w:lastRenderedPageBreak/>
        <w:t>Plasmid DNA</w:t>
      </w:r>
    </w:p>
    <w:p w14:paraId="04AE7896" w14:textId="77777777" w:rsidR="006B603E" w:rsidRPr="00FC6960" w:rsidRDefault="006B603E" w:rsidP="006B603E">
      <w:pPr>
        <w:spacing w:line="360" w:lineRule="auto"/>
        <w:ind w:firstLine="360"/>
        <w:jc w:val="both"/>
        <w:rPr>
          <w:rFonts w:ascii="Arial" w:hAnsi="Arial" w:cs="Arial"/>
          <w:shd w:val="clear" w:color="auto" w:fill="FFFFFF"/>
        </w:rPr>
      </w:pPr>
      <w:r w:rsidRPr="00FC6960">
        <w:rPr>
          <w:rFonts w:ascii="Arial" w:hAnsi="Arial" w:cs="Arial"/>
          <w:i/>
          <w:shd w:val="clear" w:color="auto" w:fill="FFFFFF"/>
        </w:rPr>
        <w:t>E. coil</w:t>
      </w:r>
      <w:r w:rsidRPr="00FC6960">
        <w:rPr>
          <w:rFonts w:ascii="Arial" w:hAnsi="Arial" w:cs="Arial"/>
          <w:shd w:val="clear" w:color="auto" w:fill="FFFFFF"/>
        </w:rPr>
        <w:t xml:space="preserve"> transformed with plasmid DNA (</w:t>
      </w:r>
      <w:proofErr w:type="spellStart"/>
      <w:r w:rsidRPr="00FC6960">
        <w:rPr>
          <w:rFonts w:ascii="Arial" w:hAnsi="Arial" w:cs="Arial"/>
        </w:rPr>
        <w:t>pmCherry</w:t>
      </w:r>
      <w:proofErr w:type="spellEnd"/>
      <w:r w:rsidRPr="00FC6960">
        <w:rPr>
          <w:rFonts w:ascii="Arial" w:hAnsi="Arial" w:cs="Arial"/>
          <w:shd w:val="clear" w:color="auto" w:fill="FFFFFF"/>
        </w:rPr>
        <w:t xml:space="preserve">) were inoculated into LB broth media with </w:t>
      </w:r>
      <w:r w:rsidRPr="00FC6960">
        <w:rPr>
          <w:rFonts w:ascii="Arial" w:hAnsi="Arial" w:cs="Arial"/>
        </w:rPr>
        <w:t xml:space="preserve">1µl for 1ml medium (Kanamycin 50 mg/ml, </w:t>
      </w:r>
      <w:proofErr w:type="spellStart"/>
      <w:r w:rsidRPr="00FC6960">
        <w:rPr>
          <w:rFonts w:ascii="Arial" w:hAnsi="Arial" w:cs="Arial"/>
        </w:rPr>
        <w:t>Ampcillin</w:t>
      </w:r>
      <w:proofErr w:type="spellEnd"/>
      <w:r w:rsidRPr="00FC6960">
        <w:rPr>
          <w:rFonts w:ascii="Arial" w:hAnsi="Arial" w:cs="Arial"/>
        </w:rPr>
        <w:t xml:space="preserve"> 100 mg/ml) </w:t>
      </w:r>
      <w:r w:rsidRPr="00FC6960">
        <w:rPr>
          <w:rFonts w:ascii="Arial" w:hAnsi="Arial" w:cs="Arial"/>
          <w:shd w:val="clear" w:color="auto" w:fill="FFFFFF"/>
        </w:rPr>
        <w:t>for 20 - 24 h at 37</w:t>
      </w:r>
      <w:r w:rsidRPr="00FC6960">
        <w:rPr>
          <w:rFonts w:ascii="Arial" w:hAnsi="Arial" w:cs="Arial"/>
          <w:vertAlign w:val="superscript"/>
        </w:rPr>
        <w:t>o</w:t>
      </w:r>
      <w:r w:rsidRPr="00FC6960">
        <w:rPr>
          <w:rFonts w:ascii="Arial" w:hAnsi="Arial" w:cs="Arial"/>
        </w:rPr>
        <w:t xml:space="preserve">C. </w:t>
      </w:r>
      <w:r w:rsidRPr="00FC6960">
        <w:rPr>
          <w:rFonts w:ascii="Arial" w:hAnsi="Arial" w:cs="Arial"/>
          <w:shd w:val="clear" w:color="auto" w:fill="FFFFFF"/>
        </w:rPr>
        <w:t xml:space="preserve">Plasmid DNA was isolated by </w:t>
      </w:r>
      <w:proofErr w:type="spellStart"/>
      <w:r w:rsidRPr="00FC6960">
        <w:rPr>
          <w:rFonts w:ascii="Arial" w:hAnsi="Arial" w:cs="Arial"/>
        </w:rPr>
        <w:t>Zyppy</w:t>
      </w:r>
      <w:proofErr w:type="spellEnd"/>
      <w:r w:rsidRPr="00FC6960">
        <w:rPr>
          <w:rFonts w:ascii="Arial" w:hAnsi="Arial" w:cs="Arial"/>
        </w:rPr>
        <w:t xml:space="preserve"> plasmid Miniprep kit. </w:t>
      </w:r>
      <w:proofErr w:type="spellStart"/>
      <w:r w:rsidRPr="00FC6960">
        <w:rPr>
          <w:rFonts w:ascii="Arial" w:hAnsi="Arial" w:cs="Arial"/>
        </w:rPr>
        <w:t>ZymoPure</w:t>
      </w:r>
      <w:proofErr w:type="spellEnd"/>
      <w:r w:rsidRPr="00FC6960">
        <w:rPr>
          <w:rFonts w:ascii="Arial" w:hAnsi="Arial" w:cs="Arial"/>
        </w:rPr>
        <w:t xml:space="preserve"> plasmid Maxiprep kit was used to purified </w:t>
      </w:r>
      <w:r w:rsidRPr="00FC6960">
        <w:rPr>
          <w:rFonts w:ascii="Arial" w:hAnsi="Arial" w:cs="Arial"/>
          <w:shd w:val="clear" w:color="auto" w:fill="FFFFFF"/>
        </w:rPr>
        <w:t xml:space="preserve">transfection grade </w:t>
      </w:r>
      <w:r w:rsidRPr="00FC6960">
        <w:rPr>
          <w:rFonts w:ascii="Arial" w:hAnsi="Arial" w:cs="Arial"/>
          <w:bCs/>
        </w:rPr>
        <w:t>plasmid</w:t>
      </w:r>
      <w:r w:rsidRPr="00FC6960">
        <w:rPr>
          <w:rFonts w:ascii="Arial" w:hAnsi="Arial" w:cs="Arial"/>
          <w:shd w:val="clear" w:color="auto" w:fill="FFFFFF"/>
        </w:rPr>
        <w:t xml:space="preserve"> DNA. Plasmid DNA concentration was determined by </w:t>
      </w:r>
      <w:r w:rsidRPr="00FC6960">
        <w:rPr>
          <w:rFonts w:ascii="Arial" w:hAnsi="Arial" w:cs="Arial"/>
          <w:color w:val="333333"/>
          <w:shd w:val="clear" w:color="auto" w:fill="FFFFFF"/>
        </w:rPr>
        <w:t xml:space="preserve">UV-Vis </w:t>
      </w:r>
      <w:r w:rsidRPr="00FC6960">
        <w:rPr>
          <w:rFonts w:ascii="Arial" w:hAnsi="Arial" w:cs="Arial"/>
          <w:shd w:val="clear" w:color="auto" w:fill="FFFFFF"/>
        </w:rPr>
        <w:t xml:space="preserve">measurements by </w:t>
      </w:r>
      <w:proofErr w:type="spellStart"/>
      <w:r w:rsidRPr="00FC6960">
        <w:rPr>
          <w:rFonts w:ascii="Arial" w:hAnsi="Arial" w:cs="Arial"/>
          <w:bCs/>
          <w:color w:val="333333"/>
        </w:rPr>
        <w:t>NanoDrop</w:t>
      </w:r>
      <w:proofErr w:type="spellEnd"/>
      <w:r w:rsidRPr="00FC6960">
        <w:rPr>
          <w:rFonts w:ascii="Arial" w:hAnsi="Arial" w:cs="Arial"/>
          <w:bCs/>
          <w:color w:val="333333"/>
        </w:rPr>
        <w:t xml:space="preserve"> 23300</w:t>
      </w:r>
      <w:r w:rsidRPr="00FC6960">
        <w:rPr>
          <w:rFonts w:ascii="Arial" w:hAnsi="Arial" w:cs="Arial"/>
          <w:shd w:val="clear" w:color="auto" w:fill="FFFFFF"/>
        </w:rPr>
        <w:t xml:space="preserve">. The purity of </w:t>
      </w:r>
      <w:proofErr w:type="spellStart"/>
      <w:r w:rsidRPr="00FC6960">
        <w:rPr>
          <w:rFonts w:ascii="Arial" w:hAnsi="Arial" w:cs="Arial"/>
          <w:shd w:val="clear" w:color="auto" w:fill="FFFFFF"/>
        </w:rPr>
        <w:t>pDNA</w:t>
      </w:r>
      <w:proofErr w:type="spellEnd"/>
      <w:r w:rsidRPr="00FC6960">
        <w:rPr>
          <w:rFonts w:ascii="Arial" w:hAnsi="Arial" w:cs="Arial"/>
          <w:shd w:val="clear" w:color="auto" w:fill="FFFFFF"/>
        </w:rPr>
        <w:t xml:space="preserve"> was over 95%. </w:t>
      </w:r>
    </w:p>
    <w:p w14:paraId="3454C632" w14:textId="77777777" w:rsidR="006B603E" w:rsidRPr="00FC6960" w:rsidRDefault="006B603E" w:rsidP="006B603E">
      <w:pPr>
        <w:spacing w:line="360" w:lineRule="auto"/>
        <w:ind w:firstLine="360"/>
        <w:jc w:val="both"/>
        <w:rPr>
          <w:rFonts w:ascii="Arial" w:hAnsi="Arial" w:cs="Arial"/>
          <w:shd w:val="clear" w:color="auto" w:fill="FFFFFF"/>
        </w:rPr>
      </w:pPr>
    </w:p>
    <w:p w14:paraId="33442C61" w14:textId="77777777" w:rsidR="006B603E" w:rsidRPr="006B603E" w:rsidRDefault="006B603E" w:rsidP="006B603E">
      <w:pPr>
        <w:spacing w:line="360" w:lineRule="auto"/>
        <w:jc w:val="both"/>
        <w:rPr>
          <w:rFonts w:ascii="Arial" w:hAnsi="Arial" w:cs="Arial"/>
          <w:b/>
        </w:rPr>
      </w:pPr>
      <w:r w:rsidRPr="006B603E">
        <w:rPr>
          <w:rFonts w:ascii="Arial" w:hAnsi="Arial" w:cs="Arial"/>
          <w:b/>
        </w:rPr>
        <w:t>siRNAs</w:t>
      </w:r>
    </w:p>
    <w:p w14:paraId="59675243" w14:textId="77777777" w:rsidR="006B603E" w:rsidRPr="00FC6960" w:rsidRDefault="006B603E" w:rsidP="006B603E">
      <w:pPr>
        <w:autoSpaceDE w:val="0"/>
        <w:autoSpaceDN w:val="0"/>
        <w:adjustRightInd w:val="0"/>
        <w:spacing w:line="360" w:lineRule="auto"/>
        <w:ind w:firstLine="360"/>
        <w:jc w:val="both"/>
        <w:rPr>
          <w:rFonts w:ascii="Arial" w:hAnsi="Arial" w:cs="Arial"/>
        </w:rPr>
      </w:pPr>
      <w:r>
        <w:rPr>
          <w:rFonts w:ascii="Arial" w:hAnsi="Arial" w:cs="Arial"/>
        </w:rPr>
        <w:t>Three</w:t>
      </w:r>
      <w:r w:rsidRPr="00FC6960">
        <w:rPr>
          <w:rFonts w:ascii="Arial" w:hAnsi="Arial" w:cs="Arial"/>
        </w:rPr>
        <w:t xml:space="preserve"> different siRNA compounds were packaged into nanoparticles</w:t>
      </w:r>
      <w:r w:rsidRPr="00FC6960">
        <w:rPr>
          <w:rFonts w:ascii="Arial" w:hAnsi="Arial" w:cs="Arial"/>
          <w:b/>
          <w:bCs/>
        </w:rPr>
        <w:t xml:space="preserve"> </w:t>
      </w:r>
      <w:r w:rsidRPr="00FC6960">
        <w:rPr>
          <w:rFonts w:ascii="Arial" w:hAnsi="Arial" w:cs="Arial"/>
          <w:bCs/>
        </w:rPr>
        <w:t>or liposomes</w:t>
      </w:r>
      <w:r w:rsidRPr="00FC6960">
        <w:rPr>
          <w:rFonts w:ascii="Arial" w:hAnsi="Arial" w:cs="Arial"/>
        </w:rPr>
        <w:t xml:space="preserve">. Silencer select siRNA s6491 was purchased from </w:t>
      </w:r>
      <w:proofErr w:type="spellStart"/>
      <w:r w:rsidRPr="00FC6960">
        <w:rPr>
          <w:rFonts w:ascii="Arial" w:hAnsi="Arial" w:cs="Arial"/>
        </w:rPr>
        <w:t>ThermoFisher</w:t>
      </w:r>
      <w:proofErr w:type="spellEnd"/>
      <w:r w:rsidRPr="00FC6960">
        <w:rPr>
          <w:rFonts w:ascii="Arial" w:hAnsi="Arial" w:cs="Arial"/>
        </w:rPr>
        <w:t xml:space="preserve"> Scientific. </w:t>
      </w:r>
      <w:r>
        <w:rPr>
          <w:rFonts w:ascii="Arial" w:hAnsi="Arial" w:cs="Arial"/>
        </w:rPr>
        <w:t>Novel</w:t>
      </w:r>
      <w:r w:rsidRPr="00FC6960">
        <w:rPr>
          <w:rFonts w:ascii="Arial" w:hAnsi="Arial" w:cs="Arial"/>
        </w:rPr>
        <w:t xml:space="preserve"> siRNA </w:t>
      </w:r>
      <w:r>
        <w:rPr>
          <w:rFonts w:ascii="Arial" w:hAnsi="Arial" w:cs="Arial"/>
        </w:rPr>
        <w:t xml:space="preserve">targeting exon 30 of </w:t>
      </w:r>
      <w:r w:rsidRPr="000A477F">
        <w:rPr>
          <w:rFonts w:ascii="Arial" w:hAnsi="Arial" w:cs="Arial"/>
          <w:i/>
          <w:iCs/>
        </w:rPr>
        <w:t>HTT</w:t>
      </w:r>
      <w:r>
        <w:rPr>
          <w:rFonts w:ascii="Arial" w:hAnsi="Arial" w:cs="Arial"/>
        </w:rPr>
        <w:t xml:space="preserve"> mRNA (E30) </w:t>
      </w:r>
      <w:r w:rsidRPr="00FC6960">
        <w:rPr>
          <w:rFonts w:ascii="Arial" w:hAnsi="Arial" w:cs="Arial"/>
        </w:rPr>
        <w:t xml:space="preserve">was designed </w:t>
      </w:r>
      <w:r>
        <w:rPr>
          <w:rFonts w:ascii="Arial" w:hAnsi="Arial" w:cs="Arial"/>
        </w:rPr>
        <w:t xml:space="preserve">by </w:t>
      </w:r>
      <w:r w:rsidRPr="00FC6960">
        <w:rPr>
          <w:rFonts w:ascii="Arial" w:hAnsi="Arial" w:cs="Arial"/>
        </w:rPr>
        <w:t xml:space="preserve">using the </w:t>
      </w:r>
      <w:proofErr w:type="spellStart"/>
      <w:r w:rsidRPr="00FC6960">
        <w:rPr>
          <w:rFonts w:ascii="Arial" w:hAnsi="Arial" w:cs="Arial"/>
        </w:rPr>
        <w:t>RefSeq</w:t>
      </w:r>
      <w:proofErr w:type="spellEnd"/>
      <w:r w:rsidRPr="00FC6960">
        <w:rPr>
          <w:rFonts w:ascii="Arial" w:hAnsi="Arial" w:cs="Arial"/>
        </w:rPr>
        <w:t xml:space="preserve"> sequence </w:t>
      </w:r>
      <w:r w:rsidRPr="00FC6960">
        <w:rPr>
          <w:rFonts w:ascii="Arial" w:hAnsi="Arial" w:cs="Arial"/>
          <w:shd w:val="clear" w:color="auto" w:fill="FFFFFF"/>
        </w:rPr>
        <w:t>NM_002111.8.</w:t>
      </w:r>
      <w:r w:rsidRPr="00FC6960">
        <w:rPr>
          <w:rFonts w:ascii="Arial" w:hAnsi="Arial" w:cs="Arial"/>
        </w:rPr>
        <w:t xml:space="preserve"> </w:t>
      </w:r>
      <w:r>
        <w:rPr>
          <w:rFonts w:ascii="Arial" w:hAnsi="Arial" w:cs="Arial"/>
        </w:rPr>
        <w:t>This</w:t>
      </w:r>
      <w:r w:rsidRPr="00FC6960">
        <w:rPr>
          <w:rFonts w:ascii="Arial" w:hAnsi="Arial" w:cs="Arial"/>
        </w:rPr>
        <w:t xml:space="preserve"> siRNA was designed in our laboratory with the use of theoretical basics, web-based tools, and open-access databases. </w:t>
      </w:r>
      <w:r>
        <w:rPr>
          <w:rFonts w:ascii="Arial" w:hAnsi="Arial" w:cs="Arial"/>
        </w:rPr>
        <w:t>E30</w:t>
      </w:r>
      <w:r w:rsidRPr="00FC6960">
        <w:rPr>
          <w:rFonts w:ascii="Arial" w:hAnsi="Arial" w:cs="Arial"/>
        </w:rPr>
        <w:t xml:space="preserve"> was labeled with Cy3 to assess the efficiency of siRNA uptake. The scrambled siRNA, which has no homology to any known mammalian genes </w:t>
      </w:r>
      <w:r>
        <w:rPr>
          <w:rFonts w:ascii="Arial" w:hAnsi="Arial" w:cs="Arial"/>
        </w:rPr>
        <w:t xml:space="preserve">including </w:t>
      </w:r>
      <w:r w:rsidRPr="00407A72">
        <w:rPr>
          <w:rFonts w:ascii="Arial" w:hAnsi="Arial" w:cs="Arial"/>
          <w:i/>
          <w:iCs/>
        </w:rPr>
        <w:t>HTT</w:t>
      </w:r>
      <w:r>
        <w:rPr>
          <w:rFonts w:ascii="Arial" w:hAnsi="Arial" w:cs="Arial"/>
        </w:rPr>
        <w:t xml:space="preserve"> </w:t>
      </w:r>
      <w:r w:rsidRPr="00FC6960">
        <w:rPr>
          <w:rFonts w:ascii="Arial" w:hAnsi="Arial" w:cs="Arial"/>
        </w:rPr>
        <w:t xml:space="preserve">was used as the </w:t>
      </w:r>
      <w:r>
        <w:rPr>
          <w:rFonts w:ascii="Arial" w:hAnsi="Arial" w:cs="Arial"/>
        </w:rPr>
        <w:t>non-target</w:t>
      </w:r>
      <w:r w:rsidRPr="00FC6960">
        <w:rPr>
          <w:rFonts w:ascii="Arial" w:hAnsi="Arial" w:cs="Arial"/>
        </w:rPr>
        <w:t xml:space="preserve"> control (NTC)</w:t>
      </w:r>
      <w:r>
        <w:rPr>
          <w:rFonts w:ascii="Arial" w:hAnsi="Arial" w:cs="Arial"/>
        </w:rPr>
        <w:t xml:space="preserve">. </w:t>
      </w:r>
      <w:r w:rsidRPr="00FC6960">
        <w:rPr>
          <w:rFonts w:ascii="Arial" w:hAnsi="Arial" w:cs="Arial"/>
        </w:rPr>
        <w:t xml:space="preserve"> </w:t>
      </w:r>
      <w:r>
        <w:rPr>
          <w:rFonts w:ascii="Arial" w:hAnsi="Arial" w:cs="Arial"/>
        </w:rPr>
        <w:t>Both E30 siRNA</w:t>
      </w:r>
      <w:r w:rsidRPr="00FC6960">
        <w:rPr>
          <w:rFonts w:ascii="Arial" w:hAnsi="Arial" w:cs="Arial"/>
        </w:rPr>
        <w:t xml:space="preserve"> and NTC were synthesized, modified, and purified by </w:t>
      </w:r>
      <w:proofErr w:type="spellStart"/>
      <w:r w:rsidRPr="00FC6960">
        <w:rPr>
          <w:rFonts w:ascii="Arial" w:hAnsi="Arial" w:cs="Arial"/>
        </w:rPr>
        <w:t>Dharmacon</w:t>
      </w:r>
      <w:proofErr w:type="spellEnd"/>
      <w:r w:rsidRPr="00FC6960">
        <w:rPr>
          <w:rFonts w:ascii="Arial" w:hAnsi="Arial" w:cs="Arial"/>
        </w:rPr>
        <w:t xml:space="preserve"> Inc., </w:t>
      </w:r>
      <w:r w:rsidRPr="00FC6960">
        <w:rPr>
          <w:rFonts w:ascii="Arial" w:hAnsi="Arial" w:cs="Arial"/>
          <w:bCs/>
          <w:shd w:val="clear" w:color="auto" w:fill="FFFFFF"/>
        </w:rPr>
        <w:t xml:space="preserve">a </w:t>
      </w:r>
      <w:hyperlink r:id="rId5" w:history="1">
        <w:r w:rsidRPr="00FC6960">
          <w:rPr>
            <w:rStyle w:val="Hyperlink"/>
            <w:rFonts w:ascii="Arial" w:hAnsi="Arial" w:cs="Arial"/>
            <w:bCs/>
            <w:shd w:val="clear" w:color="auto" w:fill="FFFFFF"/>
          </w:rPr>
          <w:t>Horizon Discovery</w:t>
        </w:r>
      </w:hyperlink>
      <w:r w:rsidRPr="00FC6960">
        <w:rPr>
          <w:rFonts w:ascii="Arial" w:hAnsi="Arial" w:cs="Arial"/>
          <w:bCs/>
          <w:shd w:val="clear" w:color="auto" w:fill="FFFFFF"/>
        </w:rPr>
        <w:t xml:space="preserve"> Group Company</w:t>
      </w:r>
      <w:r w:rsidRPr="00FC6960">
        <w:rPr>
          <w:rFonts w:ascii="Arial" w:hAnsi="Arial" w:cs="Arial"/>
        </w:rPr>
        <w:t xml:space="preserve">. </w:t>
      </w:r>
    </w:p>
    <w:p w14:paraId="6BCBCA0D" w14:textId="77777777" w:rsidR="006B603E" w:rsidRPr="00FC6960" w:rsidRDefault="006B603E" w:rsidP="006B603E">
      <w:pPr>
        <w:tabs>
          <w:tab w:val="left" w:pos="1860"/>
        </w:tabs>
        <w:spacing w:line="360" w:lineRule="auto"/>
        <w:ind w:firstLine="360"/>
        <w:jc w:val="both"/>
        <w:rPr>
          <w:rFonts w:ascii="Arial" w:hAnsi="Arial" w:cs="Arial"/>
          <w:b/>
        </w:rPr>
      </w:pPr>
    </w:p>
    <w:p w14:paraId="04133C47" w14:textId="77777777" w:rsidR="006B603E" w:rsidRPr="006B603E" w:rsidRDefault="006B603E" w:rsidP="006B603E">
      <w:pPr>
        <w:tabs>
          <w:tab w:val="left" w:pos="1860"/>
        </w:tabs>
        <w:spacing w:line="360" w:lineRule="auto"/>
        <w:jc w:val="both"/>
        <w:rPr>
          <w:rFonts w:ascii="Arial" w:hAnsi="Arial" w:cs="Arial"/>
          <w:b/>
        </w:rPr>
      </w:pPr>
      <w:r w:rsidRPr="006B603E">
        <w:rPr>
          <w:rFonts w:ascii="Arial" w:hAnsi="Arial" w:cs="Arial"/>
          <w:b/>
        </w:rPr>
        <w:t>Nanoparticle preparation</w:t>
      </w:r>
    </w:p>
    <w:p w14:paraId="70FC2477" w14:textId="77777777" w:rsidR="006B603E" w:rsidRPr="00FC6960" w:rsidRDefault="006B603E" w:rsidP="006B603E">
      <w:pPr>
        <w:spacing w:line="360" w:lineRule="auto"/>
        <w:ind w:firstLine="720"/>
        <w:jc w:val="both"/>
        <w:rPr>
          <w:rFonts w:ascii="Arial" w:hAnsi="Arial" w:cs="Arial"/>
        </w:rPr>
      </w:pPr>
      <w:r>
        <w:rPr>
          <w:rFonts w:ascii="Arial" w:hAnsi="Arial" w:cs="Arial"/>
        </w:rPr>
        <w:t xml:space="preserve">Polymeric </w:t>
      </w:r>
      <w:r w:rsidRPr="00FC6960">
        <w:rPr>
          <w:rFonts w:ascii="Arial" w:hAnsi="Arial" w:cs="Arial"/>
        </w:rPr>
        <w:t>NPs were fabricated via ionotropic gelation</w:t>
      </w:r>
      <w:r>
        <w:rPr>
          <w:rFonts w:ascii="Arial" w:hAnsi="Arial" w:cs="Arial"/>
        </w:rPr>
        <w:t xml:space="preserve"> of chitosan and</w:t>
      </w:r>
      <w:r w:rsidRPr="00FC6960">
        <w:rPr>
          <w:rFonts w:ascii="Arial" w:hAnsi="Arial" w:cs="Arial"/>
        </w:rPr>
        <w:t xml:space="preserve"> </w:t>
      </w:r>
      <w:r>
        <w:rPr>
          <w:rFonts w:ascii="Arial" w:hAnsi="Arial" w:cs="Arial"/>
        </w:rPr>
        <w:t>nucleotide</w:t>
      </w:r>
      <w:r w:rsidRPr="00FC6960">
        <w:rPr>
          <w:rFonts w:ascii="Arial" w:hAnsi="Arial" w:cs="Arial"/>
        </w:rPr>
        <w:t xml:space="preserve"> solution </w:t>
      </w:r>
      <w:r>
        <w:rPr>
          <w:rFonts w:ascii="Arial" w:hAnsi="Arial" w:cs="Arial"/>
        </w:rPr>
        <w:t>as</w:t>
      </w:r>
      <w:r w:rsidRPr="00FC6960">
        <w:rPr>
          <w:rStyle w:val="italic"/>
          <w:rFonts w:ascii="Arial" w:hAnsi="Arial" w:cs="Arial"/>
          <w:iCs/>
          <w:bdr w:val="none" w:sz="0" w:space="0" w:color="auto" w:frame="1"/>
        </w:rPr>
        <w:t xml:space="preserve"> described previously </w:t>
      </w:r>
      <w:r w:rsidRPr="00FC6960">
        <w:rPr>
          <w:rStyle w:val="italic"/>
          <w:rFonts w:ascii="Arial" w:hAnsi="Arial" w:cs="Arial"/>
          <w:iCs/>
          <w:bdr w:val="none" w:sz="0" w:space="0" w:color="auto" w:frame="1"/>
        </w:rPr>
        <w:fldChar w:fldCharType="begin"/>
      </w:r>
      <w:r>
        <w:rPr>
          <w:rStyle w:val="italic"/>
          <w:rFonts w:ascii="Arial" w:hAnsi="Arial" w:cs="Arial"/>
          <w:iCs/>
          <w:bdr w:val="none" w:sz="0" w:space="0" w:color="auto" w:frame="1"/>
        </w:rPr>
        <w:instrText xml:space="preserve"> ADDIN EN.CITE &lt;EndNote&gt;&lt;Cite&gt;&lt;Author&gt;Fihurka&lt;/Author&gt;&lt;Year&gt;2018&lt;/Year&gt;&lt;RecNum&gt;2&lt;/RecNum&gt;&lt;DisplayText&gt;(3)&lt;/DisplayText&gt;&lt;record&gt;&lt;rec-number&gt;2&lt;/rec-number&gt;&lt;foreign-keys&gt;&lt;key app="EN" db-id="tvt20f2apzsx5rex9psv5awfvezwvx2papdr" timestamp="1625587317"&gt;2&lt;/key&gt;&lt;/foreign-keys&gt;&lt;ref-type name="Journal Article"&gt;17&lt;/ref-type&gt;&lt;contributors&gt;&lt;authors&gt;&lt;author&gt;Fihurka, O.&lt;/author&gt;&lt;author&gt;Sanchez-Ramos, J.&lt;/author&gt;&lt;author&gt;Sava, V.&lt;/author&gt;&lt;/authors&gt;&lt;/contributors&gt;&lt;auth-address&gt;Department of Neurology College of Medicine, University of South Florida, Tampa, FL, USA.&lt;/auth-address&gt;&lt;titles&gt;&lt;title&gt;Optimizing Nanoparticle Design for Gene Therapy: Protection of Oligonucleotides from Degradation Without Impeding Release of Cargo&lt;/title&gt;&lt;secondary-title&gt;Nanomed Nanosci Res&lt;/secondary-title&gt;&lt;/titles&gt;&lt;periodical&gt;&lt;full-title&gt;Nanomed Nanosci Res&lt;/full-title&gt;&lt;/periodical&gt;&lt;volume&gt;2&lt;/volume&gt;&lt;number&gt;6&lt;/number&gt;&lt;edition&gt;2018/01/01&lt;/edition&gt;&lt;keywords&gt;&lt;keyword&gt;Gene Therapy&lt;/keyword&gt;&lt;keyword&gt;Nanoparticles&lt;/keyword&gt;&lt;keyword&gt;Protection of Nucleic Acid Cargo&lt;/keyword&gt;&lt;keyword&gt;Release of Nucleic Acids from Nanoparticles&lt;/keyword&gt;&lt;/keywords&gt;&lt;dates&gt;&lt;year&gt;2018&lt;/year&gt;&lt;/dates&gt;&lt;isbn&gt;2577-1477 (Electronic)&amp;#xD;2577-1477 (Linking)&lt;/isbn&gt;&lt;accession-num&gt;31058264&lt;/accession-num&gt;&lt;urls&gt;&lt;related-urls&gt;&lt;url&gt;https://www.ncbi.nlm.nih.gov/pubmed/31058264&lt;/url&gt;&lt;/related-urls&gt;&lt;/urls&gt;&lt;custom2&gt;PMC6498849&lt;/custom2&gt;&lt;electronic-resource-num&gt;10.29011/2577-1477.100055&lt;/electronic-resource-num&gt;&lt;/record&gt;&lt;/Cite&gt;&lt;/EndNote&gt;</w:instrText>
      </w:r>
      <w:r w:rsidRPr="00FC6960">
        <w:rPr>
          <w:rStyle w:val="italic"/>
          <w:rFonts w:ascii="Arial" w:hAnsi="Arial" w:cs="Arial"/>
          <w:iCs/>
          <w:bdr w:val="none" w:sz="0" w:space="0" w:color="auto" w:frame="1"/>
        </w:rPr>
        <w:fldChar w:fldCharType="separate"/>
      </w:r>
      <w:r>
        <w:rPr>
          <w:rStyle w:val="italic"/>
          <w:rFonts w:ascii="Arial" w:hAnsi="Arial" w:cs="Arial"/>
          <w:iCs/>
          <w:noProof/>
          <w:bdr w:val="none" w:sz="0" w:space="0" w:color="auto" w:frame="1"/>
        </w:rPr>
        <w:t>(3)</w:t>
      </w:r>
      <w:r w:rsidRPr="00FC6960">
        <w:rPr>
          <w:rStyle w:val="italic"/>
          <w:rFonts w:ascii="Arial" w:hAnsi="Arial" w:cs="Arial"/>
          <w:iCs/>
          <w:bdr w:val="none" w:sz="0" w:space="0" w:color="auto" w:frame="1"/>
        </w:rPr>
        <w:fldChar w:fldCharType="end"/>
      </w:r>
      <w:r w:rsidRPr="00FC6960">
        <w:rPr>
          <w:rStyle w:val="italic"/>
          <w:rFonts w:ascii="Arial" w:hAnsi="Arial" w:cs="Arial"/>
          <w:iCs/>
          <w:bdr w:val="none" w:sz="0" w:space="0" w:color="auto" w:frame="1"/>
        </w:rPr>
        <w:t xml:space="preserve">. </w:t>
      </w:r>
      <w:r>
        <w:rPr>
          <w:rStyle w:val="italic"/>
          <w:rFonts w:ascii="Arial" w:hAnsi="Arial" w:cs="Arial"/>
          <w:iCs/>
          <w:bdr w:val="none" w:sz="0" w:space="0" w:color="auto" w:frame="1"/>
        </w:rPr>
        <w:t xml:space="preserve">The optimal </w:t>
      </w:r>
      <w:r w:rsidRPr="00FC6960">
        <w:rPr>
          <w:rFonts w:ascii="Arial" w:hAnsi="Arial" w:cs="Arial"/>
        </w:rPr>
        <w:t>NPs were formulated to obtain a final amine-to-phosphate (N/P) ratio of 2:1 (CS/</w:t>
      </w:r>
      <w:r>
        <w:rPr>
          <w:rFonts w:ascii="Arial" w:hAnsi="Arial" w:cs="Arial"/>
        </w:rPr>
        <w:t>oligonucleotide</w:t>
      </w:r>
      <w:r w:rsidRPr="00FC6960">
        <w:rPr>
          <w:rFonts w:ascii="Arial" w:hAnsi="Arial" w:cs="Arial"/>
        </w:rPr>
        <w:t>) and 1:1 (CSL/</w:t>
      </w:r>
      <w:r w:rsidRPr="0007756F">
        <w:rPr>
          <w:rFonts w:ascii="Arial" w:hAnsi="Arial" w:cs="Arial"/>
        </w:rPr>
        <w:t xml:space="preserve"> </w:t>
      </w:r>
      <w:r>
        <w:rPr>
          <w:rFonts w:ascii="Arial" w:hAnsi="Arial" w:cs="Arial"/>
        </w:rPr>
        <w:t>oligonucleotide</w:t>
      </w:r>
      <w:r w:rsidRPr="00FC6960">
        <w:rPr>
          <w:rFonts w:ascii="Arial" w:hAnsi="Arial" w:cs="Arial"/>
        </w:rPr>
        <w:t xml:space="preserve">) respectively. </w:t>
      </w:r>
      <w:r>
        <w:rPr>
          <w:rFonts w:ascii="Arial" w:hAnsi="Arial" w:cs="Arial"/>
        </w:rPr>
        <w:t xml:space="preserve">Cross linking agent </w:t>
      </w:r>
      <w:r w:rsidRPr="00FC6960">
        <w:rPr>
          <w:rFonts w:ascii="Arial" w:hAnsi="Arial" w:cs="Arial"/>
        </w:rPr>
        <w:t xml:space="preserve">MFDP (1-10 </w:t>
      </w:r>
      <w:proofErr w:type="spellStart"/>
      <w:r w:rsidRPr="00FC6960">
        <w:rPr>
          <w:rFonts w:ascii="Arial" w:hAnsi="Arial" w:cs="Arial"/>
        </w:rPr>
        <w:t>μg</w:t>
      </w:r>
      <w:proofErr w:type="spellEnd"/>
      <w:r w:rsidRPr="00FC6960">
        <w:rPr>
          <w:rFonts w:ascii="Arial" w:hAnsi="Arial" w:cs="Arial"/>
        </w:rPr>
        <w:t>/ml) was added dropwise under continuous stirring at room temperature.</w:t>
      </w:r>
    </w:p>
    <w:p w14:paraId="140FDDAC" w14:textId="77777777" w:rsidR="006B603E" w:rsidRPr="00FC6960" w:rsidRDefault="006B603E" w:rsidP="006B603E">
      <w:pPr>
        <w:spacing w:line="360" w:lineRule="auto"/>
        <w:ind w:firstLine="360"/>
        <w:jc w:val="both"/>
        <w:rPr>
          <w:rFonts w:ascii="Arial" w:hAnsi="Arial" w:cs="Arial"/>
        </w:rPr>
      </w:pPr>
    </w:p>
    <w:p w14:paraId="3FB7CD73" w14:textId="77777777" w:rsidR="006B603E" w:rsidRPr="006B603E" w:rsidRDefault="006B603E" w:rsidP="006B603E">
      <w:pPr>
        <w:tabs>
          <w:tab w:val="left" w:pos="1860"/>
        </w:tabs>
        <w:spacing w:line="360" w:lineRule="auto"/>
        <w:jc w:val="both"/>
        <w:rPr>
          <w:rFonts w:ascii="Arial" w:hAnsi="Arial" w:cs="Arial"/>
          <w:b/>
        </w:rPr>
      </w:pPr>
      <w:r w:rsidRPr="006B603E">
        <w:rPr>
          <w:rFonts w:ascii="Arial" w:hAnsi="Arial" w:cs="Arial"/>
          <w:b/>
        </w:rPr>
        <w:t>Liposome preparation</w:t>
      </w:r>
    </w:p>
    <w:p w14:paraId="095196F0" w14:textId="77777777" w:rsidR="006B603E" w:rsidRPr="00FC6960" w:rsidRDefault="006B603E" w:rsidP="006B603E">
      <w:pPr>
        <w:spacing w:line="360" w:lineRule="auto"/>
        <w:ind w:firstLine="576"/>
        <w:jc w:val="both"/>
        <w:rPr>
          <w:rFonts w:ascii="Arial" w:hAnsi="Arial" w:cs="Arial"/>
        </w:rPr>
      </w:pPr>
      <w:r w:rsidRPr="00FC6960">
        <w:rPr>
          <w:rFonts w:ascii="Arial" w:hAnsi="Arial" w:cs="Arial"/>
          <w:shd w:val="clear" w:color="auto" w:fill="FFFFFF"/>
        </w:rPr>
        <w:t>The liposomes were prepared according to the classical film hydration method. P</w:t>
      </w:r>
      <w:r w:rsidRPr="00FC6960">
        <w:rPr>
          <w:rFonts w:ascii="Arial" w:hAnsi="Arial" w:cs="Arial"/>
        </w:rPr>
        <w:t xml:space="preserve">hospholipids DPPC and DOPC together with CBD stock solutions </w:t>
      </w:r>
      <w:r>
        <w:rPr>
          <w:rFonts w:ascii="Arial" w:hAnsi="Arial" w:cs="Arial"/>
        </w:rPr>
        <w:t xml:space="preserve">each dissolved in </w:t>
      </w:r>
      <w:r w:rsidRPr="00FC6960">
        <w:rPr>
          <w:rFonts w:ascii="Arial" w:hAnsi="Arial" w:cs="Arial"/>
        </w:rPr>
        <w:t>2:1 (v/v) chloroform</w:t>
      </w:r>
      <w:r>
        <w:rPr>
          <w:rFonts w:ascii="Arial" w:hAnsi="Arial" w:cs="Arial"/>
        </w:rPr>
        <w:t>/</w:t>
      </w:r>
      <w:r w:rsidRPr="00FC6960">
        <w:rPr>
          <w:rFonts w:ascii="Arial" w:hAnsi="Arial" w:cs="Arial"/>
        </w:rPr>
        <w:t xml:space="preserve">methanol </w:t>
      </w:r>
      <w:r>
        <w:rPr>
          <w:rFonts w:ascii="Arial" w:hAnsi="Arial" w:cs="Arial"/>
        </w:rPr>
        <w:t xml:space="preserve">mixture </w:t>
      </w:r>
      <w:r w:rsidRPr="00FC6960">
        <w:rPr>
          <w:rFonts w:ascii="Arial" w:hAnsi="Arial" w:cs="Arial"/>
        </w:rPr>
        <w:t>were blended in amber glass bottle</w:t>
      </w:r>
      <w:r>
        <w:rPr>
          <w:rFonts w:ascii="Arial" w:hAnsi="Arial" w:cs="Arial"/>
        </w:rPr>
        <w:t xml:space="preserve"> at </w:t>
      </w:r>
      <w:r w:rsidRPr="00FC6960">
        <w:rPr>
          <w:rFonts w:ascii="Arial" w:hAnsi="Arial" w:cs="Arial"/>
        </w:rPr>
        <w:t>5:2.5:1 mol%</w:t>
      </w:r>
      <w:r>
        <w:rPr>
          <w:rFonts w:ascii="Arial" w:hAnsi="Arial" w:cs="Arial"/>
        </w:rPr>
        <w:t xml:space="preserve"> proportions</w:t>
      </w:r>
      <w:r w:rsidRPr="00FC6960">
        <w:rPr>
          <w:rFonts w:ascii="Arial" w:hAnsi="Arial" w:cs="Arial"/>
        </w:rPr>
        <w:t xml:space="preserve">. Nile Red dissolved in chloroform was used at stock concentration 100 </w:t>
      </w:r>
      <w:proofErr w:type="spellStart"/>
      <w:r w:rsidRPr="00FC6960">
        <w:rPr>
          <w:rFonts w:ascii="Arial" w:hAnsi="Arial" w:cs="Arial"/>
        </w:rPr>
        <w:t>μg</w:t>
      </w:r>
      <w:proofErr w:type="spellEnd"/>
      <w:r w:rsidRPr="00FC6960">
        <w:rPr>
          <w:rFonts w:ascii="Arial" w:hAnsi="Arial" w:cs="Arial"/>
        </w:rPr>
        <w:t xml:space="preserve">/ml. </w:t>
      </w:r>
      <w:r w:rsidRPr="00FC6960">
        <w:rPr>
          <w:rFonts w:ascii="Arial" w:hAnsi="Arial" w:cs="Arial"/>
        </w:rPr>
        <w:lastRenderedPageBreak/>
        <w:t>A thin lipid film was obtained by evaporation of organic solvent under the vacuum</w:t>
      </w:r>
      <w:r>
        <w:rPr>
          <w:rFonts w:ascii="Arial" w:hAnsi="Arial" w:cs="Arial"/>
        </w:rPr>
        <w:t xml:space="preserve">. </w:t>
      </w:r>
      <w:r w:rsidRPr="00FC6960">
        <w:rPr>
          <w:rFonts w:ascii="Arial" w:hAnsi="Arial" w:cs="Arial"/>
        </w:rPr>
        <w:t xml:space="preserve"> To obtain liposomal suspension the </w:t>
      </w:r>
      <w:r>
        <w:rPr>
          <w:rFonts w:ascii="Arial" w:hAnsi="Arial" w:cs="Arial"/>
        </w:rPr>
        <w:t>lipid film was</w:t>
      </w:r>
      <w:r w:rsidRPr="00FC6960">
        <w:rPr>
          <w:rFonts w:ascii="Arial" w:hAnsi="Arial" w:cs="Arial"/>
        </w:rPr>
        <w:t xml:space="preserve"> </w:t>
      </w:r>
      <w:r w:rsidRPr="00FC6960">
        <w:rPr>
          <w:rFonts w:ascii="Arial" w:hAnsi="Arial" w:cs="Arial"/>
          <w:shd w:val="clear" w:color="auto" w:fill="FFFFFF"/>
        </w:rPr>
        <w:t>hydrated in distilled, deionized water</w:t>
      </w:r>
      <w:r>
        <w:rPr>
          <w:rFonts w:ascii="Arial" w:hAnsi="Arial" w:cs="Arial"/>
        </w:rPr>
        <w:t xml:space="preserve"> on</w:t>
      </w:r>
      <w:r w:rsidRPr="00FC6960">
        <w:rPr>
          <w:rFonts w:ascii="Arial" w:hAnsi="Arial" w:cs="Arial"/>
        </w:rPr>
        <w:t xml:space="preserve"> magnetic stirrer for 30 min at 1100 rpm </w:t>
      </w:r>
      <w:r>
        <w:rPr>
          <w:rFonts w:ascii="Arial" w:hAnsi="Arial" w:cs="Arial"/>
        </w:rPr>
        <w:t xml:space="preserve">and </w:t>
      </w:r>
      <w:r w:rsidRPr="00FC6960">
        <w:rPr>
          <w:rFonts w:ascii="Arial" w:hAnsi="Arial" w:cs="Arial"/>
        </w:rPr>
        <w:t xml:space="preserve">at moderate heat. </w:t>
      </w:r>
      <w:r>
        <w:rPr>
          <w:rFonts w:ascii="Arial" w:hAnsi="Arial" w:cs="Arial"/>
        </w:rPr>
        <w:t xml:space="preserve">Liposomes were subjected to </w:t>
      </w:r>
      <w:r w:rsidRPr="00FC6960">
        <w:rPr>
          <w:rFonts w:ascii="Arial" w:hAnsi="Arial" w:cs="Arial"/>
        </w:rPr>
        <w:t xml:space="preserve">sonication </w:t>
      </w:r>
      <w:r>
        <w:rPr>
          <w:rFonts w:ascii="Arial" w:hAnsi="Arial" w:cs="Arial"/>
        </w:rPr>
        <w:t>following by</w:t>
      </w:r>
      <w:r w:rsidRPr="00FC6960">
        <w:rPr>
          <w:rFonts w:ascii="Arial" w:hAnsi="Arial" w:cs="Arial"/>
        </w:rPr>
        <w:t xml:space="preserve"> extrusion (11 times) through 200 nm polycarbonate membranes (Whatman) </w:t>
      </w:r>
      <w:r>
        <w:rPr>
          <w:rFonts w:ascii="Arial" w:hAnsi="Arial" w:cs="Arial"/>
        </w:rPr>
        <w:t>performed with</w:t>
      </w:r>
      <w:r w:rsidRPr="00FC6960">
        <w:rPr>
          <w:rFonts w:ascii="Arial" w:hAnsi="Arial" w:cs="Arial"/>
        </w:rPr>
        <w:t xml:space="preserve"> Avanti Mini Extruder (Avanti Polar Lipids) to reduce their size. </w:t>
      </w:r>
    </w:p>
    <w:p w14:paraId="1A1826B8" w14:textId="03EF89A4" w:rsidR="006B603E" w:rsidRDefault="006B603E" w:rsidP="006B603E">
      <w:pPr>
        <w:spacing w:line="360" w:lineRule="auto"/>
        <w:jc w:val="both"/>
        <w:rPr>
          <w:rFonts w:ascii="Arial" w:hAnsi="Arial" w:cs="Arial"/>
          <w:b/>
          <w:shd w:val="clear" w:color="auto" w:fill="FFFFFF"/>
        </w:rPr>
      </w:pPr>
    </w:p>
    <w:p w14:paraId="1780005E" w14:textId="6A723E46" w:rsidR="00F357C9" w:rsidRDefault="00F357C9" w:rsidP="006B603E">
      <w:pPr>
        <w:spacing w:line="360" w:lineRule="auto"/>
        <w:jc w:val="both"/>
        <w:rPr>
          <w:rFonts w:ascii="Arial" w:hAnsi="Arial" w:cs="Arial"/>
          <w:b/>
          <w:shd w:val="clear" w:color="auto" w:fill="FFFFFF"/>
        </w:rPr>
      </w:pPr>
      <w:r w:rsidRPr="00F357C9">
        <w:rPr>
          <w:rFonts w:ascii="Arial" w:hAnsi="Arial" w:cs="Arial"/>
          <w:b/>
          <w:noProof/>
          <w:shd w:val="clear" w:color="auto" w:fill="FFFFFF"/>
        </w:rPr>
        <w:drawing>
          <wp:inline distT="0" distB="0" distL="0" distR="0" wp14:anchorId="3BCC0056" wp14:editId="27A49C56">
            <wp:extent cx="3350362" cy="2450728"/>
            <wp:effectExtent l="0" t="0" r="254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3360195" cy="2457921"/>
                    </a:xfrm>
                    <a:prstGeom prst="rect">
                      <a:avLst/>
                    </a:prstGeom>
                  </pic:spPr>
                </pic:pic>
              </a:graphicData>
            </a:graphic>
          </wp:inline>
        </w:drawing>
      </w:r>
    </w:p>
    <w:p w14:paraId="2B9216CB" w14:textId="2F465FF8" w:rsidR="006B603E" w:rsidRPr="00521FC0" w:rsidRDefault="00521FC0" w:rsidP="006B603E">
      <w:pPr>
        <w:spacing w:line="360" w:lineRule="auto"/>
        <w:jc w:val="both"/>
        <w:rPr>
          <w:rFonts w:ascii="Arial" w:hAnsi="Arial" w:cs="Arial"/>
          <w:bCs/>
          <w:shd w:val="clear" w:color="auto" w:fill="FFFFFF"/>
        </w:rPr>
      </w:pPr>
      <w:r>
        <w:rPr>
          <w:rFonts w:ascii="Arial" w:hAnsi="Arial" w:cs="Arial"/>
          <w:b/>
          <w:shd w:val="clear" w:color="auto" w:fill="FFFFFF"/>
        </w:rPr>
        <w:t xml:space="preserve">Fig. S-1 </w:t>
      </w:r>
      <w:r w:rsidRPr="00521FC0">
        <w:rPr>
          <w:rFonts w:ascii="Arial" w:hAnsi="Arial" w:cs="Arial"/>
          <w:bCs/>
          <w:shd w:val="clear" w:color="auto" w:fill="FFFFFF"/>
        </w:rPr>
        <w:t xml:space="preserve">Diagram </w:t>
      </w:r>
      <w:r>
        <w:rPr>
          <w:rFonts w:ascii="Arial" w:hAnsi="Arial" w:cs="Arial"/>
          <w:bCs/>
          <w:shd w:val="clear" w:color="auto" w:fill="FFFFFF"/>
        </w:rPr>
        <w:t xml:space="preserve">depicting preparation </w:t>
      </w:r>
      <w:proofErr w:type="gramStart"/>
      <w:r>
        <w:rPr>
          <w:rFonts w:ascii="Arial" w:hAnsi="Arial" w:cs="Arial"/>
          <w:bCs/>
          <w:shd w:val="clear" w:color="auto" w:fill="FFFFFF"/>
        </w:rPr>
        <w:t xml:space="preserve">of </w:t>
      </w:r>
      <w:r w:rsidRPr="00521FC0">
        <w:rPr>
          <w:rFonts w:ascii="Arial" w:hAnsi="Arial" w:cs="Arial"/>
          <w:bCs/>
          <w:shd w:val="clear" w:color="auto" w:fill="FFFFFF"/>
        </w:rPr>
        <w:t xml:space="preserve"> DNA</w:t>
      </w:r>
      <w:proofErr w:type="gramEnd"/>
      <w:r w:rsidRPr="00521FC0">
        <w:rPr>
          <w:rFonts w:ascii="Arial" w:hAnsi="Arial" w:cs="Arial"/>
          <w:bCs/>
          <w:shd w:val="clear" w:color="auto" w:fill="FFFFFF"/>
        </w:rPr>
        <w:t>-containing liposome</w:t>
      </w:r>
    </w:p>
    <w:p w14:paraId="69EE2BAF" w14:textId="3B738EE8" w:rsidR="00521FC0" w:rsidRDefault="00521FC0" w:rsidP="006B603E">
      <w:pPr>
        <w:spacing w:line="360" w:lineRule="auto"/>
        <w:jc w:val="both"/>
        <w:rPr>
          <w:rFonts w:ascii="Arial" w:hAnsi="Arial" w:cs="Arial"/>
          <w:b/>
          <w:shd w:val="clear" w:color="auto" w:fill="FFFFFF"/>
        </w:rPr>
      </w:pPr>
    </w:p>
    <w:p w14:paraId="5B3E3BE9" w14:textId="7D8D4D7B" w:rsidR="00521FC0" w:rsidRDefault="00521FC0" w:rsidP="006B603E">
      <w:pPr>
        <w:spacing w:line="360" w:lineRule="auto"/>
        <w:jc w:val="both"/>
        <w:rPr>
          <w:rFonts w:ascii="Arial" w:hAnsi="Arial" w:cs="Arial"/>
          <w:b/>
          <w:shd w:val="clear" w:color="auto" w:fill="FFFFFF"/>
        </w:rPr>
      </w:pPr>
    </w:p>
    <w:p w14:paraId="30E260D8" w14:textId="77AA0D5D" w:rsidR="00521FC0" w:rsidRDefault="00521FC0" w:rsidP="006B603E">
      <w:pPr>
        <w:spacing w:line="360" w:lineRule="auto"/>
        <w:jc w:val="both"/>
        <w:rPr>
          <w:rFonts w:ascii="Arial" w:hAnsi="Arial" w:cs="Arial"/>
          <w:b/>
          <w:shd w:val="clear" w:color="auto" w:fill="FFFFFF"/>
        </w:rPr>
      </w:pPr>
    </w:p>
    <w:p w14:paraId="51CFB340" w14:textId="281C91DE" w:rsidR="00521FC0" w:rsidRDefault="00521FC0" w:rsidP="006B603E">
      <w:pPr>
        <w:spacing w:line="360" w:lineRule="auto"/>
        <w:jc w:val="both"/>
        <w:rPr>
          <w:rFonts w:ascii="Arial" w:hAnsi="Arial" w:cs="Arial"/>
          <w:b/>
          <w:shd w:val="clear" w:color="auto" w:fill="FFFFFF"/>
        </w:rPr>
      </w:pPr>
    </w:p>
    <w:p w14:paraId="6B14AF89" w14:textId="139F1C53" w:rsidR="00521FC0" w:rsidRDefault="00521FC0" w:rsidP="006B603E">
      <w:pPr>
        <w:spacing w:line="360" w:lineRule="auto"/>
        <w:jc w:val="both"/>
        <w:rPr>
          <w:rFonts w:ascii="Arial" w:hAnsi="Arial" w:cs="Arial"/>
          <w:b/>
          <w:shd w:val="clear" w:color="auto" w:fill="FFFFFF"/>
        </w:rPr>
      </w:pPr>
    </w:p>
    <w:p w14:paraId="5A0E51E0" w14:textId="7267E147" w:rsidR="00521FC0" w:rsidRDefault="00521FC0" w:rsidP="006B603E">
      <w:pPr>
        <w:spacing w:line="360" w:lineRule="auto"/>
        <w:jc w:val="both"/>
        <w:rPr>
          <w:rFonts w:ascii="Arial" w:hAnsi="Arial" w:cs="Arial"/>
          <w:b/>
          <w:shd w:val="clear" w:color="auto" w:fill="FFFFFF"/>
        </w:rPr>
      </w:pPr>
    </w:p>
    <w:p w14:paraId="163A5802" w14:textId="574EF7E7" w:rsidR="00521FC0" w:rsidRDefault="00521FC0" w:rsidP="006B603E">
      <w:pPr>
        <w:spacing w:line="360" w:lineRule="auto"/>
        <w:jc w:val="both"/>
        <w:rPr>
          <w:rFonts w:ascii="Arial" w:hAnsi="Arial" w:cs="Arial"/>
          <w:b/>
          <w:shd w:val="clear" w:color="auto" w:fill="FFFFFF"/>
        </w:rPr>
      </w:pPr>
    </w:p>
    <w:p w14:paraId="0B893515" w14:textId="29C62A24" w:rsidR="00521FC0" w:rsidRDefault="00521FC0" w:rsidP="006B603E">
      <w:pPr>
        <w:spacing w:line="360" w:lineRule="auto"/>
        <w:jc w:val="both"/>
        <w:rPr>
          <w:rFonts w:ascii="Arial" w:hAnsi="Arial" w:cs="Arial"/>
          <w:b/>
          <w:shd w:val="clear" w:color="auto" w:fill="FFFFFF"/>
        </w:rPr>
      </w:pPr>
    </w:p>
    <w:p w14:paraId="324B73CE" w14:textId="13A67FAE" w:rsidR="00521FC0" w:rsidRDefault="00521FC0" w:rsidP="006B603E">
      <w:pPr>
        <w:spacing w:line="360" w:lineRule="auto"/>
        <w:jc w:val="both"/>
        <w:rPr>
          <w:rFonts w:ascii="Arial" w:hAnsi="Arial" w:cs="Arial"/>
          <w:b/>
          <w:shd w:val="clear" w:color="auto" w:fill="FFFFFF"/>
        </w:rPr>
      </w:pPr>
    </w:p>
    <w:p w14:paraId="757CE184" w14:textId="52E484B4" w:rsidR="00521FC0" w:rsidRDefault="00521FC0" w:rsidP="006B603E">
      <w:pPr>
        <w:spacing w:line="360" w:lineRule="auto"/>
        <w:jc w:val="both"/>
        <w:rPr>
          <w:rFonts w:ascii="Arial" w:hAnsi="Arial" w:cs="Arial"/>
          <w:b/>
          <w:shd w:val="clear" w:color="auto" w:fill="FFFFFF"/>
        </w:rPr>
      </w:pPr>
    </w:p>
    <w:p w14:paraId="23C3E20E" w14:textId="2CC405CF" w:rsidR="00521FC0" w:rsidRDefault="00521FC0" w:rsidP="006B603E">
      <w:pPr>
        <w:spacing w:line="360" w:lineRule="auto"/>
        <w:jc w:val="both"/>
        <w:rPr>
          <w:rFonts w:ascii="Arial" w:hAnsi="Arial" w:cs="Arial"/>
          <w:b/>
          <w:shd w:val="clear" w:color="auto" w:fill="FFFFFF"/>
        </w:rPr>
      </w:pPr>
    </w:p>
    <w:p w14:paraId="771F9E0D" w14:textId="12FF6059" w:rsidR="00521FC0" w:rsidRDefault="00521FC0" w:rsidP="006B603E">
      <w:pPr>
        <w:spacing w:line="360" w:lineRule="auto"/>
        <w:jc w:val="both"/>
        <w:rPr>
          <w:rFonts w:ascii="Arial" w:hAnsi="Arial" w:cs="Arial"/>
          <w:b/>
          <w:shd w:val="clear" w:color="auto" w:fill="FFFFFF"/>
        </w:rPr>
      </w:pPr>
    </w:p>
    <w:p w14:paraId="6A1FE11D" w14:textId="640C0ADF" w:rsidR="00521FC0" w:rsidRDefault="00521FC0" w:rsidP="006B603E">
      <w:pPr>
        <w:spacing w:line="360" w:lineRule="auto"/>
        <w:jc w:val="both"/>
        <w:rPr>
          <w:rFonts w:ascii="Arial" w:hAnsi="Arial" w:cs="Arial"/>
          <w:b/>
          <w:shd w:val="clear" w:color="auto" w:fill="FFFFFF"/>
        </w:rPr>
      </w:pPr>
    </w:p>
    <w:p w14:paraId="3D09F816" w14:textId="77777777" w:rsidR="00521FC0" w:rsidRDefault="00521FC0" w:rsidP="006B603E">
      <w:pPr>
        <w:spacing w:line="360" w:lineRule="auto"/>
        <w:jc w:val="both"/>
        <w:rPr>
          <w:rFonts w:ascii="Arial" w:hAnsi="Arial" w:cs="Arial"/>
          <w:b/>
          <w:shd w:val="clear" w:color="auto" w:fill="FFFFFF"/>
        </w:rPr>
      </w:pPr>
    </w:p>
    <w:p w14:paraId="1E813B32" w14:textId="370C3230" w:rsidR="006B603E" w:rsidRPr="006B603E" w:rsidRDefault="006B603E" w:rsidP="006B603E">
      <w:pPr>
        <w:spacing w:line="360" w:lineRule="auto"/>
        <w:jc w:val="both"/>
        <w:rPr>
          <w:rFonts w:ascii="Arial" w:hAnsi="Arial" w:cs="Arial"/>
          <w:b/>
          <w:shd w:val="clear" w:color="auto" w:fill="FFFFFF"/>
        </w:rPr>
      </w:pPr>
      <w:r w:rsidRPr="006B603E">
        <w:rPr>
          <w:rFonts w:ascii="Arial" w:hAnsi="Arial" w:cs="Arial"/>
          <w:b/>
          <w:shd w:val="clear" w:color="auto" w:fill="FFFFFF"/>
        </w:rPr>
        <w:lastRenderedPageBreak/>
        <w:t>Hybrid nanoparticles preparation</w:t>
      </w:r>
    </w:p>
    <w:p w14:paraId="5EC8B1A6" w14:textId="77777777" w:rsidR="006B603E" w:rsidRPr="00FC6960" w:rsidRDefault="006B603E" w:rsidP="006B603E">
      <w:pPr>
        <w:spacing w:line="360" w:lineRule="auto"/>
        <w:ind w:firstLine="576"/>
        <w:jc w:val="both"/>
        <w:rPr>
          <w:rFonts w:ascii="Arial" w:hAnsi="Arial" w:cs="Arial"/>
        </w:rPr>
      </w:pPr>
      <w:r w:rsidRPr="00FC6960">
        <w:rPr>
          <w:rFonts w:ascii="Arial" w:hAnsi="Arial" w:cs="Arial"/>
        </w:rPr>
        <w:t xml:space="preserve">Hybrid nanoparticles were prepared by fusion of liposomes and nanoparticles </w:t>
      </w:r>
      <w:r>
        <w:rPr>
          <w:rFonts w:ascii="Arial" w:hAnsi="Arial" w:cs="Arial"/>
        </w:rPr>
        <w:t xml:space="preserve">by </w:t>
      </w:r>
      <w:r w:rsidRPr="00FC6960">
        <w:rPr>
          <w:rFonts w:ascii="Arial" w:hAnsi="Arial" w:cs="Arial"/>
        </w:rPr>
        <w:t xml:space="preserve">adding appropriate amount of liposomes solution to nanoparticle solution at mass </w:t>
      </w:r>
      <w:proofErr w:type="spellStart"/>
      <w:r w:rsidRPr="00FC6960">
        <w:rPr>
          <w:rFonts w:ascii="Arial" w:hAnsi="Arial" w:cs="Arial"/>
        </w:rPr>
        <w:t>w:w</w:t>
      </w:r>
      <w:proofErr w:type="spellEnd"/>
      <w:r w:rsidRPr="00FC6960">
        <w:rPr>
          <w:rFonts w:ascii="Arial" w:hAnsi="Arial" w:cs="Arial"/>
        </w:rPr>
        <w:t xml:space="preserve"> ratio 1:2. The mixture was stirred for 1 h at 1100 rpm above phase transition temperature. The final HNP composition: CS/CSL (40%), DPPC (24%), nucleic acid (21%), DOPC (13%) and CBD (2%).</w:t>
      </w:r>
    </w:p>
    <w:p w14:paraId="545407E4" w14:textId="5846C84B" w:rsidR="006B603E" w:rsidRDefault="00A33A15" w:rsidP="006B603E">
      <w:pPr>
        <w:spacing w:line="360" w:lineRule="auto"/>
        <w:ind w:firstLine="360"/>
        <w:jc w:val="both"/>
        <w:rPr>
          <w:rFonts w:ascii="Arial" w:hAnsi="Arial" w:cs="Arial"/>
        </w:rPr>
      </w:pPr>
      <w:r w:rsidRPr="00A33A15">
        <w:rPr>
          <w:rFonts w:ascii="Arial" w:hAnsi="Arial" w:cs="Arial"/>
          <w:noProof/>
        </w:rPr>
        <w:drawing>
          <wp:inline distT="0" distB="0" distL="0" distR="0" wp14:anchorId="2E7ED544" wp14:editId="1A670B5B">
            <wp:extent cx="5376672" cy="1792224"/>
            <wp:effectExtent l="0" t="0" r="0"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7"/>
                    <a:stretch>
                      <a:fillRect/>
                    </a:stretch>
                  </pic:blipFill>
                  <pic:spPr>
                    <a:xfrm>
                      <a:off x="0" y="0"/>
                      <a:ext cx="5387074" cy="1795691"/>
                    </a:xfrm>
                    <a:prstGeom prst="rect">
                      <a:avLst/>
                    </a:prstGeom>
                  </pic:spPr>
                </pic:pic>
              </a:graphicData>
            </a:graphic>
          </wp:inline>
        </w:drawing>
      </w:r>
    </w:p>
    <w:p w14:paraId="12C03722" w14:textId="15716D1C" w:rsidR="00521FC0" w:rsidRDefault="00521FC0" w:rsidP="00521FC0">
      <w:pPr>
        <w:spacing w:line="360" w:lineRule="auto"/>
        <w:jc w:val="both"/>
        <w:rPr>
          <w:rFonts w:ascii="Arial" w:hAnsi="Arial" w:cs="Arial"/>
          <w:b/>
          <w:shd w:val="clear" w:color="auto" w:fill="FFFFFF"/>
        </w:rPr>
      </w:pPr>
      <w:r>
        <w:rPr>
          <w:rFonts w:ascii="Arial" w:hAnsi="Arial" w:cs="Arial"/>
          <w:b/>
          <w:shd w:val="clear" w:color="auto" w:fill="FFFFFF"/>
        </w:rPr>
        <w:t xml:space="preserve">Fig. S-2 </w:t>
      </w:r>
      <w:r w:rsidRPr="00521FC0">
        <w:rPr>
          <w:rFonts w:ascii="Arial" w:hAnsi="Arial" w:cs="Arial"/>
          <w:bCs/>
          <w:shd w:val="clear" w:color="auto" w:fill="FFFFFF"/>
        </w:rPr>
        <w:t xml:space="preserve">Diagram </w:t>
      </w:r>
      <w:r>
        <w:rPr>
          <w:rFonts w:ascii="Arial" w:hAnsi="Arial" w:cs="Arial"/>
          <w:bCs/>
          <w:shd w:val="clear" w:color="auto" w:fill="FFFFFF"/>
        </w:rPr>
        <w:t xml:space="preserve">depicting preparation </w:t>
      </w:r>
      <w:proofErr w:type="gramStart"/>
      <w:r>
        <w:rPr>
          <w:rFonts w:ascii="Arial" w:hAnsi="Arial" w:cs="Arial"/>
          <w:bCs/>
          <w:shd w:val="clear" w:color="auto" w:fill="FFFFFF"/>
        </w:rPr>
        <w:t xml:space="preserve">of </w:t>
      </w:r>
      <w:r w:rsidRPr="00521FC0">
        <w:rPr>
          <w:rFonts w:ascii="Arial" w:hAnsi="Arial" w:cs="Arial"/>
          <w:bCs/>
          <w:shd w:val="clear" w:color="auto" w:fill="FFFFFF"/>
        </w:rPr>
        <w:t xml:space="preserve"> </w:t>
      </w:r>
      <w:r>
        <w:rPr>
          <w:rFonts w:ascii="Arial" w:hAnsi="Arial" w:cs="Arial"/>
          <w:bCs/>
          <w:shd w:val="clear" w:color="auto" w:fill="FFFFFF"/>
        </w:rPr>
        <w:t>multifunctional</w:t>
      </w:r>
      <w:proofErr w:type="gramEnd"/>
      <w:r>
        <w:rPr>
          <w:rFonts w:ascii="Arial" w:hAnsi="Arial" w:cs="Arial"/>
          <w:bCs/>
          <w:shd w:val="clear" w:color="auto" w:fill="FFFFFF"/>
        </w:rPr>
        <w:t xml:space="preserve"> hybrid nanoparticle</w:t>
      </w:r>
    </w:p>
    <w:p w14:paraId="529C1C8D" w14:textId="65D2FBFB" w:rsidR="00F357C9" w:rsidRPr="00FC6960" w:rsidRDefault="00F357C9" w:rsidP="006B603E">
      <w:pPr>
        <w:spacing w:line="360" w:lineRule="auto"/>
        <w:ind w:firstLine="360"/>
        <w:jc w:val="both"/>
        <w:rPr>
          <w:rFonts w:ascii="Arial" w:hAnsi="Arial" w:cs="Arial"/>
        </w:rPr>
      </w:pPr>
    </w:p>
    <w:p w14:paraId="6C85C844" w14:textId="77777777" w:rsidR="00F357C9" w:rsidRDefault="00F357C9" w:rsidP="006B603E">
      <w:pPr>
        <w:tabs>
          <w:tab w:val="left" w:pos="1860"/>
        </w:tabs>
        <w:spacing w:line="360" w:lineRule="auto"/>
        <w:jc w:val="both"/>
        <w:rPr>
          <w:rFonts w:ascii="Arial" w:hAnsi="Arial" w:cs="Arial"/>
          <w:b/>
        </w:rPr>
      </w:pPr>
    </w:p>
    <w:p w14:paraId="120FB4D4" w14:textId="77777777" w:rsidR="00F357C9" w:rsidRDefault="00F357C9" w:rsidP="006B603E">
      <w:pPr>
        <w:tabs>
          <w:tab w:val="left" w:pos="1860"/>
        </w:tabs>
        <w:spacing w:line="360" w:lineRule="auto"/>
        <w:jc w:val="both"/>
        <w:rPr>
          <w:rFonts w:ascii="Arial" w:hAnsi="Arial" w:cs="Arial"/>
          <w:b/>
        </w:rPr>
      </w:pPr>
    </w:p>
    <w:p w14:paraId="36BFA6D2" w14:textId="6360C26D" w:rsidR="006B603E" w:rsidRPr="006B603E" w:rsidRDefault="006B603E" w:rsidP="006B603E">
      <w:pPr>
        <w:tabs>
          <w:tab w:val="left" w:pos="1860"/>
        </w:tabs>
        <w:spacing w:line="360" w:lineRule="auto"/>
        <w:jc w:val="both"/>
        <w:rPr>
          <w:rFonts w:ascii="Arial" w:hAnsi="Arial" w:cs="Arial"/>
          <w:b/>
        </w:rPr>
      </w:pPr>
      <w:r w:rsidRPr="006B603E">
        <w:rPr>
          <w:rFonts w:ascii="Arial" w:hAnsi="Arial" w:cs="Arial"/>
          <w:b/>
        </w:rPr>
        <w:t xml:space="preserve">Assessment of Lamination Efficiency </w:t>
      </w:r>
    </w:p>
    <w:p w14:paraId="716F9CD4" w14:textId="77777777" w:rsidR="006B603E" w:rsidRDefault="006B603E" w:rsidP="006B603E">
      <w:pPr>
        <w:spacing w:line="360" w:lineRule="auto"/>
        <w:ind w:firstLine="360"/>
        <w:jc w:val="both"/>
        <w:rPr>
          <w:rFonts w:ascii="Arial" w:hAnsi="Arial" w:cs="Arial"/>
        </w:rPr>
      </w:pPr>
      <w:r w:rsidRPr="00FC6960">
        <w:rPr>
          <w:rFonts w:ascii="Arial" w:hAnsi="Arial" w:cs="Arial"/>
        </w:rPr>
        <w:t xml:space="preserve">Lamination efficacy (LE%) </w:t>
      </w:r>
      <w:r>
        <w:rPr>
          <w:rFonts w:ascii="Arial" w:hAnsi="Arial" w:cs="Arial"/>
        </w:rPr>
        <w:t xml:space="preserve">of nanoparticles with lipid layer was </w:t>
      </w:r>
      <w:r w:rsidRPr="00FC6960">
        <w:rPr>
          <w:rFonts w:ascii="Arial" w:hAnsi="Arial" w:cs="Arial"/>
        </w:rPr>
        <w:t xml:space="preserve">measured </w:t>
      </w:r>
      <w:r>
        <w:rPr>
          <w:rFonts w:ascii="Arial" w:hAnsi="Arial" w:cs="Arial"/>
        </w:rPr>
        <w:t>by</w:t>
      </w:r>
      <w:r w:rsidRPr="00FC6960">
        <w:rPr>
          <w:rFonts w:ascii="Arial" w:hAnsi="Arial" w:cs="Arial"/>
        </w:rPr>
        <w:t xml:space="preserve"> fluorescence detection </w:t>
      </w:r>
      <w:r>
        <w:rPr>
          <w:rFonts w:ascii="Arial" w:hAnsi="Arial" w:cs="Arial"/>
        </w:rPr>
        <w:t>of</w:t>
      </w:r>
      <w:r w:rsidRPr="00FC6960">
        <w:rPr>
          <w:rFonts w:ascii="Arial" w:hAnsi="Arial" w:cs="Arial"/>
        </w:rPr>
        <w:t xml:space="preserve"> hydrophilic and hydrophobic dyes. </w:t>
      </w:r>
      <w:r>
        <w:rPr>
          <w:rFonts w:ascii="Arial" w:hAnsi="Arial" w:cs="Arial"/>
        </w:rPr>
        <w:t xml:space="preserve">The </w:t>
      </w:r>
      <w:proofErr w:type="spellStart"/>
      <w:r w:rsidRPr="00FC6960">
        <w:rPr>
          <w:rFonts w:ascii="Arial" w:hAnsi="Arial" w:cs="Arial"/>
        </w:rPr>
        <w:t>pDNA</w:t>
      </w:r>
      <w:proofErr w:type="spellEnd"/>
      <w:r w:rsidRPr="00FC6960">
        <w:rPr>
          <w:rFonts w:ascii="Arial" w:hAnsi="Arial" w:cs="Arial"/>
        </w:rPr>
        <w:t xml:space="preserve"> </w:t>
      </w:r>
      <w:r>
        <w:rPr>
          <w:rFonts w:ascii="Arial" w:hAnsi="Arial" w:cs="Arial"/>
        </w:rPr>
        <w:t xml:space="preserve">contained </w:t>
      </w:r>
      <w:r w:rsidRPr="00FC6960">
        <w:rPr>
          <w:rFonts w:ascii="Arial" w:hAnsi="Arial" w:cs="Arial"/>
        </w:rPr>
        <w:t xml:space="preserve">nanoparticles </w:t>
      </w:r>
      <w:r>
        <w:rPr>
          <w:rFonts w:ascii="Arial" w:hAnsi="Arial" w:cs="Arial"/>
        </w:rPr>
        <w:t xml:space="preserve">were stained with </w:t>
      </w:r>
      <w:r w:rsidRPr="00FC6960">
        <w:rPr>
          <w:rFonts w:ascii="Arial" w:hAnsi="Arial" w:cs="Arial"/>
        </w:rPr>
        <w:t xml:space="preserve">fluorescent dye Hoechst 33342 (excitation 350 nm, emission 462 nm) and </w:t>
      </w:r>
      <w:r>
        <w:rPr>
          <w:rFonts w:ascii="Arial" w:hAnsi="Arial" w:cs="Arial"/>
        </w:rPr>
        <w:t>liposomes were stained with</w:t>
      </w:r>
      <w:r w:rsidRPr="00FC6960">
        <w:rPr>
          <w:rFonts w:ascii="Arial" w:hAnsi="Arial" w:cs="Arial"/>
        </w:rPr>
        <w:t xml:space="preserve"> Nile Red (excitation 552, emission 639 nm). Hoechst 33342 stock solution was added to </w:t>
      </w:r>
      <w:proofErr w:type="spellStart"/>
      <w:r w:rsidRPr="00FC6960">
        <w:rPr>
          <w:rFonts w:ascii="Arial" w:hAnsi="Arial" w:cs="Arial"/>
        </w:rPr>
        <w:t>pDNA</w:t>
      </w:r>
      <w:proofErr w:type="spellEnd"/>
      <w:r w:rsidRPr="00FC6960">
        <w:rPr>
          <w:rFonts w:ascii="Arial" w:hAnsi="Arial" w:cs="Arial"/>
        </w:rPr>
        <w:t xml:space="preserve"> before </w:t>
      </w:r>
      <w:r>
        <w:rPr>
          <w:rFonts w:ascii="Arial" w:hAnsi="Arial" w:cs="Arial"/>
        </w:rPr>
        <w:t>encapsulation</w:t>
      </w:r>
      <w:r w:rsidRPr="00FC6960">
        <w:rPr>
          <w:rFonts w:ascii="Arial" w:hAnsi="Arial" w:cs="Arial"/>
        </w:rPr>
        <w:t xml:space="preserve">. </w:t>
      </w:r>
      <w:r w:rsidRPr="00FC6960">
        <w:rPr>
          <w:rFonts w:ascii="Arial" w:hAnsi="Arial" w:cs="Arial"/>
          <w:shd w:val="clear" w:color="auto" w:fill="FFFFFF"/>
        </w:rPr>
        <w:t xml:space="preserve">The fluorescence readings of samples were performed in 96-well plates by using </w:t>
      </w:r>
      <w:r w:rsidRPr="00FC6960">
        <w:rPr>
          <w:rFonts w:ascii="Arial" w:hAnsi="Arial" w:cs="Arial"/>
          <w:bCs/>
          <w:color w:val="000000"/>
        </w:rPr>
        <w:t>Synergy H1</w:t>
      </w:r>
      <w:r w:rsidRPr="00FC6960">
        <w:rPr>
          <w:rFonts w:ascii="Arial" w:hAnsi="Arial" w:cs="Arial"/>
          <w:color w:val="000000"/>
        </w:rPr>
        <w:t xml:space="preserve"> Hybrid Multi-Mode Reader (</w:t>
      </w:r>
      <w:proofErr w:type="spellStart"/>
      <w:r w:rsidRPr="00FC6960">
        <w:rPr>
          <w:rFonts w:ascii="Arial" w:hAnsi="Arial" w:cs="Arial"/>
          <w:color w:val="000000"/>
        </w:rPr>
        <w:t>BioTek</w:t>
      </w:r>
      <w:proofErr w:type="spellEnd"/>
      <w:r w:rsidRPr="00FC6960">
        <w:rPr>
          <w:rFonts w:ascii="Arial" w:hAnsi="Arial" w:cs="Arial"/>
          <w:color w:val="000000"/>
        </w:rPr>
        <w:t xml:space="preserve"> Instruments, Vermont, USA)</w:t>
      </w:r>
      <w:r w:rsidRPr="00FC6960">
        <w:rPr>
          <w:rFonts w:ascii="Arial" w:hAnsi="Arial" w:cs="Arial"/>
          <w:shd w:val="clear" w:color="auto" w:fill="FFFFFF"/>
        </w:rPr>
        <w:t xml:space="preserve">. LE% was </w:t>
      </w:r>
      <w:r w:rsidRPr="00FC6960">
        <w:rPr>
          <w:rFonts w:ascii="Arial" w:hAnsi="Arial" w:cs="Arial"/>
        </w:rPr>
        <w:t xml:space="preserve">quantified </w:t>
      </w:r>
      <w:r>
        <w:rPr>
          <w:rFonts w:ascii="Arial" w:hAnsi="Arial" w:cs="Arial"/>
        </w:rPr>
        <w:t>with</w:t>
      </w:r>
      <w:r w:rsidRPr="00FC6960">
        <w:rPr>
          <w:rFonts w:ascii="Arial" w:hAnsi="Arial" w:cs="Arial"/>
        </w:rPr>
        <w:t xml:space="preserve"> equation: </w:t>
      </w:r>
    </w:p>
    <w:p w14:paraId="61E06959" w14:textId="77777777" w:rsidR="006B603E" w:rsidRDefault="006B603E" w:rsidP="006B603E">
      <w:pPr>
        <w:spacing w:line="360" w:lineRule="auto"/>
        <w:ind w:firstLine="360"/>
        <w:jc w:val="both"/>
        <w:rPr>
          <w:rFonts w:ascii="Arial" w:hAnsi="Arial" w:cs="Arial"/>
        </w:rPr>
      </w:pPr>
    </w:p>
    <w:p w14:paraId="793670BE" w14:textId="77777777" w:rsidR="006B603E" w:rsidRPr="007E1345" w:rsidRDefault="006B603E" w:rsidP="006B603E">
      <w:pPr>
        <w:spacing w:line="360" w:lineRule="auto"/>
        <w:ind w:firstLine="360"/>
        <w:jc w:val="center"/>
        <w:rPr>
          <w:rFonts w:ascii="Arial" w:hAnsi="Arial" w:cs="Arial"/>
          <w:sz w:val="28"/>
          <w:szCs w:val="28"/>
        </w:rPr>
      </w:pPr>
      <w:r w:rsidRPr="007E1345">
        <w:rPr>
          <w:rFonts w:ascii="Arial" w:hAnsi="Arial" w:cs="Arial"/>
          <w:sz w:val="28"/>
          <w:szCs w:val="28"/>
        </w:rPr>
        <w:t>LE% = 100</w:t>
      </w:r>
      <w:proofErr w:type="gramStart"/>
      <w:r w:rsidRPr="007E1345">
        <w:rPr>
          <w:rFonts w:ascii="Arial" w:hAnsi="Arial" w:cs="Arial"/>
          <w:sz w:val="28"/>
          <w:szCs w:val="28"/>
        </w:rPr>
        <w:t>×(</w:t>
      </w:r>
      <w:proofErr w:type="gramEnd"/>
      <w:r w:rsidRPr="007E1345">
        <w:rPr>
          <w:rFonts w:ascii="Arial" w:hAnsi="Arial" w:cs="Arial"/>
          <w:sz w:val="28"/>
          <w:szCs w:val="28"/>
        </w:rPr>
        <w:t>1 - F</w:t>
      </w:r>
      <w:r w:rsidRPr="007E1345">
        <w:rPr>
          <w:rFonts w:ascii="Arial" w:hAnsi="Arial" w:cs="Arial"/>
          <w:sz w:val="28"/>
          <w:szCs w:val="28"/>
          <w:vertAlign w:val="subscript"/>
        </w:rPr>
        <w:t>1</w:t>
      </w:r>
      <w:r w:rsidRPr="007E1345">
        <w:rPr>
          <w:rFonts w:ascii="Arial" w:hAnsi="Arial" w:cs="Arial"/>
          <w:sz w:val="28"/>
          <w:szCs w:val="28"/>
        </w:rPr>
        <w:t>/F</w:t>
      </w:r>
      <w:r w:rsidRPr="007E1345">
        <w:rPr>
          <w:rFonts w:ascii="Arial" w:hAnsi="Arial" w:cs="Arial"/>
          <w:sz w:val="28"/>
          <w:szCs w:val="28"/>
          <w:vertAlign w:val="subscript"/>
        </w:rPr>
        <w:t>2</w:t>
      </w:r>
      <w:r w:rsidRPr="007E1345">
        <w:rPr>
          <w:rFonts w:ascii="Arial" w:hAnsi="Arial" w:cs="Arial"/>
          <w:sz w:val="28"/>
          <w:szCs w:val="28"/>
        </w:rPr>
        <w:t>),</w:t>
      </w:r>
    </w:p>
    <w:p w14:paraId="38901B11" w14:textId="77777777" w:rsidR="006B603E" w:rsidRDefault="006B603E" w:rsidP="006B603E">
      <w:pPr>
        <w:spacing w:line="360" w:lineRule="auto"/>
        <w:ind w:firstLine="360"/>
        <w:jc w:val="both"/>
        <w:rPr>
          <w:rFonts w:ascii="Arial" w:hAnsi="Arial" w:cs="Arial"/>
        </w:rPr>
      </w:pPr>
    </w:p>
    <w:p w14:paraId="0B6B2057" w14:textId="77777777" w:rsidR="006B603E" w:rsidRPr="00FC6960" w:rsidRDefault="006B603E" w:rsidP="006B603E">
      <w:pPr>
        <w:spacing w:line="360" w:lineRule="auto"/>
        <w:ind w:firstLine="360"/>
        <w:jc w:val="both"/>
        <w:rPr>
          <w:rFonts w:ascii="Arial" w:hAnsi="Arial" w:cs="Arial"/>
        </w:rPr>
      </w:pPr>
      <w:r w:rsidRPr="00FC6960">
        <w:rPr>
          <w:rFonts w:ascii="Arial" w:hAnsi="Arial" w:cs="Arial"/>
        </w:rPr>
        <w:t>Where</w:t>
      </w:r>
      <w:r>
        <w:rPr>
          <w:rFonts w:ascii="Arial" w:hAnsi="Arial" w:cs="Arial"/>
        </w:rPr>
        <w:t>,</w:t>
      </w:r>
      <w:r w:rsidRPr="00FC6960">
        <w:rPr>
          <w:rFonts w:ascii="Arial" w:hAnsi="Arial" w:cs="Arial"/>
        </w:rPr>
        <w:t xml:space="preserve"> F</w:t>
      </w:r>
      <w:r w:rsidRPr="00FC6960">
        <w:rPr>
          <w:rFonts w:ascii="Arial" w:hAnsi="Arial" w:cs="Arial"/>
          <w:vertAlign w:val="subscript"/>
        </w:rPr>
        <w:t xml:space="preserve">1 </w:t>
      </w:r>
      <w:r>
        <w:rPr>
          <w:rFonts w:ascii="Arial" w:hAnsi="Arial" w:cs="Arial"/>
        </w:rPr>
        <w:t>denotes</w:t>
      </w:r>
      <w:r w:rsidRPr="00FC6960">
        <w:rPr>
          <w:rFonts w:ascii="Arial" w:hAnsi="Arial" w:cs="Arial"/>
        </w:rPr>
        <w:t xml:space="preserve"> the </w:t>
      </w:r>
      <w:r>
        <w:rPr>
          <w:rFonts w:ascii="Arial" w:hAnsi="Arial" w:cs="Arial"/>
        </w:rPr>
        <w:t xml:space="preserve">changes in </w:t>
      </w:r>
      <w:r w:rsidRPr="00FC6960">
        <w:rPr>
          <w:rFonts w:ascii="Arial" w:hAnsi="Arial" w:cs="Arial"/>
        </w:rPr>
        <w:t>Hoechst 33342 fluorescence and F</w:t>
      </w:r>
      <w:r w:rsidRPr="00FC6960">
        <w:rPr>
          <w:rFonts w:ascii="Arial" w:hAnsi="Arial" w:cs="Arial"/>
          <w:vertAlign w:val="subscript"/>
        </w:rPr>
        <w:t>2</w:t>
      </w:r>
      <w:r w:rsidRPr="00FC6960">
        <w:rPr>
          <w:rFonts w:ascii="Arial" w:hAnsi="Arial" w:cs="Arial"/>
        </w:rPr>
        <w:t xml:space="preserve"> </w:t>
      </w:r>
      <w:r>
        <w:rPr>
          <w:rFonts w:ascii="Arial" w:hAnsi="Arial" w:cs="Arial"/>
        </w:rPr>
        <w:t>represents</w:t>
      </w:r>
      <w:r w:rsidRPr="00FC6960">
        <w:rPr>
          <w:rFonts w:ascii="Arial" w:hAnsi="Arial" w:cs="Arial"/>
        </w:rPr>
        <w:t xml:space="preserve"> the </w:t>
      </w:r>
      <w:r>
        <w:rPr>
          <w:rFonts w:ascii="Arial" w:hAnsi="Arial" w:cs="Arial"/>
        </w:rPr>
        <w:t xml:space="preserve">changes in </w:t>
      </w:r>
      <w:r w:rsidRPr="00FC6960">
        <w:rPr>
          <w:rFonts w:ascii="Arial" w:hAnsi="Arial" w:cs="Arial"/>
        </w:rPr>
        <w:t xml:space="preserve">fluorescence of Nile Red. </w:t>
      </w:r>
    </w:p>
    <w:p w14:paraId="3136F731" w14:textId="77777777" w:rsidR="006B603E" w:rsidRPr="006B603E" w:rsidRDefault="006B603E" w:rsidP="006B603E">
      <w:pPr>
        <w:spacing w:line="360" w:lineRule="auto"/>
        <w:jc w:val="both"/>
        <w:rPr>
          <w:rFonts w:ascii="Arial" w:hAnsi="Arial" w:cs="Arial"/>
        </w:rPr>
      </w:pPr>
      <w:r w:rsidRPr="006B603E">
        <w:rPr>
          <w:rFonts w:ascii="Arial" w:hAnsi="Arial" w:cs="Arial"/>
          <w:b/>
        </w:rPr>
        <w:lastRenderedPageBreak/>
        <w:t>Particle size and zeta potential.</w:t>
      </w:r>
      <w:r w:rsidRPr="006B603E">
        <w:rPr>
          <w:rFonts w:ascii="Arial" w:hAnsi="Arial" w:cs="Arial"/>
        </w:rPr>
        <w:t xml:space="preserve"> </w:t>
      </w:r>
    </w:p>
    <w:p w14:paraId="24B5ECB7" w14:textId="77777777" w:rsidR="006B603E" w:rsidRPr="00FC6960" w:rsidRDefault="006B603E" w:rsidP="006B603E">
      <w:pPr>
        <w:spacing w:line="360" w:lineRule="auto"/>
        <w:ind w:firstLine="360"/>
        <w:jc w:val="both"/>
        <w:rPr>
          <w:rFonts w:ascii="Arial" w:hAnsi="Arial" w:cs="Arial"/>
          <w:color w:val="000000"/>
        </w:rPr>
      </w:pPr>
      <w:r w:rsidRPr="00FC6960">
        <w:rPr>
          <w:rFonts w:ascii="Arial" w:hAnsi="Arial" w:cs="Arial"/>
        </w:rPr>
        <w:t xml:space="preserve">Size and ζ-potential of nanoparticles, liposomes and lipid-coated nanoparticles were measured using a </w:t>
      </w:r>
      <w:proofErr w:type="spellStart"/>
      <w:r w:rsidRPr="00FC6960">
        <w:rPr>
          <w:rFonts w:ascii="Arial" w:hAnsi="Arial" w:cs="Arial"/>
        </w:rPr>
        <w:t>Zetasizer</w:t>
      </w:r>
      <w:proofErr w:type="spellEnd"/>
      <w:r w:rsidRPr="00FC6960">
        <w:rPr>
          <w:rFonts w:ascii="Arial" w:hAnsi="Arial" w:cs="Arial"/>
        </w:rPr>
        <w:t xml:space="preserve"> (Nano-ZS, Malvern Instruments Ltd., UK). </w:t>
      </w:r>
      <w:r w:rsidRPr="00FC6960">
        <w:rPr>
          <w:rFonts w:ascii="Arial" w:hAnsi="Arial" w:cs="Arial"/>
          <w:shd w:val="clear" w:color="auto" w:fill="FCFCFC"/>
        </w:rPr>
        <w:t xml:space="preserve">Based on liposomal size, large </w:t>
      </w:r>
      <w:proofErr w:type="spellStart"/>
      <w:r w:rsidRPr="00FC6960">
        <w:rPr>
          <w:rFonts w:ascii="Arial" w:hAnsi="Arial" w:cs="Arial"/>
          <w:shd w:val="clear" w:color="auto" w:fill="FCFCFC"/>
        </w:rPr>
        <w:t>unilamellar</w:t>
      </w:r>
      <w:proofErr w:type="spellEnd"/>
      <w:r w:rsidRPr="00FC6960">
        <w:rPr>
          <w:rFonts w:ascii="Arial" w:hAnsi="Arial" w:cs="Arial"/>
          <w:shd w:val="clear" w:color="auto" w:fill="FCFCFC"/>
        </w:rPr>
        <w:t xml:space="preserve"> vesicles (LUVs, &gt;100 nm) were obtained </w:t>
      </w:r>
      <w:r w:rsidRPr="00FC6960">
        <w:rPr>
          <w:rFonts w:ascii="Arial" w:hAnsi="Arial" w:cs="Arial"/>
          <w:shd w:val="clear" w:color="auto" w:fill="FCFCFC"/>
        </w:rPr>
        <w:fldChar w:fldCharType="begin"/>
      </w:r>
      <w:r>
        <w:rPr>
          <w:rFonts w:ascii="Arial" w:hAnsi="Arial" w:cs="Arial"/>
          <w:shd w:val="clear" w:color="auto" w:fill="FCFCFC"/>
        </w:rPr>
        <w:instrText xml:space="preserve"> ADDIN EN.CITE &lt;EndNote&gt;&lt;Cite&gt;&lt;Author&gt;Babu&lt;/Author&gt;&lt;Year&gt;2016&lt;/Year&gt;&lt;RecNum&gt;1&lt;/RecNum&gt;&lt;DisplayText&gt;(7)&lt;/DisplayText&gt;&lt;record&gt;&lt;rec-number&gt;1&lt;/rec-number&gt;&lt;foreign-keys&gt;&lt;key app="EN" db-id="tvt20f2apzsx5rex9psv5awfvezwvx2papdr" timestamp="1625587300"&gt;1&lt;/key&gt;&lt;/foreign-keys&gt;&lt;ref-type name="Journal Article"&gt;17&lt;/ref-type&gt;&lt;contributors&gt;&lt;authors&gt;&lt;author&gt;Babu, A.&lt;/author&gt;&lt;author&gt;Muralidharan, R.&lt;/author&gt;&lt;author&gt;Amreddy, N.&lt;/author&gt;&lt;author&gt;Mehta, M.&lt;/author&gt;&lt;author&gt;Munshi, A.&lt;/author&gt;&lt;author&gt;Ramesh, R.&lt;/author&gt;&lt;/authors&gt;&lt;/contributors&gt;&lt;titles&gt;&lt;title&gt;Nanoparticles for siRNA-Based Gene Silencing in Tumor Therapy&lt;/title&gt;&lt;secondary-title&gt;IEEE Trans Nanobioscience&lt;/secondary-title&gt;&lt;/titles&gt;&lt;periodical&gt;&lt;full-title&gt;IEEE Trans Nanobioscience&lt;/full-title&gt;&lt;/periodical&gt;&lt;pages&gt;849-863&lt;/pages&gt;&lt;volume&gt;15&lt;/volume&gt;&lt;number&gt;8&lt;/number&gt;&lt;edition&gt;2017/01/17&lt;/edition&gt;&lt;keywords&gt;&lt;keyword&gt;Animals&lt;/keyword&gt;&lt;keyword&gt;Humans&lt;/keyword&gt;&lt;keyword&gt;Liposomes/chemistry/therapeutic use&lt;/keyword&gt;&lt;keyword&gt;Mice&lt;/keyword&gt;&lt;keyword&gt;*Nanoparticles/chemistry/therapeutic use&lt;/keyword&gt;&lt;keyword&gt;*Neoplasms/genetics/therapy&lt;/keyword&gt;&lt;keyword&gt;RNA, Small Interfering/*genetics&lt;/keyword&gt;&lt;keyword&gt;RNAi Therapeutics/*methods&lt;/keyword&gt;&lt;/keywords&gt;&lt;dates&gt;&lt;year&gt;2016&lt;/year&gt;&lt;pub-dates&gt;&lt;date&gt;Dec&lt;/date&gt;&lt;/pub-dates&gt;&lt;/dates&gt;&lt;isbn&gt;1558-2639 (Electronic)&amp;#xD;1536-1241 (Linking)&lt;/isbn&gt;&lt;accession-num&gt;28092499&lt;/accession-num&gt;&lt;urls&gt;&lt;related-urls&gt;&lt;url&gt;https://www.ncbi.nlm.nih.gov/pubmed/28092499&lt;/url&gt;&lt;/related-urls&gt;&lt;/urls&gt;&lt;custom2&gt;PMC6198667&lt;/custom2&gt;&lt;electronic-resource-num&gt;10.1109/TNB.2016.2621730&lt;/electronic-resource-num&gt;&lt;/record&gt;&lt;/Cite&gt;&lt;/EndNote&gt;</w:instrText>
      </w:r>
      <w:r w:rsidRPr="00FC6960">
        <w:rPr>
          <w:rFonts w:ascii="Arial" w:hAnsi="Arial" w:cs="Arial"/>
          <w:shd w:val="clear" w:color="auto" w:fill="FCFCFC"/>
        </w:rPr>
        <w:fldChar w:fldCharType="separate"/>
      </w:r>
      <w:r>
        <w:rPr>
          <w:rFonts w:ascii="Arial" w:hAnsi="Arial" w:cs="Arial"/>
          <w:noProof/>
          <w:shd w:val="clear" w:color="auto" w:fill="FCFCFC"/>
        </w:rPr>
        <w:t>(7)</w:t>
      </w:r>
      <w:r w:rsidRPr="00FC6960">
        <w:rPr>
          <w:rFonts w:ascii="Arial" w:hAnsi="Arial" w:cs="Arial"/>
          <w:shd w:val="clear" w:color="auto" w:fill="FCFCFC"/>
        </w:rPr>
        <w:fldChar w:fldCharType="end"/>
      </w:r>
      <w:r w:rsidRPr="00FC6960">
        <w:rPr>
          <w:rFonts w:ascii="Arial" w:hAnsi="Arial" w:cs="Arial"/>
          <w:shd w:val="clear" w:color="auto" w:fill="FCFCFC"/>
        </w:rPr>
        <w:t xml:space="preserve">. </w:t>
      </w:r>
      <w:r>
        <w:rPr>
          <w:rFonts w:ascii="Arial" w:hAnsi="Arial" w:cs="Arial"/>
        </w:rPr>
        <w:t xml:space="preserve"> The </w:t>
      </w:r>
      <w:r w:rsidRPr="00FC6960">
        <w:rPr>
          <w:rFonts w:ascii="Arial" w:hAnsi="Arial" w:cs="Arial"/>
        </w:rPr>
        <w:t xml:space="preserve">N/P ratios </w:t>
      </w:r>
      <w:r>
        <w:rPr>
          <w:rFonts w:ascii="Arial" w:hAnsi="Arial" w:cs="Arial"/>
        </w:rPr>
        <w:t xml:space="preserve">required for the </w:t>
      </w:r>
      <w:r w:rsidRPr="00FC6960">
        <w:rPr>
          <w:rFonts w:ascii="Arial" w:hAnsi="Arial" w:cs="Arial"/>
        </w:rPr>
        <w:t xml:space="preserve">full condensation of DNA </w:t>
      </w:r>
      <w:r>
        <w:rPr>
          <w:rFonts w:ascii="Arial" w:hAnsi="Arial" w:cs="Arial"/>
        </w:rPr>
        <w:t xml:space="preserve">into </w:t>
      </w:r>
      <w:r w:rsidRPr="00FC6960">
        <w:rPr>
          <w:rFonts w:ascii="Arial" w:hAnsi="Arial" w:cs="Arial"/>
        </w:rPr>
        <w:t>nanocarrier</w:t>
      </w:r>
      <w:r w:rsidRPr="00FC6960">
        <w:rPr>
          <w:rFonts w:ascii="Arial" w:hAnsi="Arial" w:cs="Arial"/>
          <w:color w:val="000000"/>
        </w:rPr>
        <w:t xml:space="preserve"> were confirmed by gel retardation assay.</w:t>
      </w:r>
    </w:p>
    <w:p w14:paraId="54E50395" w14:textId="77777777" w:rsidR="006B603E" w:rsidRPr="00FC6960" w:rsidRDefault="006B603E" w:rsidP="006B603E">
      <w:pPr>
        <w:spacing w:line="360" w:lineRule="auto"/>
        <w:jc w:val="both"/>
        <w:rPr>
          <w:rFonts w:ascii="Arial" w:hAnsi="Arial" w:cs="Arial"/>
          <w:b/>
        </w:rPr>
      </w:pPr>
    </w:p>
    <w:p w14:paraId="70C73C46" w14:textId="77777777" w:rsidR="006B603E" w:rsidRPr="006B603E" w:rsidRDefault="006B603E" w:rsidP="006B603E">
      <w:pPr>
        <w:spacing w:line="360" w:lineRule="auto"/>
        <w:jc w:val="both"/>
        <w:rPr>
          <w:rFonts w:ascii="Arial" w:hAnsi="Arial" w:cs="Arial"/>
          <w:b/>
        </w:rPr>
      </w:pPr>
      <w:r w:rsidRPr="006B603E">
        <w:rPr>
          <w:rFonts w:ascii="Arial" w:hAnsi="Arial" w:cs="Arial"/>
          <w:b/>
        </w:rPr>
        <w:t>Cell viability study</w:t>
      </w:r>
    </w:p>
    <w:p w14:paraId="26603EC5" w14:textId="77777777" w:rsidR="006B603E" w:rsidRPr="00FC6960" w:rsidRDefault="006B603E" w:rsidP="006B603E">
      <w:pPr>
        <w:spacing w:line="360" w:lineRule="auto"/>
        <w:ind w:firstLine="360"/>
        <w:jc w:val="both"/>
        <w:rPr>
          <w:rFonts w:ascii="Arial" w:hAnsi="Arial" w:cs="Arial"/>
        </w:rPr>
      </w:pPr>
      <w:r w:rsidRPr="00FC6960">
        <w:rPr>
          <w:rFonts w:ascii="Arial" w:hAnsi="Arial" w:cs="Arial"/>
          <w:shd w:val="clear" w:color="auto" w:fill="FFFFFF"/>
        </w:rPr>
        <w:t xml:space="preserve">BMMS cells were dispensed in </w:t>
      </w:r>
      <w:r w:rsidRPr="00FC6960">
        <w:rPr>
          <w:rFonts w:ascii="Arial" w:hAnsi="Arial" w:cs="Arial"/>
        </w:rPr>
        <w:t>24-well plates at a density of 1×10</w:t>
      </w:r>
      <w:r w:rsidRPr="00FC6960">
        <w:rPr>
          <w:rFonts w:ascii="Arial" w:hAnsi="Arial" w:cs="Arial"/>
          <w:bdr w:val="none" w:sz="0" w:space="0" w:color="auto" w:frame="1"/>
          <w:vertAlign w:val="superscript"/>
        </w:rPr>
        <w:t>5</w:t>
      </w:r>
      <w:r w:rsidRPr="00FC6960">
        <w:rPr>
          <w:rFonts w:ascii="Arial" w:hAnsi="Arial" w:cs="Arial"/>
        </w:rPr>
        <w:t xml:space="preserve"> cells per well and treated with </w:t>
      </w:r>
      <w:proofErr w:type="spellStart"/>
      <w:r w:rsidRPr="00FC6960">
        <w:rPr>
          <w:rFonts w:ascii="Arial" w:hAnsi="Arial" w:cs="Arial"/>
        </w:rPr>
        <w:t>pDNA</w:t>
      </w:r>
      <w:proofErr w:type="spellEnd"/>
      <w:r w:rsidRPr="00FC6960">
        <w:rPr>
          <w:rFonts w:ascii="Arial" w:hAnsi="Arial" w:cs="Arial"/>
        </w:rPr>
        <w:t xml:space="preserve"> loaded into NPs</w:t>
      </w:r>
      <w:r>
        <w:rPr>
          <w:rFonts w:ascii="Arial" w:hAnsi="Arial" w:cs="Arial"/>
        </w:rPr>
        <w:t xml:space="preserve"> and</w:t>
      </w:r>
      <w:r w:rsidRPr="00FC6960">
        <w:rPr>
          <w:rFonts w:ascii="Arial" w:hAnsi="Arial" w:cs="Arial"/>
        </w:rPr>
        <w:t xml:space="preserve"> HNPs</w:t>
      </w:r>
      <w:r>
        <w:rPr>
          <w:rFonts w:ascii="Arial" w:hAnsi="Arial" w:cs="Arial"/>
        </w:rPr>
        <w:t xml:space="preserve">. </w:t>
      </w:r>
      <w:r w:rsidRPr="00FC6960">
        <w:rPr>
          <w:rFonts w:ascii="Arial" w:hAnsi="Arial" w:cs="Arial"/>
        </w:rPr>
        <w:t xml:space="preserve"> Lipofectamine</w:t>
      </w:r>
      <w:r>
        <w:rPr>
          <w:rFonts w:ascii="Arial" w:hAnsi="Arial" w:cs="Arial"/>
        </w:rPr>
        <w:t xml:space="preserve"> </w:t>
      </w:r>
      <w:r w:rsidRPr="00FC6960">
        <w:rPr>
          <w:rFonts w:ascii="Arial" w:hAnsi="Arial" w:cs="Arial"/>
        </w:rPr>
        <w:t xml:space="preserve">3000 </w:t>
      </w:r>
      <w:r>
        <w:rPr>
          <w:rFonts w:ascii="Arial" w:hAnsi="Arial" w:cs="Arial"/>
        </w:rPr>
        <w:t>was used as a control. Treatment was performed with following d</w:t>
      </w:r>
      <w:r w:rsidRPr="00FC6960">
        <w:rPr>
          <w:rFonts w:ascii="Arial" w:hAnsi="Arial" w:cs="Arial"/>
        </w:rPr>
        <w:t>ose</w:t>
      </w:r>
      <w:r>
        <w:rPr>
          <w:rFonts w:ascii="Arial" w:hAnsi="Arial" w:cs="Arial"/>
        </w:rPr>
        <w:t xml:space="preserve">s of </w:t>
      </w:r>
      <w:proofErr w:type="spellStart"/>
      <w:r>
        <w:rPr>
          <w:rFonts w:ascii="Arial" w:hAnsi="Arial" w:cs="Arial"/>
        </w:rPr>
        <w:t>pDNA</w:t>
      </w:r>
      <w:proofErr w:type="spellEnd"/>
      <w:r>
        <w:rPr>
          <w:rFonts w:ascii="Arial" w:hAnsi="Arial" w:cs="Arial"/>
        </w:rPr>
        <w:t>:</w:t>
      </w:r>
      <w:r w:rsidRPr="00FC6960">
        <w:rPr>
          <w:rFonts w:ascii="Arial" w:hAnsi="Arial" w:cs="Arial"/>
        </w:rPr>
        <w:t xml:space="preserve"> 0, 2, 4, 8, 10 </w:t>
      </w:r>
      <w:proofErr w:type="spellStart"/>
      <w:r w:rsidRPr="00FC6960">
        <w:rPr>
          <w:rFonts w:ascii="Arial" w:hAnsi="Arial" w:cs="Arial"/>
        </w:rPr>
        <w:t>μg</w:t>
      </w:r>
      <w:proofErr w:type="spellEnd"/>
      <w:r w:rsidRPr="00FC6960">
        <w:rPr>
          <w:rFonts w:ascii="Arial" w:hAnsi="Arial" w:cs="Arial"/>
        </w:rPr>
        <w:t xml:space="preserve">/ml for 24 hours. Cells were detached by trypsinization, and the number of viable cells was counted </w:t>
      </w:r>
      <w:r>
        <w:rPr>
          <w:rFonts w:ascii="Arial" w:hAnsi="Arial" w:cs="Arial"/>
        </w:rPr>
        <w:t xml:space="preserve">by </w:t>
      </w:r>
      <w:r w:rsidRPr="00FC6960">
        <w:rPr>
          <w:rFonts w:ascii="Arial" w:hAnsi="Arial" w:cs="Arial"/>
        </w:rPr>
        <w:t>using a 0.4% Trypan blue staining reagent. The viability of control (</w:t>
      </w:r>
      <w:r>
        <w:rPr>
          <w:rFonts w:ascii="Arial" w:hAnsi="Arial" w:cs="Arial"/>
        </w:rPr>
        <w:t>u</w:t>
      </w:r>
      <w:r w:rsidRPr="00FC6960">
        <w:rPr>
          <w:rFonts w:ascii="Arial" w:hAnsi="Arial" w:cs="Arial"/>
        </w:rPr>
        <w:t>ntreated cells) was considered as 100%.</w:t>
      </w:r>
    </w:p>
    <w:p w14:paraId="5554D06D" w14:textId="77777777" w:rsidR="006B603E" w:rsidRPr="00FC6960" w:rsidRDefault="006B603E" w:rsidP="006B603E">
      <w:pPr>
        <w:spacing w:line="360" w:lineRule="auto"/>
        <w:jc w:val="both"/>
        <w:rPr>
          <w:rFonts w:ascii="Arial" w:hAnsi="Arial" w:cs="Arial"/>
          <w:b/>
        </w:rPr>
      </w:pPr>
    </w:p>
    <w:p w14:paraId="31CCBCAA" w14:textId="77777777" w:rsidR="006B603E" w:rsidRPr="006B603E" w:rsidRDefault="006B603E" w:rsidP="006B603E">
      <w:pPr>
        <w:spacing w:line="360" w:lineRule="auto"/>
        <w:jc w:val="both"/>
        <w:rPr>
          <w:rFonts w:ascii="Arial" w:hAnsi="Arial" w:cs="Arial"/>
          <w:b/>
        </w:rPr>
      </w:pPr>
      <w:r w:rsidRPr="006B603E">
        <w:rPr>
          <w:rFonts w:ascii="Arial" w:hAnsi="Arial" w:cs="Arial"/>
          <w:b/>
        </w:rPr>
        <w:t>Transfection study</w:t>
      </w:r>
    </w:p>
    <w:p w14:paraId="70999AB1" w14:textId="24875FDC" w:rsidR="006B603E" w:rsidRPr="00F61E0C" w:rsidRDefault="006B603E" w:rsidP="00F61E0C">
      <w:pPr>
        <w:spacing w:line="360" w:lineRule="auto"/>
        <w:ind w:firstLine="360"/>
        <w:jc w:val="both"/>
        <w:rPr>
          <w:rFonts w:ascii="Arial" w:hAnsi="Arial" w:cs="Arial"/>
          <w:color w:val="222222"/>
          <w:shd w:val="clear" w:color="auto" w:fill="FFFFFF"/>
        </w:rPr>
      </w:pPr>
      <w:r w:rsidRPr="00FC6960">
        <w:rPr>
          <w:rFonts w:ascii="Arial" w:hAnsi="Arial" w:cs="Arial"/>
        </w:rPr>
        <w:t>BBMS cells were seeded onto 24-well plates at a density of 1×10</w:t>
      </w:r>
      <w:r w:rsidRPr="00FC6960">
        <w:rPr>
          <w:rFonts w:ascii="Arial" w:hAnsi="Arial" w:cs="Arial"/>
          <w:bdr w:val="none" w:sz="0" w:space="0" w:color="auto" w:frame="1"/>
          <w:vertAlign w:val="superscript"/>
        </w:rPr>
        <w:t>5</w:t>
      </w:r>
      <w:r w:rsidRPr="00FC6960">
        <w:rPr>
          <w:rFonts w:ascii="Arial" w:hAnsi="Arial" w:cs="Arial"/>
        </w:rPr>
        <w:t xml:space="preserve"> cells per well and incubated for 48 h before transfection. NPs, HNPs and Lipofectamine3000-based Ls containing </w:t>
      </w:r>
      <w:proofErr w:type="spellStart"/>
      <w:r w:rsidRPr="00FC6960">
        <w:rPr>
          <w:rFonts w:ascii="Arial" w:hAnsi="Arial" w:cs="Arial"/>
        </w:rPr>
        <w:t>pDNA</w:t>
      </w:r>
      <w:proofErr w:type="spellEnd"/>
      <w:r w:rsidRPr="00FC6960">
        <w:rPr>
          <w:rFonts w:ascii="Arial" w:hAnsi="Arial" w:cs="Arial"/>
        </w:rPr>
        <w:t xml:space="preserve"> were added in triplicates to the wells with </w:t>
      </w:r>
      <w:proofErr w:type="spellStart"/>
      <w:r w:rsidRPr="00FC6960">
        <w:rPr>
          <w:rFonts w:ascii="Arial" w:hAnsi="Arial" w:cs="Arial"/>
        </w:rPr>
        <w:t>OptiMEM</w:t>
      </w:r>
      <w:proofErr w:type="spellEnd"/>
      <w:r w:rsidRPr="00FC6960">
        <w:rPr>
          <w:rFonts w:ascii="Arial" w:hAnsi="Arial" w:cs="Arial"/>
        </w:rPr>
        <w:t xml:space="preserve"> medium and the plates were gently swirled (dose 4 </w:t>
      </w:r>
      <w:proofErr w:type="spellStart"/>
      <w:r w:rsidRPr="00FC6960">
        <w:rPr>
          <w:rFonts w:ascii="Arial" w:hAnsi="Arial" w:cs="Arial"/>
        </w:rPr>
        <w:t>μg</w:t>
      </w:r>
      <w:proofErr w:type="spellEnd"/>
      <w:r w:rsidRPr="00FC6960">
        <w:rPr>
          <w:rFonts w:ascii="Arial" w:hAnsi="Arial" w:cs="Arial"/>
        </w:rPr>
        <w:t>/ml). As a positive control, a commercial transfection reagent Lipofectamine3000 has been used. Fresh growth medium was added to the wells after 6 h incubation at 37˚C, 5% CO</w:t>
      </w:r>
      <w:r w:rsidRPr="00FC6960">
        <w:rPr>
          <w:rFonts w:ascii="Arial" w:hAnsi="Arial" w:cs="Arial"/>
          <w:vertAlign w:val="subscript"/>
        </w:rPr>
        <w:t>2</w:t>
      </w:r>
      <w:r w:rsidRPr="00FC6960">
        <w:rPr>
          <w:rFonts w:ascii="Arial" w:hAnsi="Arial" w:cs="Arial"/>
        </w:rPr>
        <w:t>. The cells were left in the incubator for 24h before they were further assayed and monitored for 5 days. Each experiment was performed in triplicates and the results are presented as mean of these experiments. The number of positive cells within a transfected cells population was monitored and determined through fluorescent digital microscope (Keyence VHX-700). Transfection efficiency was measured by the image analysis software (ImageJ)</w:t>
      </w:r>
    </w:p>
    <w:p w14:paraId="0A8F2B58" w14:textId="77777777" w:rsidR="006B603E" w:rsidRDefault="006B603E" w:rsidP="006B603E">
      <w:pPr>
        <w:spacing w:line="360" w:lineRule="auto"/>
        <w:jc w:val="both"/>
        <w:rPr>
          <w:rFonts w:ascii="Arial" w:hAnsi="Arial" w:cs="Arial"/>
          <w:b/>
        </w:rPr>
      </w:pPr>
    </w:p>
    <w:p w14:paraId="4AFC121F" w14:textId="4FD07116" w:rsidR="006B603E" w:rsidRDefault="006B603E" w:rsidP="006B603E">
      <w:pPr>
        <w:spacing w:line="360" w:lineRule="auto"/>
        <w:jc w:val="both"/>
        <w:rPr>
          <w:rFonts w:ascii="Arial" w:hAnsi="Arial" w:cs="Arial"/>
          <w:b/>
        </w:rPr>
      </w:pPr>
      <w:r w:rsidRPr="006B603E">
        <w:rPr>
          <w:rFonts w:ascii="Arial" w:hAnsi="Arial" w:cs="Arial"/>
          <w:b/>
        </w:rPr>
        <w:t>Cellular uptake</w:t>
      </w:r>
    </w:p>
    <w:p w14:paraId="5A43887B" w14:textId="2E77F4EE" w:rsidR="006B603E" w:rsidRPr="006B603E" w:rsidRDefault="006B603E" w:rsidP="006B603E">
      <w:pPr>
        <w:spacing w:line="360" w:lineRule="auto"/>
        <w:ind w:firstLine="720"/>
        <w:jc w:val="both"/>
        <w:rPr>
          <w:rFonts w:ascii="Arial" w:hAnsi="Arial" w:cs="Arial"/>
          <w:b/>
        </w:rPr>
      </w:pPr>
      <w:r w:rsidRPr="00FC6960">
        <w:rPr>
          <w:rFonts w:ascii="Arial" w:hAnsi="Arial" w:cs="Arial"/>
        </w:rPr>
        <w:t>The ability of NPs and HNPs to deliver Cy3-labelled siRNA E30 into BMMS cells was investigated. A 6-well plate was prepared with the BMMS cell line (2.5×10</w:t>
      </w:r>
      <w:r w:rsidRPr="00FC6960">
        <w:rPr>
          <w:rFonts w:ascii="Arial" w:hAnsi="Arial" w:cs="Arial"/>
          <w:bdr w:val="none" w:sz="0" w:space="0" w:color="auto" w:frame="1"/>
          <w:vertAlign w:val="superscript"/>
        </w:rPr>
        <w:t>5</w:t>
      </w:r>
      <w:r w:rsidRPr="00FC6960">
        <w:rPr>
          <w:rFonts w:ascii="Arial" w:hAnsi="Arial" w:cs="Arial"/>
        </w:rPr>
        <w:t xml:space="preserve"> cells per </w:t>
      </w:r>
      <w:r w:rsidRPr="00FC6960">
        <w:rPr>
          <w:rFonts w:ascii="Arial" w:hAnsi="Arial" w:cs="Arial"/>
        </w:rPr>
        <w:lastRenderedPageBreak/>
        <w:t xml:space="preserve">well) and cultured at 37°C for 48 h in regular medium. The culture medium was changed for </w:t>
      </w:r>
      <w:proofErr w:type="spellStart"/>
      <w:r w:rsidRPr="00FC6960">
        <w:rPr>
          <w:rFonts w:ascii="Arial" w:hAnsi="Arial" w:cs="Arial"/>
        </w:rPr>
        <w:t>OptiMEM</w:t>
      </w:r>
      <w:proofErr w:type="spellEnd"/>
      <w:r w:rsidRPr="00FC6960">
        <w:rPr>
          <w:rFonts w:ascii="Arial" w:hAnsi="Arial" w:cs="Arial"/>
        </w:rPr>
        <w:t xml:space="preserve"> for transfection performance. E30 loaded </w:t>
      </w:r>
      <w:proofErr w:type="spellStart"/>
      <w:r w:rsidRPr="00FC6960">
        <w:rPr>
          <w:rFonts w:ascii="Arial" w:hAnsi="Arial" w:cs="Arial"/>
        </w:rPr>
        <w:t>nanoformulations</w:t>
      </w:r>
      <w:proofErr w:type="spellEnd"/>
      <w:r w:rsidRPr="00FC6960">
        <w:rPr>
          <w:rFonts w:ascii="Arial" w:hAnsi="Arial" w:cs="Arial"/>
        </w:rPr>
        <w:t xml:space="preserve"> were diluted in </w:t>
      </w:r>
      <w:proofErr w:type="spellStart"/>
      <w:r w:rsidRPr="00FC6960">
        <w:rPr>
          <w:rFonts w:ascii="Arial" w:hAnsi="Arial" w:cs="Arial"/>
        </w:rPr>
        <w:t>OptiMEM</w:t>
      </w:r>
      <w:proofErr w:type="spellEnd"/>
      <w:r w:rsidRPr="00FC6960">
        <w:rPr>
          <w:rFonts w:ascii="Arial" w:hAnsi="Arial" w:cs="Arial"/>
        </w:rPr>
        <w:t xml:space="preserve"> and added to the cells (2.5 </w:t>
      </w:r>
      <w:proofErr w:type="spellStart"/>
      <w:r w:rsidRPr="00FC6960">
        <w:rPr>
          <w:rFonts w:ascii="Arial" w:hAnsi="Arial" w:cs="Arial"/>
        </w:rPr>
        <w:t>μg</w:t>
      </w:r>
      <w:proofErr w:type="spellEnd"/>
      <w:r w:rsidRPr="00FC6960">
        <w:rPr>
          <w:rFonts w:ascii="Arial" w:hAnsi="Arial" w:cs="Arial"/>
        </w:rPr>
        <w:t xml:space="preserve">/ml). After 6 h incubation cells were washed twice with phosphate-buffered saline (PBS) with following incubation in regular medium. </w:t>
      </w:r>
      <w:r w:rsidRPr="00FC6960">
        <w:rPr>
          <w:rFonts w:ascii="Arial" w:hAnsi="Arial" w:cs="Arial"/>
          <w:shd w:val="clear" w:color="auto" w:fill="FFFFFF"/>
        </w:rPr>
        <w:t xml:space="preserve">To stain cells and nucleus the working solution of indicators in complete medium (1 </w:t>
      </w:r>
      <w:proofErr w:type="spellStart"/>
      <w:r w:rsidRPr="00FC6960">
        <w:rPr>
          <w:rFonts w:ascii="Arial" w:hAnsi="Arial" w:cs="Arial"/>
          <w:shd w:val="clear" w:color="auto" w:fill="FFFFFF"/>
        </w:rPr>
        <w:t>μM</w:t>
      </w:r>
      <w:proofErr w:type="spellEnd"/>
      <w:r w:rsidRPr="00FC6960">
        <w:rPr>
          <w:rFonts w:ascii="Arial" w:hAnsi="Arial" w:cs="Arial"/>
          <w:shd w:val="clear" w:color="auto" w:fill="FFFFFF"/>
        </w:rPr>
        <w:t xml:space="preserve"> </w:t>
      </w:r>
      <w:proofErr w:type="spellStart"/>
      <w:r w:rsidRPr="00FC6960">
        <w:rPr>
          <w:rFonts w:ascii="Arial" w:hAnsi="Arial" w:cs="Arial"/>
          <w:shd w:val="clear" w:color="auto" w:fill="FFFFFF"/>
        </w:rPr>
        <w:t>calceine</w:t>
      </w:r>
      <w:proofErr w:type="spellEnd"/>
      <w:r w:rsidRPr="00FC6960">
        <w:rPr>
          <w:rFonts w:ascii="Arial" w:hAnsi="Arial" w:cs="Arial"/>
          <w:shd w:val="clear" w:color="auto" w:fill="FFFFFF"/>
        </w:rPr>
        <w:t xml:space="preserve"> and 1 </w:t>
      </w:r>
      <w:proofErr w:type="spellStart"/>
      <w:r w:rsidRPr="00FC6960">
        <w:rPr>
          <w:rFonts w:ascii="Arial" w:hAnsi="Arial" w:cs="Arial"/>
          <w:shd w:val="clear" w:color="auto" w:fill="FFFFFF"/>
        </w:rPr>
        <w:t>μM</w:t>
      </w:r>
      <w:proofErr w:type="spellEnd"/>
      <w:r w:rsidRPr="00FC6960">
        <w:rPr>
          <w:rFonts w:ascii="Arial" w:hAnsi="Arial" w:cs="Arial"/>
          <w:shd w:val="clear" w:color="auto" w:fill="FFFFFF"/>
        </w:rPr>
        <w:t xml:space="preserve"> </w:t>
      </w:r>
      <w:r w:rsidRPr="00FC6960">
        <w:rPr>
          <w:rFonts w:ascii="Arial" w:hAnsi="Arial" w:cs="Arial"/>
        </w:rPr>
        <w:t>Hoechst 33342</w:t>
      </w:r>
      <w:r w:rsidRPr="00FC6960">
        <w:rPr>
          <w:rFonts w:ascii="Arial" w:hAnsi="Arial" w:cs="Arial"/>
          <w:shd w:val="clear" w:color="auto" w:fill="FFFFFF"/>
        </w:rPr>
        <w:t xml:space="preserve">) was added into each well and incubated for 30 min at room temperature. </w:t>
      </w:r>
      <w:r w:rsidRPr="00FC6960">
        <w:rPr>
          <w:rFonts w:ascii="Arial" w:hAnsi="Arial" w:cs="Arial"/>
        </w:rPr>
        <w:t>Cells were studied without fixation by fluorescence microscopy, the imaging conditions were kept constant for the observation of the different samples, and images were taken with Keyence VHX-700 digital microscope.</w:t>
      </w:r>
    </w:p>
    <w:p w14:paraId="6BD7C427" w14:textId="77777777" w:rsidR="006B603E" w:rsidRPr="00FC6960" w:rsidRDefault="006B603E" w:rsidP="006B603E">
      <w:pPr>
        <w:pStyle w:val="ListParagraph"/>
        <w:spacing w:line="360" w:lineRule="auto"/>
        <w:ind w:left="1080"/>
        <w:jc w:val="both"/>
        <w:rPr>
          <w:rFonts w:ascii="Arial" w:hAnsi="Arial" w:cs="Arial"/>
          <w:b/>
        </w:rPr>
      </w:pPr>
    </w:p>
    <w:p w14:paraId="4F8CF478" w14:textId="77777777" w:rsidR="006B603E" w:rsidRPr="006B603E" w:rsidRDefault="006B603E" w:rsidP="006B603E">
      <w:pPr>
        <w:spacing w:line="360" w:lineRule="auto"/>
        <w:jc w:val="both"/>
        <w:rPr>
          <w:rFonts w:ascii="Arial" w:hAnsi="Arial" w:cs="Arial"/>
          <w:b/>
        </w:rPr>
      </w:pPr>
      <w:r w:rsidRPr="006B603E">
        <w:rPr>
          <w:rFonts w:ascii="Arial" w:hAnsi="Arial" w:cs="Arial"/>
          <w:b/>
          <w:i/>
          <w:shd w:val="clear" w:color="auto" w:fill="FFFFFF"/>
        </w:rPr>
        <w:t>HTT</w:t>
      </w:r>
      <w:r w:rsidRPr="006B603E">
        <w:rPr>
          <w:rFonts w:ascii="Arial" w:hAnsi="Arial" w:cs="Arial"/>
          <w:b/>
          <w:iCs/>
          <w:shd w:val="clear" w:color="auto" w:fill="FFFFFF"/>
        </w:rPr>
        <w:t xml:space="preserve"> g</w:t>
      </w:r>
      <w:r w:rsidRPr="006B603E">
        <w:rPr>
          <w:rFonts w:ascii="Arial" w:hAnsi="Arial" w:cs="Arial"/>
          <w:b/>
        </w:rPr>
        <w:t xml:space="preserve">ene silencing </w:t>
      </w:r>
      <w:r w:rsidRPr="006B603E">
        <w:rPr>
          <w:rFonts w:ascii="Arial" w:hAnsi="Arial" w:cs="Arial"/>
          <w:b/>
          <w:i/>
        </w:rPr>
        <w:t>In vitro</w:t>
      </w:r>
    </w:p>
    <w:p w14:paraId="6D8B7370" w14:textId="77777777" w:rsidR="006B603E" w:rsidRPr="00FC6960" w:rsidRDefault="006B603E" w:rsidP="006B603E">
      <w:pPr>
        <w:spacing w:line="360" w:lineRule="auto"/>
        <w:ind w:firstLine="360"/>
        <w:jc w:val="both"/>
        <w:rPr>
          <w:rFonts w:ascii="Arial" w:hAnsi="Arial" w:cs="Arial"/>
        </w:rPr>
      </w:pPr>
      <w:r w:rsidRPr="00FC6960">
        <w:rPr>
          <w:rFonts w:ascii="Arial" w:hAnsi="Arial" w:cs="Arial"/>
        </w:rPr>
        <w:t>To investigate the efficacy of each siRNA to downregulate expression of the target gene BMMS cells were seeded onto T25 cm</w:t>
      </w:r>
      <w:r w:rsidRPr="00FC6960">
        <w:rPr>
          <w:rFonts w:ascii="Arial" w:hAnsi="Arial" w:cs="Arial"/>
          <w:vertAlign w:val="superscript"/>
        </w:rPr>
        <w:t>2</w:t>
      </w:r>
      <w:r w:rsidRPr="00FC6960">
        <w:rPr>
          <w:rFonts w:ascii="Arial" w:hAnsi="Arial" w:cs="Arial"/>
        </w:rPr>
        <w:t xml:space="preserve"> cell culture flasks at a density of 4x10</w:t>
      </w:r>
      <w:r w:rsidRPr="00FC6960">
        <w:rPr>
          <w:rFonts w:ascii="Arial" w:hAnsi="Arial" w:cs="Arial"/>
          <w:vertAlign w:val="superscript"/>
        </w:rPr>
        <w:t>6</w:t>
      </w:r>
      <w:r w:rsidRPr="00FC6960">
        <w:rPr>
          <w:rFonts w:ascii="Arial" w:hAnsi="Arial" w:cs="Arial"/>
        </w:rPr>
        <w:t xml:space="preserve"> cells per flask and incubated for 48 </w:t>
      </w:r>
      <w:proofErr w:type="spellStart"/>
      <w:r w:rsidRPr="00FC6960">
        <w:rPr>
          <w:rFonts w:ascii="Arial" w:hAnsi="Arial" w:cs="Arial"/>
        </w:rPr>
        <w:t>hrs</w:t>
      </w:r>
      <w:proofErr w:type="spellEnd"/>
      <w:r w:rsidRPr="00FC6960">
        <w:rPr>
          <w:rFonts w:ascii="Arial" w:hAnsi="Arial" w:cs="Arial"/>
        </w:rPr>
        <w:t xml:space="preserve"> before transfection. CSL-based NPs, HNPs and Lipofectamine3000-based Ls loaded with siRNAs were diluted with </w:t>
      </w:r>
      <w:proofErr w:type="spellStart"/>
      <w:r w:rsidRPr="00FC6960">
        <w:rPr>
          <w:rFonts w:ascii="Arial" w:hAnsi="Arial" w:cs="Arial"/>
        </w:rPr>
        <w:t>OptiMEM</w:t>
      </w:r>
      <w:proofErr w:type="spellEnd"/>
      <w:r w:rsidRPr="00FC6960">
        <w:rPr>
          <w:rFonts w:ascii="Arial" w:hAnsi="Arial" w:cs="Arial"/>
        </w:rPr>
        <w:t xml:space="preserve"> medium and added to the flasks. The amount of siRNA was 10 </w:t>
      </w:r>
      <w:proofErr w:type="spellStart"/>
      <w:r w:rsidRPr="00FC6960">
        <w:rPr>
          <w:rFonts w:ascii="Arial" w:hAnsi="Arial" w:cs="Arial"/>
        </w:rPr>
        <w:t>μg</w:t>
      </w:r>
      <w:proofErr w:type="spellEnd"/>
      <w:r w:rsidRPr="00FC6960">
        <w:rPr>
          <w:rFonts w:ascii="Arial" w:hAnsi="Arial" w:cs="Arial"/>
        </w:rPr>
        <w:t xml:space="preserve"> per flask (2.5 </w:t>
      </w:r>
      <w:proofErr w:type="spellStart"/>
      <w:r w:rsidRPr="00FC6960">
        <w:rPr>
          <w:rFonts w:ascii="Arial" w:hAnsi="Arial" w:cs="Arial"/>
        </w:rPr>
        <w:t>μg</w:t>
      </w:r>
      <w:proofErr w:type="spellEnd"/>
      <w:r w:rsidRPr="00FC6960">
        <w:rPr>
          <w:rFonts w:ascii="Arial" w:hAnsi="Arial" w:cs="Arial"/>
        </w:rPr>
        <w:t>/ml). The cells were left in the incubator for 24h at 37˚C, 5% CO</w:t>
      </w:r>
      <w:r w:rsidRPr="00FC6960">
        <w:rPr>
          <w:rFonts w:ascii="Arial" w:hAnsi="Arial" w:cs="Arial"/>
          <w:vertAlign w:val="subscript"/>
        </w:rPr>
        <w:t>2</w:t>
      </w:r>
      <w:r w:rsidRPr="00FC6960">
        <w:rPr>
          <w:rFonts w:ascii="Arial" w:hAnsi="Arial" w:cs="Arial"/>
        </w:rPr>
        <w:t xml:space="preserve"> before they were further assayed. The experimental results are presented as mean.</w:t>
      </w:r>
    </w:p>
    <w:p w14:paraId="19D87358" w14:textId="77777777" w:rsidR="006B603E" w:rsidRPr="00FC6960" w:rsidRDefault="006B603E" w:rsidP="006B603E">
      <w:pPr>
        <w:pStyle w:val="ListParagraph"/>
        <w:spacing w:line="360" w:lineRule="auto"/>
        <w:ind w:left="1080"/>
        <w:jc w:val="both"/>
        <w:rPr>
          <w:rFonts w:ascii="Arial" w:hAnsi="Arial" w:cs="Arial"/>
          <w:b/>
        </w:rPr>
      </w:pPr>
    </w:p>
    <w:p w14:paraId="1FCDC0ED" w14:textId="77777777" w:rsidR="006B603E" w:rsidRPr="006B603E" w:rsidRDefault="006B603E" w:rsidP="006B603E">
      <w:pPr>
        <w:spacing w:line="360" w:lineRule="auto"/>
        <w:jc w:val="both"/>
        <w:rPr>
          <w:rFonts w:ascii="Arial" w:hAnsi="Arial" w:cs="Arial"/>
          <w:b/>
        </w:rPr>
      </w:pPr>
      <w:r w:rsidRPr="006B603E">
        <w:rPr>
          <w:rFonts w:ascii="Arial" w:hAnsi="Arial" w:cs="Arial"/>
          <w:b/>
        </w:rPr>
        <w:t xml:space="preserve">Evaluation of </w:t>
      </w:r>
      <w:r w:rsidRPr="006B603E">
        <w:rPr>
          <w:rFonts w:ascii="Arial" w:hAnsi="Arial" w:cs="Arial"/>
          <w:b/>
          <w:i/>
          <w:iCs/>
        </w:rPr>
        <w:t>HTT</w:t>
      </w:r>
      <w:r w:rsidRPr="006B603E">
        <w:rPr>
          <w:rFonts w:ascii="Arial" w:hAnsi="Arial" w:cs="Arial"/>
          <w:b/>
        </w:rPr>
        <w:t xml:space="preserve"> silencing</w:t>
      </w:r>
    </w:p>
    <w:p w14:paraId="336F024A" w14:textId="77777777" w:rsidR="006B603E" w:rsidRPr="00FC6960" w:rsidRDefault="006B603E" w:rsidP="006B603E">
      <w:pPr>
        <w:spacing w:line="360" w:lineRule="auto"/>
        <w:ind w:firstLine="360"/>
        <w:jc w:val="both"/>
        <w:rPr>
          <w:rFonts w:ascii="Arial" w:hAnsi="Arial" w:cs="Arial"/>
        </w:rPr>
      </w:pPr>
      <w:r w:rsidRPr="00FC6960">
        <w:rPr>
          <w:rFonts w:ascii="Arial" w:hAnsi="Arial" w:cs="Arial"/>
        </w:rPr>
        <w:t xml:space="preserve">Total RNA was extracted with the use of </w:t>
      </w:r>
      <w:proofErr w:type="spellStart"/>
      <w:r w:rsidRPr="00FC6960">
        <w:rPr>
          <w:rFonts w:ascii="Arial" w:hAnsi="Arial" w:cs="Arial"/>
        </w:rPr>
        <w:t>TRIzol</w:t>
      </w:r>
      <w:proofErr w:type="spellEnd"/>
      <w:r w:rsidRPr="00FC6960">
        <w:rPr>
          <w:rFonts w:ascii="Arial" w:hAnsi="Arial" w:cs="Arial"/>
        </w:rPr>
        <w:t xml:space="preserve"> Reagent and </w:t>
      </w:r>
      <w:proofErr w:type="spellStart"/>
      <w:r w:rsidRPr="00FC6960">
        <w:rPr>
          <w:rFonts w:ascii="Arial" w:hAnsi="Arial" w:cs="Arial"/>
        </w:rPr>
        <w:t>Phasemaker</w:t>
      </w:r>
      <w:r w:rsidRPr="00FC6960">
        <w:rPr>
          <w:rFonts w:ascii="Arial" w:hAnsi="Arial" w:cs="Arial"/>
          <w:vertAlign w:val="superscript"/>
        </w:rPr>
        <w:t>TM</w:t>
      </w:r>
      <w:proofErr w:type="spellEnd"/>
      <w:r w:rsidRPr="00FC6960">
        <w:rPr>
          <w:rFonts w:ascii="Arial" w:hAnsi="Arial" w:cs="Arial"/>
        </w:rPr>
        <w:t xml:space="preserve"> tubes (Fisher Scientific). The RNA was reverse transcribed using Invitrogen™ </w:t>
      </w:r>
      <w:proofErr w:type="spellStart"/>
      <w:r w:rsidRPr="00FC6960">
        <w:rPr>
          <w:rFonts w:ascii="Arial" w:hAnsi="Arial" w:cs="Arial"/>
        </w:rPr>
        <w:t>SuperScript</w:t>
      </w:r>
      <w:proofErr w:type="spellEnd"/>
      <w:r w:rsidRPr="00FC6960">
        <w:rPr>
          <w:rFonts w:ascii="Arial" w:hAnsi="Arial" w:cs="Arial"/>
        </w:rPr>
        <w:t>™ III Reverse Transcriptase kit with Invitrogen™ Oligo(dT) 20 Primer (Fisher Scientific).</w:t>
      </w:r>
    </w:p>
    <w:p w14:paraId="44B7A195" w14:textId="77777777" w:rsidR="006B603E" w:rsidRPr="00FC6960" w:rsidRDefault="006B603E" w:rsidP="006B603E">
      <w:pPr>
        <w:spacing w:line="360" w:lineRule="auto"/>
        <w:ind w:firstLine="360"/>
        <w:jc w:val="both"/>
        <w:rPr>
          <w:rFonts w:ascii="Arial" w:hAnsi="Arial" w:cs="Arial"/>
        </w:rPr>
      </w:pPr>
      <w:r w:rsidRPr="00FC6960">
        <w:rPr>
          <w:rFonts w:ascii="Arial" w:hAnsi="Arial" w:cs="Arial"/>
        </w:rPr>
        <w:t xml:space="preserve">RNA was reverse transcribed using Invitrogen™ </w:t>
      </w:r>
      <w:proofErr w:type="spellStart"/>
      <w:r w:rsidRPr="00FC6960">
        <w:rPr>
          <w:rFonts w:ascii="Arial" w:hAnsi="Arial" w:cs="Arial"/>
        </w:rPr>
        <w:t>SuperScript</w:t>
      </w:r>
      <w:proofErr w:type="spellEnd"/>
      <w:r w:rsidRPr="00FC6960">
        <w:rPr>
          <w:rFonts w:ascii="Arial" w:hAnsi="Arial" w:cs="Arial"/>
        </w:rPr>
        <w:t>™ III Reverse Transcriptase kit with Invitrogen™ Oligo(dT) 20 Primer (Fisher Scientific). Levels of mRNA expression were measured with QuantStudio3 (</w:t>
      </w:r>
      <w:proofErr w:type="spellStart"/>
      <w:r w:rsidRPr="00FC6960">
        <w:rPr>
          <w:rFonts w:ascii="Arial" w:hAnsi="Arial" w:cs="Arial"/>
        </w:rPr>
        <w:t>ThermoFisher</w:t>
      </w:r>
      <w:proofErr w:type="spellEnd"/>
      <w:r w:rsidRPr="00FC6960">
        <w:rPr>
          <w:rFonts w:ascii="Arial" w:hAnsi="Arial" w:cs="Arial"/>
        </w:rPr>
        <w:t>). TaqMan™ Fast Advanced Master Mix (</w:t>
      </w:r>
      <w:proofErr w:type="spellStart"/>
      <w:proofErr w:type="gramStart"/>
      <w:r w:rsidRPr="00FC6960">
        <w:rPr>
          <w:rFonts w:ascii="Arial" w:hAnsi="Arial" w:cs="Arial"/>
        </w:rPr>
        <w:t>ThermoFisher</w:t>
      </w:r>
      <w:proofErr w:type="spellEnd"/>
      <w:r w:rsidRPr="00FC6960">
        <w:rPr>
          <w:rFonts w:ascii="Arial" w:hAnsi="Arial" w:cs="Arial"/>
        </w:rPr>
        <w:t>,.</w:t>
      </w:r>
      <w:proofErr w:type="gramEnd"/>
      <w:r w:rsidRPr="00FC6960">
        <w:rPr>
          <w:rFonts w:ascii="Arial" w:hAnsi="Arial" w:cs="Arial"/>
        </w:rPr>
        <w:t xml:space="preserve"> MA) was used for quantitative Real-Time PCR (qPCR) carried out in accordance with manufacturer protocol. Expression levels for huntingtin mRNA were normalized to PPIB (peptidylprolyl isomerase B) mRNA levels. Primers for qPCR were obtained from </w:t>
      </w:r>
      <w:proofErr w:type="spellStart"/>
      <w:r w:rsidRPr="00FC6960">
        <w:rPr>
          <w:rFonts w:ascii="Arial" w:hAnsi="Arial" w:cs="Arial"/>
        </w:rPr>
        <w:t>ThermoFisher</w:t>
      </w:r>
      <w:proofErr w:type="spellEnd"/>
      <w:r w:rsidRPr="00FC6960">
        <w:rPr>
          <w:rFonts w:ascii="Arial" w:hAnsi="Arial" w:cs="Arial"/>
        </w:rPr>
        <w:t xml:space="preserve">, including HTT (assay ID: </w:t>
      </w:r>
      <w:r w:rsidRPr="00FC6960">
        <w:rPr>
          <w:rFonts w:ascii="Arial" w:hAnsi="Arial" w:cs="Arial"/>
        </w:rPr>
        <w:lastRenderedPageBreak/>
        <w:t xml:space="preserve">Hs00918174_m1 </w:t>
      </w:r>
      <w:r w:rsidRPr="00FC6960">
        <w:rPr>
          <w:rFonts w:ascii="Arial" w:hAnsi="Arial" w:cs="Arial"/>
          <w:bCs/>
        </w:rPr>
        <w:t>and assay ID: Mm01213820_m1</w:t>
      </w:r>
      <w:r w:rsidRPr="00FC6960">
        <w:rPr>
          <w:rFonts w:ascii="Arial" w:hAnsi="Arial" w:cs="Arial"/>
        </w:rPr>
        <w:t xml:space="preserve">) and PPIB (assay ID: Mm00478295_m1). </w:t>
      </w:r>
    </w:p>
    <w:p w14:paraId="53BE9CA8" w14:textId="77777777" w:rsidR="006B603E" w:rsidRPr="00FC6960" w:rsidRDefault="006B603E" w:rsidP="006B603E">
      <w:pPr>
        <w:pStyle w:val="ListParagraph"/>
        <w:spacing w:line="360" w:lineRule="auto"/>
        <w:ind w:left="1080"/>
        <w:jc w:val="both"/>
        <w:rPr>
          <w:rFonts w:ascii="Arial" w:hAnsi="Arial" w:cs="Arial"/>
          <w:b/>
        </w:rPr>
      </w:pPr>
    </w:p>
    <w:p w14:paraId="528CB677" w14:textId="77777777" w:rsidR="006B603E" w:rsidRPr="006B603E" w:rsidRDefault="006B603E" w:rsidP="006B603E">
      <w:pPr>
        <w:spacing w:line="360" w:lineRule="auto"/>
        <w:jc w:val="both"/>
        <w:rPr>
          <w:rFonts w:ascii="Arial" w:hAnsi="Arial" w:cs="Arial"/>
          <w:b/>
        </w:rPr>
      </w:pPr>
      <w:r w:rsidRPr="006B603E">
        <w:rPr>
          <w:rFonts w:ascii="Arial" w:hAnsi="Arial" w:cs="Arial"/>
          <w:b/>
        </w:rPr>
        <w:t>Anti-inflammatory potential of CBD loaded liposomes</w:t>
      </w:r>
    </w:p>
    <w:p w14:paraId="7B40E079" w14:textId="77777777" w:rsidR="006B603E" w:rsidRPr="00FC6960" w:rsidRDefault="006B603E" w:rsidP="006B603E">
      <w:pPr>
        <w:tabs>
          <w:tab w:val="left" w:pos="1860"/>
        </w:tabs>
        <w:spacing w:line="360" w:lineRule="auto"/>
        <w:ind w:firstLine="360"/>
        <w:jc w:val="both"/>
        <w:rPr>
          <w:rFonts w:ascii="Arial" w:hAnsi="Arial" w:cs="Arial"/>
        </w:rPr>
      </w:pPr>
      <w:r w:rsidRPr="00FC6960">
        <w:rPr>
          <w:rFonts w:ascii="Arial" w:hAnsi="Arial" w:cs="Arial"/>
          <w:shd w:val="clear" w:color="auto" w:fill="FFFFFF"/>
        </w:rPr>
        <w:t xml:space="preserve">BMMS </w:t>
      </w:r>
      <w:r w:rsidRPr="00FC6960">
        <w:rPr>
          <w:rFonts w:ascii="Arial" w:hAnsi="Arial" w:cs="Arial"/>
        </w:rPr>
        <w:t>cells were seeded onto 24-well plates at a density of 1×10</w:t>
      </w:r>
      <w:r w:rsidRPr="00FC6960">
        <w:rPr>
          <w:rFonts w:ascii="Arial" w:hAnsi="Arial" w:cs="Arial"/>
          <w:bdr w:val="none" w:sz="0" w:space="0" w:color="auto" w:frame="1"/>
          <w:vertAlign w:val="superscript"/>
        </w:rPr>
        <w:t>5</w:t>
      </w:r>
      <w:r w:rsidRPr="00FC6960">
        <w:rPr>
          <w:rFonts w:ascii="Arial" w:hAnsi="Arial" w:cs="Arial"/>
        </w:rPr>
        <w:t xml:space="preserve"> cells per well and incubated for 48 h. Cells were stimulated by replacing culturing medium with a similar volume of </w:t>
      </w:r>
      <w:proofErr w:type="spellStart"/>
      <w:r w:rsidRPr="00FC6960">
        <w:rPr>
          <w:rFonts w:ascii="Arial" w:hAnsi="Arial" w:cs="Arial"/>
        </w:rPr>
        <w:t>OptiMEM</w:t>
      </w:r>
      <w:proofErr w:type="spellEnd"/>
      <w:r w:rsidRPr="00FC6960">
        <w:rPr>
          <w:rFonts w:ascii="Arial" w:hAnsi="Arial" w:cs="Arial"/>
        </w:rPr>
        <w:t xml:space="preserve"> medium containing 1 </w:t>
      </w:r>
      <w:proofErr w:type="spellStart"/>
      <w:r w:rsidRPr="00FC6960">
        <w:rPr>
          <w:rFonts w:ascii="Arial" w:hAnsi="Arial" w:cs="Arial"/>
        </w:rPr>
        <w:t>μg</w:t>
      </w:r>
      <w:proofErr w:type="spellEnd"/>
      <w:r w:rsidRPr="00FC6960">
        <w:rPr>
          <w:rFonts w:ascii="Arial" w:hAnsi="Arial" w:cs="Arial"/>
        </w:rPr>
        <w:t xml:space="preserve">/ml of lipopolysaccharide (LPS); or LPS plus 1 </w:t>
      </w:r>
      <w:proofErr w:type="spellStart"/>
      <w:r w:rsidRPr="00FC6960">
        <w:rPr>
          <w:rFonts w:ascii="Arial" w:hAnsi="Arial" w:cs="Arial"/>
        </w:rPr>
        <w:t>μg</w:t>
      </w:r>
      <w:proofErr w:type="spellEnd"/>
      <w:r w:rsidRPr="00FC6960">
        <w:rPr>
          <w:rFonts w:ascii="Arial" w:hAnsi="Arial" w:cs="Arial"/>
        </w:rPr>
        <w:t xml:space="preserve">/ml dexamethasone (DEX); or LPS in combination with Ls loaded with CBD (1 </w:t>
      </w:r>
      <w:proofErr w:type="spellStart"/>
      <w:r w:rsidRPr="00FC6960">
        <w:rPr>
          <w:rFonts w:ascii="Arial" w:hAnsi="Arial" w:cs="Arial"/>
        </w:rPr>
        <w:t>μg</w:t>
      </w:r>
      <w:proofErr w:type="spellEnd"/>
      <w:r w:rsidRPr="00FC6960">
        <w:rPr>
          <w:rFonts w:ascii="Arial" w:hAnsi="Arial" w:cs="Arial"/>
        </w:rPr>
        <w:t>/ml). All the different conditions were tested in triplicates. The conditioned medium was collected after 48 h of incubation at 37</w:t>
      </w:r>
      <w:r w:rsidRPr="00FC6960">
        <w:rPr>
          <w:rFonts w:ascii="Arial" w:hAnsi="Arial" w:cs="Arial"/>
          <w:vertAlign w:val="superscript"/>
        </w:rPr>
        <w:t>o</w:t>
      </w:r>
      <w:r w:rsidRPr="00FC6960">
        <w:rPr>
          <w:rFonts w:ascii="Arial" w:hAnsi="Arial" w:cs="Arial"/>
        </w:rPr>
        <w:t>C and kept frozen until assayed for cytokines by Mouse IL-6 ELISA.</w:t>
      </w:r>
    </w:p>
    <w:p w14:paraId="02F07BB8" w14:textId="77777777" w:rsidR="006B603E" w:rsidRPr="00FC6960" w:rsidRDefault="006B603E" w:rsidP="006B603E">
      <w:pPr>
        <w:pStyle w:val="ListParagraph"/>
        <w:spacing w:line="360" w:lineRule="auto"/>
        <w:ind w:left="1080"/>
        <w:jc w:val="both"/>
        <w:rPr>
          <w:rFonts w:ascii="Arial" w:hAnsi="Arial" w:cs="Arial"/>
          <w:b/>
        </w:rPr>
      </w:pPr>
    </w:p>
    <w:p w14:paraId="7D4F525C" w14:textId="77777777" w:rsidR="006B603E" w:rsidRPr="00204715" w:rsidRDefault="006B603E">
      <w:pPr>
        <w:rPr>
          <w:b/>
          <w:bCs/>
        </w:rPr>
      </w:pPr>
    </w:p>
    <w:sectPr w:rsidR="006B603E" w:rsidRPr="00204715" w:rsidSect="00445B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C9D6068"/>
    <w:multiLevelType w:val="hybridMultilevel"/>
    <w:tmpl w:val="EEA23AD2"/>
    <w:lvl w:ilvl="0" w:tplc="0818D8D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C5A"/>
    <w:rsid w:val="00010659"/>
    <w:rsid w:val="00044241"/>
    <w:rsid w:val="000B74D7"/>
    <w:rsid w:val="000E5CAC"/>
    <w:rsid w:val="00144EC0"/>
    <w:rsid w:val="001C1710"/>
    <w:rsid w:val="001C37CA"/>
    <w:rsid w:val="001C6BFA"/>
    <w:rsid w:val="001D1987"/>
    <w:rsid w:val="00204715"/>
    <w:rsid w:val="002225FC"/>
    <w:rsid w:val="0027307F"/>
    <w:rsid w:val="002A4591"/>
    <w:rsid w:val="002B25EE"/>
    <w:rsid w:val="00332D1C"/>
    <w:rsid w:val="00405026"/>
    <w:rsid w:val="004241FE"/>
    <w:rsid w:val="004301B8"/>
    <w:rsid w:val="00445B9B"/>
    <w:rsid w:val="004614AC"/>
    <w:rsid w:val="00507C5A"/>
    <w:rsid w:val="00521FC0"/>
    <w:rsid w:val="005C71AD"/>
    <w:rsid w:val="005D425F"/>
    <w:rsid w:val="006041F9"/>
    <w:rsid w:val="00630C31"/>
    <w:rsid w:val="00644EF3"/>
    <w:rsid w:val="0068241A"/>
    <w:rsid w:val="006B603E"/>
    <w:rsid w:val="006D2386"/>
    <w:rsid w:val="007452D0"/>
    <w:rsid w:val="0078238B"/>
    <w:rsid w:val="007C7E5C"/>
    <w:rsid w:val="00812982"/>
    <w:rsid w:val="00875560"/>
    <w:rsid w:val="00880721"/>
    <w:rsid w:val="00885C81"/>
    <w:rsid w:val="008D0A6B"/>
    <w:rsid w:val="00907E69"/>
    <w:rsid w:val="00915BFF"/>
    <w:rsid w:val="00916597"/>
    <w:rsid w:val="00965A80"/>
    <w:rsid w:val="00967F0D"/>
    <w:rsid w:val="0097427A"/>
    <w:rsid w:val="009C3A33"/>
    <w:rsid w:val="00A030A5"/>
    <w:rsid w:val="00A241D0"/>
    <w:rsid w:val="00A33A15"/>
    <w:rsid w:val="00A33F98"/>
    <w:rsid w:val="00A84B95"/>
    <w:rsid w:val="00AA4E45"/>
    <w:rsid w:val="00AC01C9"/>
    <w:rsid w:val="00B03F63"/>
    <w:rsid w:val="00BC5D22"/>
    <w:rsid w:val="00C25DEA"/>
    <w:rsid w:val="00C40195"/>
    <w:rsid w:val="00C51DE8"/>
    <w:rsid w:val="00CB0700"/>
    <w:rsid w:val="00CB5061"/>
    <w:rsid w:val="00D21A77"/>
    <w:rsid w:val="00D22B8B"/>
    <w:rsid w:val="00DB2AEE"/>
    <w:rsid w:val="00E41C08"/>
    <w:rsid w:val="00E71119"/>
    <w:rsid w:val="00E90492"/>
    <w:rsid w:val="00EA60B2"/>
    <w:rsid w:val="00EB0DFE"/>
    <w:rsid w:val="00F2046E"/>
    <w:rsid w:val="00F357C9"/>
    <w:rsid w:val="00F61E0C"/>
    <w:rsid w:val="00F93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78F1"/>
  <w15:chartTrackingRefBased/>
  <w15:docId w15:val="{16EE2240-F1D0-D442-9B5E-B778D8FE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C7E5C"/>
    <w:pPr>
      <w:spacing w:after="160" w:line="259" w:lineRule="auto"/>
      <w:ind w:left="720"/>
      <w:contextualSpacing/>
    </w:pPr>
    <w:rPr>
      <w:sz w:val="22"/>
      <w:szCs w:val="22"/>
    </w:rPr>
  </w:style>
  <w:style w:type="character" w:styleId="Hyperlink">
    <w:name w:val="Hyperlink"/>
    <w:basedOn w:val="DefaultParagraphFont"/>
    <w:uiPriority w:val="99"/>
    <w:unhideWhenUsed/>
    <w:rsid w:val="007C7E5C"/>
    <w:rPr>
      <w:color w:val="0563C1" w:themeColor="hyperlink"/>
      <w:u w:val="single"/>
    </w:rPr>
  </w:style>
  <w:style w:type="paragraph" w:styleId="BalloonText">
    <w:name w:val="Balloon Text"/>
    <w:basedOn w:val="Normal"/>
    <w:link w:val="BalloonTextChar"/>
    <w:uiPriority w:val="99"/>
    <w:semiHidden/>
    <w:unhideWhenUsed/>
    <w:rsid w:val="00BC5D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5D22"/>
    <w:rPr>
      <w:rFonts w:ascii="Times New Roman" w:hAnsi="Times New Roman" w:cs="Times New Roman"/>
      <w:sz w:val="18"/>
      <w:szCs w:val="18"/>
    </w:rPr>
  </w:style>
  <w:style w:type="character" w:styleId="Emphasis">
    <w:name w:val="Emphasis"/>
    <w:basedOn w:val="DefaultParagraphFont"/>
    <w:uiPriority w:val="20"/>
    <w:qFormat/>
    <w:rsid w:val="006B603E"/>
    <w:rPr>
      <w:i/>
      <w:iCs/>
    </w:rPr>
  </w:style>
  <w:style w:type="character" w:customStyle="1" w:styleId="italic">
    <w:name w:val="italic"/>
    <w:basedOn w:val="DefaultParagraphFont"/>
    <w:rsid w:val="006B603E"/>
  </w:style>
  <w:style w:type="paragraph" w:customStyle="1" w:styleId="chapter-para">
    <w:name w:val="chapter-para"/>
    <w:basedOn w:val="Normal"/>
    <w:rsid w:val="006B603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7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https://www.horizondiscovery.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2372</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Juan Sanchez-Ramos</cp:lastModifiedBy>
  <cp:revision>5</cp:revision>
  <dcterms:created xsi:type="dcterms:W3CDTF">2021-07-23T20:46:00Z</dcterms:created>
  <dcterms:modified xsi:type="dcterms:W3CDTF">2021-07-24T16:23:00Z</dcterms:modified>
</cp:coreProperties>
</file>