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F79B" w14:textId="77777777" w:rsidR="00607021" w:rsidRDefault="00607021" w:rsidP="00607021">
      <w:pPr>
        <w:spacing w:line="360" w:lineRule="auto"/>
        <w:rPr>
          <w:rFonts w:ascii="Arial" w:eastAsia="Times New Roman" w:hAnsi="Arial" w:cs="Arial"/>
          <w:b/>
          <w:color w:val="000000" w:themeColor="text1"/>
          <w:sz w:val="32"/>
          <w:szCs w:val="20"/>
        </w:rPr>
      </w:pPr>
      <w:r w:rsidRPr="007050A0">
        <w:rPr>
          <w:rFonts w:ascii="Arial" w:eastAsia="Times New Roman" w:hAnsi="Arial" w:cs="Arial"/>
          <w:b/>
          <w:color w:val="000000" w:themeColor="text1"/>
          <w:sz w:val="32"/>
          <w:szCs w:val="20"/>
        </w:rPr>
        <w:t>Systematic literature review and network meta-analysis of pembrolizumab versus other interventions for previously untreated, unresectable or metastatic, microsatellite instability-high or mismatch repair deficient colorectal cancer</w:t>
      </w:r>
    </w:p>
    <w:p w14:paraId="3CB5DFA2" w14:textId="5471634D" w:rsidR="00607021" w:rsidRPr="009E0644" w:rsidRDefault="00607021" w:rsidP="0060702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Figure</w:t>
      </w:r>
    </w:p>
    <w:p w14:paraId="28511A07" w14:textId="77777777" w:rsidR="00607021" w:rsidRDefault="00607021" w:rsidP="00607021">
      <w:pPr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/>
          <w:sz w:val="36"/>
          <w:szCs w:val="32"/>
        </w:rPr>
        <w:br w:type="page"/>
      </w:r>
    </w:p>
    <w:p w14:paraId="4A603FA8" w14:textId="77777777" w:rsidR="00607021" w:rsidRDefault="00607021" w:rsidP="00607021">
      <w:pPr>
        <w:pStyle w:val="Caption"/>
      </w:pPr>
    </w:p>
    <w:p w14:paraId="6976E3F3" w14:textId="77777777" w:rsidR="00607021" w:rsidRDefault="00607021" w:rsidP="00607021">
      <w:pPr>
        <w:pStyle w:val="Caption"/>
      </w:pPr>
      <w:r>
        <w:t>Figure S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Process for selection of analytical approach</w:t>
      </w:r>
    </w:p>
    <w:p w14:paraId="1113CBE7" w14:textId="77777777" w:rsidR="00607021" w:rsidRPr="00647FD0" w:rsidRDefault="00607021" w:rsidP="00607021"/>
    <w:p w14:paraId="3F82229A" w14:textId="77777777" w:rsidR="00607021" w:rsidRDefault="00607021" w:rsidP="00607021">
      <w:pPr>
        <w:keepNext/>
        <w:jc w:val="center"/>
      </w:pPr>
      <w:r>
        <w:rPr>
          <w:noProof/>
          <w:lang w:val="en-GB" w:eastAsia="en-GB"/>
        </w:rPr>
        <w:drawing>
          <wp:inline distT="0" distB="0" distL="0" distR="0" wp14:anchorId="4FE8C2D2" wp14:editId="2F86D0C6">
            <wp:extent cx="4824000" cy="4102978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4102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644EF" w14:textId="77777777" w:rsidR="00607021" w:rsidRDefault="00607021" w:rsidP="00607021">
      <w:pPr>
        <w:pStyle w:val="Caption"/>
      </w:pPr>
    </w:p>
    <w:p w14:paraId="1A3F809C" w14:textId="77777777" w:rsidR="00607021" w:rsidRPr="00574F52" w:rsidRDefault="00607021" w:rsidP="00607021">
      <w:pPr>
        <w:pStyle w:val="Caption"/>
        <w:rPr>
          <w:b w:val="0"/>
          <w:sz w:val="16"/>
          <w:szCs w:val="16"/>
        </w:rPr>
      </w:pPr>
      <w:r w:rsidRPr="00C26A3E">
        <w:rPr>
          <w:bCs w:val="0"/>
          <w:sz w:val="16"/>
          <w:szCs w:val="16"/>
        </w:rPr>
        <w:t xml:space="preserve">Abbreviations: </w:t>
      </w:r>
      <w:r>
        <w:rPr>
          <w:b w:val="0"/>
          <w:sz w:val="16"/>
          <w:szCs w:val="16"/>
        </w:rPr>
        <w:t xml:space="preserve">NMA, network meta-analysis. </w:t>
      </w:r>
    </w:p>
    <w:p w14:paraId="117C3EFB" w14:textId="446F4C14" w:rsidR="008B6AB1" w:rsidRPr="00607021" w:rsidRDefault="008B6AB1">
      <w:pPr>
        <w:rPr>
          <w:rFonts w:ascii="Arial" w:eastAsia="Times New Roman" w:hAnsi="Arial" w:cs="Arial"/>
          <w:b/>
          <w:bCs/>
        </w:rPr>
      </w:pPr>
    </w:p>
    <w:sectPr w:rsidR="008B6AB1" w:rsidRPr="00607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21"/>
    <w:rsid w:val="000072A6"/>
    <w:rsid w:val="00202CE8"/>
    <w:rsid w:val="00607021"/>
    <w:rsid w:val="006125F2"/>
    <w:rsid w:val="008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B9A1"/>
  <w15:chartTrackingRefBased/>
  <w15:docId w15:val="{140F47AF-B6F9-417E-BA19-BAA56A00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PHE Caption,Bayer Caption,IB Caption,Medical Caption,- H17,table,Table caption,Caption 3,! Q,B Caption,Caption2,Caption - H17,Caption PRIMA,PX Caption"/>
    <w:basedOn w:val="Normal"/>
    <w:next w:val="Normal"/>
    <w:link w:val="CaptionChar"/>
    <w:uiPriority w:val="35"/>
    <w:unhideWhenUsed/>
    <w:qFormat/>
    <w:rsid w:val="00607021"/>
    <w:pPr>
      <w:keepNext/>
      <w:spacing w:after="120" w:line="240" w:lineRule="auto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CaptionChar">
    <w:name w:val="Caption Char"/>
    <w:aliases w:val="PHE Caption Char,Bayer Caption Char,IB Caption Char,Medical Caption Char,- H17 Char,table Char,Table caption Char,Caption 3 Char,! Q Char,B Caption Char,Caption2 Char,Caption - H17 Char,Caption PRIMA Char,PX Caption Char"/>
    <w:basedOn w:val="DefaultParagraphFont"/>
    <w:link w:val="Caption"/>
    <w:uiPriority w:val="35"/>
    <w:rsid w:val="00607021"/>
    <w:rPr>
      <w:rFonts w:ascii="Arial" w:eastAsia="Times New Roman" w:hAnsi="Arial" w:cs="Arial"/>
      <w:b/>
      <w:bCs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2</cp:revision>
  <dcterms:created xsi:type="dcterms:W3CDTF">2022-03-08T14:42:00Z</dcterms:created>
  <dcterms:modified xsi:type="dcterms:W3CDTF">2022-03-08T14:49:00Z</dcterms:modified>
</cp:coreProperties>
</file>