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7FE" w14:textId="77777777" w:rsidR="00DD5CD8" w:rsidRDefault="00DD5CD8">
      <w:pPr>
        <w:rPr>
          <w:b/>
          <w:bCs/>
        </w:rPr>
      </w:pPr>
      <w:r w:rsidRPr="00754307">
        <w:rPr>
          <w:rFonts w:cstheme="minorHAnsi"/>
          <w:noProof/>
        </w:rPr>
        <w:drawing>
          <wp:inline distT="0" distB="0" distL="0" distR="0" wp14:anchorId="76865062" wp14:editId="19C6BD42">
            <wp:extent cx="5251852" cy="2716696"/>
            <wp:effectExtent l="0" t="0" r="0" b="0"/>
            <wp:docPr id="10" name="image1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Diagram&#10;&#10;Description automatically generated"/>
                    <pic:cNvPicPr preferRelativeResize="0"/>
                  </pic:nvPicPr>
                  <pic:blipFill>
                    <a:blip r:embed="rId4"/>
                    <a:srcRect l="6094" t="17853"/>
                    <a:stretch>
                      <a:fillRect/>
                    </a:stretch>
                  </pic:blipFill>
                  <pic:spPr>
                    <a:xfrm>
                      <a:off x="0" y="0"/>
                      <a:ext cx="5251852" cy="2716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27FA3" w14:textId="77777777" w:rsidR="00DD5CD8" w:rsidRDefault="00DD5CD8">
      <w:pPr>
        <w:rPr>
          <w:b/>
          <w:bCs/>
        </w:rPr>
      </w:pPr>
    </w:p>
    <w:p w14:paraId="6089705F" w14:textId="77777777" w:rsidR="00DD5CD8" w:rsidRPr="00754307" w:rsidRDefault="00DD5CD8" w:rsidP="00DD5CD8">
      <w:pPr>
        <w:jc w:val="center"/>
        <w:rPr>
          <w:rFonts w:cstheme="minorHAnsi"/>
        </w:rPr>
      </w:pPr>
      <w:r w:rsidRPr="00754307">
        <w:rPr>
          <w:rFonts w:cstheme="minorHAnsi"/>
        </w:rPr>
        <w:t>Figure 1: Routes of PCR carryover contamination include pipettes and aerosolization.</w:t>
      </w:r>
    </w:p>
    <w:p w14:paraId="6692AD34" w14:textId="77777777" w:rsidR="00DD5CD8" w:rsidRDefault="00DD5CD8">
      <w:pPr>
        <w:rPr>
          <w:b/>
          <w:bCs/>
        </w:rPr>
      </w:pPr>
    </w:p>
    <w:p w14:paraId="69B7CB86" w14:textId="77777777" w:rsidR="00DD5CD8" w:rsidRDefault="00DD5CD8">
      <w:pPr>
        <w:rPr>
          <w:b/>
          <w:bCs/>
        </w:rPr>
      </w:pPr>
    </w:p>
    <w:p w14:paraId="0358D94F" w14:textId="77777777" w:rsidR="00DD5CD8" w:rsidRDefault="00DD5CD8">
      <w:pPr>
        <w:rPr>
          <w:b/>
          <w:bCs/>
        </w:rPr>
      </w:pPr>
    </w:p>
    <w:p w14:paraId="358B48E0" w14:textId="77777777" w:rsidR="00DD5CD8" w:rsidRDefault="00DD5CD8">
      <w:pPr>
        <w:rPr>
          <w:b/>
          <w:bCs/>
        </w:rPr>
      </w:pPr>
      <w:r w:rsidRPr="00754307">
        <w:rPr>
          <w:rFonts w:cstheme="minorHAnsi"/>
          <w:noProof/>
        </w:rPr>
        <w:drawing>
          <wp:inline distT="0" distB="0" distL="0" distR="0" wp14:anchorId="69BDE117" wp14:editId="347123F2">
            <wp:extent cx="4396902" cy="2175123"/>
            <wp:effectExtent l="0" t="0" r="0" b="0"/>
            <wp:docPr id="12" name="image2.pn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 descr="Diagram&#10;&#10;Description automatically generated"/>
                    <pic:cNvPicPr preferRelativeResize="0"/>
                  </pic:nvPicPr>
                  <pic:blipFill>
                    <a:blip r:embed="rId5"/>
                    <a:srcRect l="7571" t="15559" r="2153" b="5317"/>
                    <a:stretch>
                      <a:fillRect/>
                    </a:stretch>
                  </pic:blipFill>
                  <pic:spPr>
                    <a:xfrm>
                      <a:off x="0" y="0"/>
                      <a:ext cx="4408824" cy="2181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3EB8E" w14:textId="77777777" w:rsidR="00DD5CD8" w:rsidRPr="00754307" w:rsidRDefault="00DD5CD8" w:rsidP="00DD5CD8">
      <w:pPr>
        <w:jc w:val="center"/>
        <w:rPr>
          <w:rFonts w:cstheme="minorHAnsi"/>
        </w:rPr>
      </w:pPr>
      <w:r w:rsidRPr="00754307">
        <w:rPr>
          <w:rFonts w:cstheme="minorHAnsi"/>
        </w:rPr>
        <w:t>Figure 2: Real-time PCR quantification only requires the initial part of the amplification curves.</w:t>
      </w:r>
    </w:p>
    <w:p w14:paraId="76296436" w14:textId="77777777" w:rsidR="00DD5CD8" w:rsidRPr="00DD5CD8" w:rsidRDefault="00DD5CD8"/>
    <w:p w14:paraId="040EEEFD" w14:textId="77777777" w:rsidR="00DD5CD8" w:rsidRDefault="00DD5CD8">
      <w:pPr>
        <w:rPr>
          <w:b/>
          <w:bCs/>
        </w:rPr>
      </w:pPr>
    </w:p>
    <w:p w14:paraId="24947789" w14:textId="745E25B7" w:rsidR="002D442E" w:rsidRDefault="00DD5CD8">
      <w:pPr>
        <w:rPr>
          <w:b/>
          <w:bCs/>
        </w:rPr>
      </w:pPr>
      <w:r w:rsidRPr="00754307">
        <w:rPr>
          <w:rFonts w:cstheme="minorHAnsi"/>
          <w:noProof/>
        </w:rPr>
        <w:lastRenderedPageBreak/>
        <w:drawing>
          <wp:inline distT="0" distB="0" distL="0" distR="0" wp14:anchorId="6BD825AC" wp14:editId="5E2A30CB">
            <wp:extent cx="3015575" cy="2495442"/>
            <wp:effectExtent l="0" t="0" r="0" b="0"/>
            <wp:docPr id="11" name="image3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Graphical user interface, applicati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164" cy="250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FA83C" w14:textId="77777777" w:rsidR="00DD5CD8" w:rsidRPr="00754307" w:rsidRDefault="00DD5CD8" w:rsidP="00DD5CD8">
      <w:pPr>
        <w:ind w:left="1440" w:firstLine="720"/>
        <w:jc w:val="both"/>
        <w:rPr>
          <w:rFonts w:cstheme="minorHAnsi"/>
        </w:rPr>
      </w:pPr>
      <w:r w:rsidRPr="00754307">
        <w:rPr>
          <w:rFonts w:cstheme="minorHAnsi"/>
        </w:rPr>
        <w:t xml:space="preserve">Figure 3: A possible model for </w:t>
      </w:r>
      <w:proofErr w:type="spellStart"/>
      <w:r w:rsidRPr="00754307">
        <w:rPr>
          <w:rFonts w:cstheme="minorHAnsi"/>
        </w:rPr>
        <w:t>OptiStop</w:t>
      </w:r>
      <w:proofErr w:type="spellEnd"/>
      <w:r w:rsidRPr="00754307">
        <w:rPr>
          <w:rFonts w:cstheme="minorHAnsi"/>
        </w:rPr>
        <w:t xml:space="preserve"> PCR</w:t>
      </w:r>
    </w:p>
    <w:p w14:paraId="5AD9D224" w14:textId="77777777" w:rsidR="00DD5CD8" w:rsidRPr="00DD5CD8" w:rsidRDefault="00DD5CD8">
      <w:pPr>
        <w:rPr>
          <w:b/>
          <w:bCs/>
        </w:rPr>
      </w:pPr>
    </w:p>
    <w:sectPr w:rsidR="00DD5CD8" w:rsidRPr="00DD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D8"/>
    <w:rsid w:val="002D442E"/>
    <w:rsid w:val="00DD5CD8"/>
    <w:rsid w:val="00E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132B"/>
  <w15:chartTrackingRefBased/>
  <w15:docId w15:val="{0C72E055-B54E-4E5D-8D57-9960BE3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Torrington</dc:creator>
  <cp:keywords/>
  <dc:description/>
  <cp:lastModifiedBy>Ebony Torrington</cp:lastModifiedBy>
  <cp:revision>1</cp:revision>
  <dcterms:created xsi:type="dcterms:W3CDTF">2022-02-01T11:38:00Z</dcterms:created>
  <dcterms:modified xsi:type="dcterms:W3CDTF">2022-02-01T11:46:00Z</dcterms:modified>
</cp:coreProperties>
</file>