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28475" w14:textId="24A6F165" w:rsidR="005B4FD4" w:rsidRPr="00CA5C81" w:rsidRDefault="00E1358E">
      <w:pPr>
        <w:rPr>
          <w:b/>
          <w:bCs/>
        </w:rPr>
      </w:pPr>
      <w:r w:rsidRPr="00CA5C81">
        <w:rPr>
          <w:b/>
          <w:bCs/>
        </w:rPr>
        <w:t xml:space="preserve">Legend for </w:t>
      </w:r>
      <w:r w:rsidRPr="00CA5C81">
        <w:rPr>
          <w:rFonts w:hint="eastAsia"/>
          <w:b/>
          <w:bCs/>
        </w:rPr>
        <w:t>S</w:t>
      </w:r>
      <w:r w:rsidRPr="00CA5C81">
        <w:rPr>
          <w:b/>
          <w:bCs/>
        </w:rPr>
        <w:t>upplementary Figure</w:t>
      </w:r>
    </w:p>
    <w:p w14:paraId="3BF998AD" w14:textId="75815AB2" w:rsidR="005B4FD4" w:rsidRDefault="005B4FD4"/>
    <w:p w14:paraId="7E81423E" w14:textId="18CCBC36" w:rsidR="00E1358E" w:rsidRDefault="00E1358E">
      <w:r w:rsidRPr="004C34DD">
        <w:rPr>
          <w:rFonts w:hint="eastAsia"/>
          <w:b/>
          <w:bCs/>
        </w:rPr>
        <w:t>S</w:t>
      </w:r>
      <w:r w:rsidRPr="004C34DD">
        <w:rPr>
          <w:b/>
          <w:bCs/>
        </w:rPr>
        <w:t>upplementary Figure 1</w:t>
      </w:r>
      <w:r>
        <w:t xml:space="preserve"> Differential methylation analysis revealed HR gene promoter methylation in MPNs-LT</w:t>
      </w:r>
    </w:p>
    <w:p w14:paraId="015D3358" w14:textId="7B6AC0A8" w:rsidR="00E1358E" w:rsidRDefault="00E1358E">
      <w:r w:rsidRPr="00CA5C81">
        <w:rPr>
          <w:rFonts w:hint="eastAsia"/>
          <w:b/>
          <w:bCs/>
        </w:rPr>
        <w:t>A</w:t>
      </w:r>
      <w:r w:rsidRPr="00CA5C81">
        <w:rPr>
          <w:b/>
          <w:bCs/>
        </w:rPr>
        <w:t>)</w:t>
      </w:r>
      <w:r>
        <w:t xml:space="preserve"> </w:t>
      </w:r>
      <w:r w:rsidR="000115DF">
        <w:t>Flow chat illustrating the pipeline of differential methylation analysis in 241 DDR genes.</w:t>
      </w:r>
    </w:p>
    <w:p w14:paraId="189FD984" w14:textId="26EE412D" w:rsidR="00E1358E" w:rsidRDefault="00E1358E" w:rsidP="00E1358E">
      <w:r w:rsidRPr="00CA5C81">
        <w:rPr>
          <w:b/>
          <w:bCs/>
        </w:rPr>
        <w:t>B)</w:t>
      </w:r>
      <w:r w:rsidRPr="00E1358E">
        <w:t xml:space="preserve"> </w:t>
      </w:r>
      <w:r>
        <w:t>B</w:t>
      </w:r>
      <w:r w:rsidRPr="008E2331">
        <w:t xml:space="preserve">isulfite treatment and qPCR </w:t>
      </w:r>
      <w:r>
        <w:t xml:space="preserve">quantification of RAD50, POLD1, TOP3B and FEN1 promoter methylation </w:t>
      </w:r>
      <w:r w:rsidRPr="008E2331">
        <w:t xml:space="preserve">in </w:t>
      </w:r>
      <w:r w:rsidR="000115DF">
        <w:t xml:space="preserve">an in-house cohort of 5 MPNs-LT, 75 </w:t>
      </w:r>
      <w:proofErr w:type="spellStart"/>
      <w:r w:rsidR="000115DF">
        <w:t>cMPNs</w:t>
      </w:r>
      <w:proofErr w:type="spellEnd"/>
      <w:r w:rsidR="000115DF">
        <w:t>,</w:t>
      </w:r>
      <w:r w:rsidRPr="008E2331">
        <w:t xml:space="preserve"> and 50 healthy donors (two-sample </w:t>
      </w:r>
      <w:r w:rsidRPr="000115DF">
        <w:rPr>
          <w:i/>
          <w:iCs/>
        </w:rPr>
        <w:t>t</w:t>
      </w:r>
      <w:r w:rsidRPr="008E2331">
        <w:t xml:space="preserve">-test, </w:t>
      </w:r>
      <w:r w:rsidRPr="000115DF">
        <w:rPr>
          <w:vertAlign w:val="superscript"/>
        </w:rPr>
        <w:t>***</w:t>
      </w:r>
      <w:r w:rsidRPr="000115DF">
        <w:rPr>
          <w:i/>
          <w:iCs/>
        </w:rPr>
        <w:t>P</w:t>
      </w:r>
      <w:r w:rsidRPr="008E2331">
        <w:t xml:space="preserve"> &lt; 0.001, </w:t>
      </w:r>
      <w:r w:rsidRPr="000115DF">
        <w:rPr>
          <w:vertAlign w:val="superscript"/>
        </w:rPr>
        <w:t>****</w:t>
      </w:r>
      <w:r w:rsidRPr="000115DF">
        <w:rPr>
          <w:i/>
          <w:iCs/>
        </w:rPr>
        <w:t>P</w:t>
      </w:r>
      <w:r w:rsidRPr="008E2331">
        <w:t xml:space="preserve"> &lt; 0.0001</w:t>
      </w:r>
      <w:r w:rsidR="000115DF">
        <w:t xml:space="preserve">, </w:t>
      </w:r>
      <w:proofErr w:type="spellStart"/>
      <w:r w:rsidR="000115DF">
        <w:t>n.s</w:t>
      </w:r>
      <w:proofErr w:type="spellEnd"/>
      <w:r w:rsidR="000115DF">
        <w:t>. not significant</w:t>
      </w:r>
      <w:r w:rsidR="00186834">
        <w:t>).</w:t>
      </w:r>
    </w:p>
    <w:p w14:paraId="3CC4311D" w14:textId="47685BE5" w:rsidR="00E1358E" w:rsidRPr="00E1358E" w:rsidRDefault="00E1358E"/>
    <w:p w14:paraId="33F008B5" w14:textId="3A60BB04" w:rsidR="004C34DD" w:rsidRDefault="004C34DD" w:rsidP="004C34DD">
      <w:r w:rsidRPr="004C34DD">
        <w:rPr>
          <w:rFonts w:hint="eastAsia"/>
          <w:b/>
          <w:bCs/>
        </w:rPr>
        <w:t>S</w:t>
      </w:r>
      <w:r w:rsidRPr="004C34DD">
        <w:rPr>
          <w:b/>
          <w:bCs/>
        </w:rPr>
        <w:t xml:space="preserve">upplementary Figure </w:t>
      </w:r>
      <w:r>
        <w:rPr>
          <w:b/>
          <w:bCs/>
        </w:rPr>
        <w:t>2</w:t>
      </w:r>
      <w:r>
        <w:t xml:space="preserve"> </w:t>
      </w:r>
      <w:r w:rsidR="00015E3E">
        <w:t>S</w:t>
      </w:r>
      <w:r w:rsidR="00015E3E" w:rsidRPr="00015E3E">
        <w:t>ingle base substitution</w:t>
      </w:r>
      <w:r w:rsidR="00015E3E">
        <w:t xml:space="preserve"> mutational signature in </w:t>
      </w:r>
      <w:proofErr w:type="spellStart"/>
      <w:r w:rsidR="00015E3E">
        <w:t>cMPNs</w:t>
      </w:r>
      <w:proofErr w:type="spellEnd"/>
      <w:r w:rsidR="00015E3E">
        <w:t xml:space="preserve"> and MPNs-LT</w:t>
      </w:r>
    </w:p>
    <w:p w14:paraId="1A8ADAA1" w14:textId="62677F04" w:rsidR="004C34DD" w:rsidRPr="00186834" w:rsidRDefault="004C34DD" w:rsidP="004C34DD">
      <w:r w:rsidRPr="00CA5C81">
        <w:rPr>
          <w:rFonts w:hint="eastAsia"/>
          <w:b/>
          <w:bCs/>
        </w:rPr>
        <w:t>A</w:t>
      </w:r>
      <w:r w:rsidRPr="00CA5C81">
        <w:rPr>
          <w:b/>
          <w:bCs/>
        </w:rPr>
        <w:t>)</w:t>
      </w:r>
      <w:r>
        <w:t xml:space="preserve"> </w:t>
      </w:r>
      <w:r w:rsidR="00550388">
        <w:t>Comp</w:t>
      </w:r>
      <w:r w:rsidR="00197A2B">
        <w:t>arison of mutational signature 1</w:t>
      </w:r>
      <w:r w:rsidR="00803A1B">
        <w:t xml:space="preserve"> (</w:t>
      </w:r>
      <w:r w:rsidR="00300D2E">
        <w:t>aging</w:t>
      </w:r>
      <w:r w:rsidR="00803A1B">
        <w:t>)</w:t>
      </w:r>
      <w:r w:rsidR="00197A2B">
        <w:t>, 5</w:t>
      </w:r>
      <w:bookmarkStart w:id="0" w:name="_Hlk95215235"/>
      <w:r w:rsidR="00300D2E">
        <w:t xml:space="preserve"> </w:t>
      </w:r>
      <w:r w:rsidR="00300D2E">
        <w:rPr>
          <w:rFonts w:ascii="Arial" w:hAnsi="Arial" w:cs="Arial"/>
        </w:rPr>
        <w:t>(transcriptional strand T&gt;C substitutions</w:t>
      </w:r>
      <w:bookmarkEnd w:id="0"/>
      <w:r w:rsidR="00300D2E">
        <w:rPr>
          <w:rFonts w:ascii="Arial" w:hAnsi="Arial" w:cs="Arial"/>
        </w:rPr>
        <w:t>)</w:t>
      </w:r>
      <w:r w:rsidR="00197A2B">
        <w:t xml:space="preserve">, </w:t>
      </w:r>
      <w:r w:rsidR="00887F95">
        <w:t>6</w:t>
      </w:r>
      <w:r w:rsidR="003E544B">
        <w:t xml:space="preserve"> </w:t>
      </w:r>
      <w:r w:rsidR="003E544B">
        <w:rPr>
          <w:rFonts w:ascii="Arial" w:hAnsi="Arial" w:cs="Arial"/>
        </w:rPr>
        <w:t>(mismatch repair deficiency)</w:t>
      </w:r>
      <w:r w:rsidR="00887F95">
        <w:t xml:space="preserve">, </w:t>
      </w:r>
      <w:r w:rsidR="00197A2B">
        <w:t>12</w:t>
      </w:r>
      <w:r w:rsidR="00E25E06">
        <w:t xml:space="preserve"> </w:t>
      </w:r>
      <w:r w:rsidR="00E25E06" w:rsidRPr="00E25E06">
        <w:t xml:space="preserve">(unknown </w:t>
      </w:r>
      <w:proofErr w:type="spellStart"/>
      <w:r w:rsidR="00E25E06" w:rsidRPr="00E25E06">
        <w:t>aetiology</w:t>
      </w:r>
      <w:proofErr w:type="spellEnd"/>
      <w:r w:rsidR="00E25E06" w:rsidRPr="00E25E06">
        <w:t>)</w:t>
      </w:r>
      <w:r w:rsidR="00197A2B">
        <w:t>, 20</w:t>
      </w:r>
      <w:r w:rsidR="00E25E06">
        <w:t xml:space="preserve"> </w:t>
      </w:r>
      <w:r w:rsidR="00E25E06">
        <w:rPr>
          <w:rFonts w:ascii="Arial" w:hAnsi="Arial" w:cs="Arial"/>
        </w:rPr>
        <w:t>(mismatch repair deficiency)</w:t>
      </w:r>
      <w:r w:rsidR="00197A2B">
        <w:t xml:space="preserve">, and </w:t>
      </w:r>
      <w:r w:rsidR="00887F95">
        <w:t>21</w:t>
      </w:r>
      <w:r w:rsidR="00E25E06">
        <w:t xml:space="preserve"> </w:t>
      </w:r>
      <w:r w:rsidR="00E25E06" w:rsidRPr="00E25E06">
        <w:t xml:space="preserve">(unknown </w:t>
      </w:r>
      <w:proofErr w:type="spellStart"/>
      <w:r w:rsidR="00E25E06" w:rsidRPr="00E25E06">
        <w:t>aetiology</w:t>
      </w:r>
      <w:proofErr w:type="spellEnd"/>
      <w:r w:rsidR="00E25E06" w:rsidRPr="00E25E06">
        <w:t>)</w:t>
      </w:r>
      <w:r w:rsidR="00197A2B">
        <w:t xml:space="preserve"> between </w:t>
      </w:r>
      <w:proofErr w:type="spellStart"/>
      <w:r w:rsidR="00197A2B">
        <w:t>cMPNs</w:t>
      </w:r>
      <w:proofErr w:type="spellEnd"/>
      <w:r w:rsidR="00197A2B">
        <w:t xml:space="preserve"> and MPNs-LT.</w:t>
      </w:r>
      <w:r w:rsidR="00186834" w:rsidRPr="00186834">
        <w:t xml:space="preserve"> </w:t>
      </w:r>
      <w:r w:rsidR="00186834" w:rsidRPr="008E2331">
        <w:t xml:space="preserve">(two-sample </w:t>
      </w:r>
      <w:r w:rsidR="00186834" w:rsidRPr="000115DF">
        <w:rPr>
          <w:i/>
          <w:iCs/>
        </w:rPr>
        <w:t>t</w:t>
      </w:r>
      <w:r w:rsidR="00186834" w:rsidRPr="008E2331">
        <w:t xml:space="preserve">-test, </w:t>
      </w:r>
      <w:r w:rsidR="00186834" w:rsidRPr="000115DF">
        <w:rPr>
          <w:vertAlign w:val="superscript"/>
        </w:rPr>
        <w:t>*</w:t>
      </w:r>
      <w:r w:rsidR="00186834" w:rsidRPr="000115DF">
        <w:rPr>
          <w:i/>
          <w:iCs/>
        </w:rPr>
        <w:t>P</w:t>
      </w:r>
      <w:r w:rsidR="00186834" w:rsidRPr="008E2331">
        <w:t xml:space="preserve"> &lt; 0.0</w:t>
      </w:r>
      <w:r w:rsidR="00020D88">
        <w:t>5</w:t>
      </w:r>
      <w:r w:rsidR="00186834">
        <w:t xml:space="preserve">, </w:t>
      </w:r>
      <w:proofErr w:type="spellStart"/>
      <w:r w:rsidR="00186834">
        <w:t>n.s</w:t>
      </w:r>
      <w:proofErr w:type="spellEnd"/>
      <w:r w:rsidR="00186834">
        <w:t>. not significant).</w:t>
      </w:r>
    </w:p>
    <w:p w14:paraId="4B3A5E49" w14:textId="47A3CB60" w:rsidR="00377696" w:rsidRDefault="004C34DD">
      <w:r w:rsidRPr="00CA5C81">
        <w:rPr>
          <w:b/>
          <w:bCs/>
        </w:rPr>
        <w:t>B)</w:t>
      </w:r>
      <w:r w:rsidRPr="00E1358E">
        <w:t xml:space="preserve"> </w:t>
      </w:r>
      <w:r w:rsidR="00F10C32">
        <w:t>Correlation between mutational signature 5 and signature 3 in the in-house MPNs cohort.</w:t>
      </w:r>
    </w:p>
    <w:sectPr w:rsidR="003776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6C8D1" w14:textId="77777777" w:rsidR="00887F95" w:rsidRDefault="00887F95" w:rsidP="00887F95">
      <w:r>
        <w:separator/>
      </w:r>
    </w:p>
  </w:endnote>
  <w:endnote w:type="continuationSeparator" w:id="0">
    <w:p w14:paraId="71FABE69" w14:textId="77777777" w:rsidR="00887F95" w:rsidRDefault="00887F95" w:rsidP="0088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D471D" w14:textId="77777777" w:rsidR="00887F95" w:rsidRDefault="00887F95" w:rsidP="00887F95">
      <w:r>
        <w:separator/>
      </w:r>
    </w:p>
  </w:footnote>
  <w:footnote w:type="continuationSeparator" w:id="0">
    <w:p w14:paraId="2F7CE259" w14:textId="77777777" w:rsidR="00887F95" w:rsidRDefault="00887F95" w:rsidP="00887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A0NTE1NzA2sjQ2NzVS0lEKTi0uzszPAykwqgUAi83KMCwAAAA="/>
  </w:docVars>
  <w:rsids>
    <w:rsidRoot w:val="008E2331"/>
    <w:rsid w:val="000115DF"/>
    <w:rsid w:val="00015E3E"/>
    <w:rsid w:val="00020D88"/>
    <w:rsid w:val="00186834"/>
    <w:rsid w:val="00197A2B"/>
    <w:rsid w:val="00300D2E"/>
    <w:rsid w:val="00377696"/>
    <w:rsid w:val="003E544B"/>
    <w:rsid w:val="004C34DD"/>
    <w:rsid w:val="00550388"/>
    <w:rsid w:val="005B4FD4"/>
    <w:rsid w:val="00761068"/>
    <w:rsid w:val="00803A1B"/>
    <w:rsid w:val="00887F95"/>
    <w:rsid w:val="008E2331"/>
    <w:rsid w:val="00CA5C81"/>
    <w:rsid w:val="00E1358E"/>
    <w:rsid w:val="00E25E06"/>
    <w:rsid w:val="00EE3EB9"/>
    <w:rsid w:val="00F1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0C6F5"/>
  <w15:chartTrackingRefBased/>
  <w15:docId w15:val="{4D3C62A6-6500-4E8E-9124-2083F9B7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7F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7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7F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ZHIYUAN</dc:creator>
  <cp:keywords/>
  <dc:description/>
  <cp:lastModifiedBy>WU ZHIYUAN</cp:lastModifiedBy>
  <cp:revision>16</cp:revision>
  <dcterms:created xsi:type="dcterms:W3CDTF">2022-02-09T12:20:00Z</dcterms:created>
  <dcterms:modified xsi:type="dcterms:W3CDTF">2022-02-10T13:00:00Z</dcterms:modified>
</cp:coreProperties>
</file>