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E8E2" w14:textId="77777777" w:rsidR="001052EB" w:rsidRPr="00A812EA" w:rsidRDefault="001052EB" w:rsidP="001052EB">
      <w:pPr>
        <w:rPr>
          <w:rFonts w:ascii="Arial" w:eastAsia="Times New Roman" w:hAnsi="Arial" w:cs="Arial"/>
          <w:b/>
          <w:bCs/>
          <w:color w:val="000000"/>
          <w:szCs w:val="20"/>
          <w:lang w:eastAsia="zh-CN"/>
        </w:rPr>
      </w:pPr>
      <w:r w:rsidRPr="00A812EA">
        <w:rPr>
          <w:rFonts w:ascii="Arial" w:eastAsia="Times New Roman" w:hAnsi="Arial" w:cs="Arial"/>
          <w:b/>
          <w:bCs/>
          <w:color w:val="000000"/>
          <w:szCs w:val="20"/>
          <w:lang w:eastAsia="zh-CN"/>
        </w:rPr>
        <w:t>Supplemental Table 1</w:t>
      </w:r>
      <w:r>
        <w:rPr>
          <w:rFonts w:ascii="Arial" w:eastAsia="Times New Roman" w:hAnsi="Arial" w:cs="Arial"/>
          <w:b/>
          <w:bCs/>
          <w:color w:val="000000"/>
          <w:szCs w:val="20"/>
          <w:lang w:eastAsia="zh-CN"/>
        </w:rPr>
        <w:t>. Study attrition: patients.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52EB" w14:paraId="6960A78C" w14:textId="77777777" w:rsidTr="001D73C2">
        <w:tc>
          <w:tcPr>
            <w:tcW w:w="4508" w:type="dxa"/>
          </w:tcPr>
          <w:p w14:paraId="053701E5" w14:textId="77777777" w:rsidR="001052EB" w:rsidRPr="004E6EA1" w:rsidRDefault="001052EB" w:rsidP="001D73C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2A5065DD" w14:textId="77777777" w:rsidR="001052EB" w:rsidRPr="004E6EA1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1052EB" w14:paraId="094EF4F9" w14:textId="77777777" w:rsidTr="001D73C2">
        <w:tc>
          <w:tcPr>
            <w:tcW w:w="4508" w:type="dxa"/>
          </w:tcPr>
          <w:p w14:paraId="3C08A503" w14:textId="77777777" w:rsidR="001052EB" w:rsidRPr="004E6EA1" w:rsidRDefault="001052EB" w:rsidP="001D73C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Accessed survey screener</w:t>
            </w:r>
          </w:p>
        </w:tc>
        <w:tc>
          <w:tcPr>
            <w:tcW w:w="4508" w:type="dxa"/>
            <w:vAlign w:val="center"/>
          </w:tcPr>
          <w:p w14:paraId="32AF474C" w14:textId="77777777" w:rsidR="001052EB" w:rsidRPr="004E6EA1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628</w:t>
            </w:r>
          </w:p>
        </w:tc>
      </w:tr>
      <w:tr w:rsidR="001052EB" w14:paraId="4499C921" w14:textId="77777777" w:rsidTr="001D73C2">
        <w:tc>
          <w:tcPr>
            <w:tcW w:w="4508" w:type="dxa"/>
          </w:tcPr>
          <w:p w14:paraId="35189713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Quit screener</w:t>
            </w:r>
          </w:p>
        </w:tc>
        <w:tc>
          <w:tcPr>
            <w:tcW w:w="4508" w:type="dxa"/>
            <w:vAlign w:val="center"/>
          </w:tcPr>
          <w:p w14:paraId="0B688A99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52EB" w14:paraId="52142351" w14:textId="77777777" w:rsidTr="001D73C2">
        <w:tc>
          <w:tcPr>
            <w:tcW w:w="4508" w:type="dxa"/>
          </w:tcPr>
          <w:p w14:paraId="5AC5BDA5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Excluded</w:t>
            </w:r>
          </w:p>
        </w:tc>
        <w:tc>
          <w:tcPr>
            <w:tcW w:w="4508" w:type="dxa"/>
          </w:tcPr>
          <w:p w14:paraId="6F0947CB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</w:t>
            </w:r>
          </w:p>
        </w:tc>
      </w:tr>
      <w:tr w:rsidR="001052EB" w14:paraId="77F57B1C" w14:textId="77777777" w:rsidTr="001D73C2">
        <w:tc>
          <w:tcPr>
            <w:tcW w:w="4508" w:type="dxa"/>
          </w:tcPr>
          <w:p w14:paraId="699BBBE8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508" w:type="dxa"/>
          </w:tcPr>
          <w:p w14:paraId="16849930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052EB" w14:paraId="1DE03029" w14:textId="77777777" w:rsidTr="001D73C2">
        <w:tc>
          <w:tcPr>
            <w:tcW w:w="4508" w:type="dxa"/>
          </w:tcPr>
          <w:p w14:paraId="1F80D59D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Not diagnosed with breast cancer</w:t>
            </w:r>
          </w:p>
        </w:tc>
        <w:tc>
          <w:tcPr>
            <w:tcW w:w="4508" w:type="dxa"/>
          </w:tcPr>
          <w:p w14:paraId="2C8FA601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52EB" w14:paraId="62F9C14E" w14:textId="77777777" w:rsidTr="001D73C2">
        <w:tc>
          <w:tcPr>
            <w:tcW w:w="4508" w:type="dxa"/>
          </w:tcPr>
          <w:p w14:paraId="3CA4466C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Breast cancer was not locally advanced or metastatic</w:t>
            </w:r>
          </w:p>
        </w:tc>
        <w:tc>
          <w:tcPr>
            <w:tcW w:w="4508" w:type="dxa"/>
          </w:tcPr>
          <w:p w14:paraId="052E798D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1052EB" w14:paraId="1BC7ED64" w14:textId="77777777" w:rsidTr="001D73C2">
        <w:tc>
          <w:tcPr>
            <w:tcW w:w="4508" w:type="dxa"/>
          </w:tcPr>
          <w:p w14:paraId="2279B830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Had breast cancer that expresses high levels of the HER2 molecule</w:t>
            </w:r>
          </w:p>
        </w:tc>
        <w:tc>
          <w:tcPr>
            <w:tcW w:w="4508" w:type="dxa"/>
          </w:tcPr>
          <w:p w14:paraId="329BBDAA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1052EB" w14:paraId="5F04196D" w14:textId="77777777" w:rsidTr="001D73C2">
        <w:tc>
          <w:tcPr>
            <w:tcW w:w="4508" w:type="dxa"/>
          </w:tcPr>
          <w:p w14:paraId="5FEAC581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FC35DD">
              <w:rPr>
                <w:rFonts w:ascii="Arial" w:hAnsi="Arial" w:cs="Arial"/>
                <w:sz w:val="20"/>
                <w:szCs w:val="20"/>
              </w:rPr>
              <w:t xml:space="preserve">Had ever taken HER2 medicine </w:t>
            </w:r>
          </w:p>
        </w:tc>
        <w:tc>
          <w:tcPr>
            <w:tcW w:w="4508" w:type="dxa"/>
          </w:tcPr>
          <w:p w14:paraId="4CA7DE33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052EB" w14:paraId="6D9FA3D4" w14:textId="77777777" w:rsidTr="001D73C2">
        <w:tc>
          <w:tcPr>
            <w:tcW w:w="4508" w:type="dxa"/>
          </w:tcPr>
          <w:p w14:paraId="3B504EB4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 xml:space="preserve">HR+ patient </w:t>
            </w:r>
            <w:r>
              <w:rPr>
                <w:rFonts w:ascii="Arial" w:hAnsi="Arial" w:cs="Arial"/>
                <w:sz w:val="20"/>
                <w:szCs w:val="20"/>
              </w:rPr>
              <w:t>who was not refractory (</w:t>
            </w:r>
            <w:r w:rsidRPr="003A22F6">
              <w:rPr>
                <w:rFonts w:ascii="Arial" w:hAnsi="Arial" w:cs="Arial"/>
                <w:sz w:val="20"/>
                <w:szCs w:val="20"/>
              </w:rPr>
              <w:t>had</w:t>
            </w:r>
            <w:r>
              <w:rPr>
                <w:rFonts w:ascii="Arial" w:hAnsi="Arial" w:cs="Arial"/>
                <w:sz w:val="20"/>
                <w:szCs w:val="20"/>
              </w:rPr>
              <w:t xml:space="preserve"> not</w:t>
            </w:r>
            <w:r w:rsidRPr="003A22F6">
              <w:rPr>
                <w:rFonts w:ascii="Arial" w:hAnsi="Arial" w:cs="Arial"/>
                <w:sz w:val="20"/>
                <w:szCs w:val="20"/>
              </w:rPr>
              <w:t xml:space="preserve"> tried </w:t>
            </w:r>
            <w:r>
              <w:rPr>
                <w:rFonts w:ascii="Arial" w:hAnsi="Arial" w:cs="Arial"/>
                <w:sz w:val="20"/>
                <w:szCs w:val="20"/>
              </w:rPr>
              <w:t xml:space="preserve">at least </w:t>
            </w:r>
            <w:r w:rsidRPr="003A22F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22F6">
              <w:rPr>
                <w:rFonts w:ascii="Arial" w:hAnsi="Arial" w:cs="Arial"/>
                <w:sz w:val="20"/>
                <w:szCs w:val="20"/>
              </w:rPr>
              <w:t>treatment regimens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8" w:type="dxa"/>
          </w:tcPr>
          <w:p w14:paraId="12E81CA5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1052EB" w14:paraId="6BCA3EBE" w14:textId="77777777" w:rsidTr="001D73C2">
        <w:tc>
          <w:tcPr>
            <w:tcW w:w="4508" w:type="dxa"/>
          </w:tcPr>
          <w:p w14:paraId="205CFD92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provide informed consent</w:t>
            </w:r>
          </w:p>
        </w:tc>
        <w:tc>
          <w:tcPr>
            <w:tcW w:w="4508" w:type="dxa"/>
          </w:tcPr>
          <w:p w14:paraId="2A787FC4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52EB" w14:paraId="608F0067" w14:textId="77777777" w:rsidTr="001D73C2">
        <w:tc>
          <w:tcPr>
            <w:tcW w:w="4508" w:type="dxa"/>
          </w:tcPr>
          <w:p w14:paraId="48D5F63C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Met inclusion criteria</w:t>
            </w:r>
          </w:p>
        </w:tc>
        <w:tc>
          <w:tcPr>
            <w:tcW w:w="4508" w:type="dxa"/>
          </w:tcPr>
          <w:p w14:paraId="53543556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</w:tr>
      <w:tr w:rsidR="001052EB" w14:paraId="3D05504C" w14:textId="77777777" w:rsidTr="001D73C2">
        <w:tc>
          <w:tcPr>
            <w:tcW w:w="4508" w:type="dxa"/>
          </w:tcPr>
          <w:p w14:paraId="690F594A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 xml:space="preserve">Not invited to complete survey: </w:t>
            </w:r>
            <w:proofErr w:type="spellStart"/>
            <w:r w:rsidRPr="003A22F6">
              <w:rPr>
                <w:rFonts w:ascii="Arial" w:hAnsi="Arial" w:cs="Arial"/>
                <w:sz w:val="20"/>
                <w:szCs w:val="20"/>
              </w:rPr>
              <w:t>Overquota</w:t>
            </w:r>
            <w:proofErr w:type="spellEnd"/>
          </w:p>
        </w:tc>
        <w:tc>
          <w:tcPr>
            <w:tcW w:w="4508" w:type="dxa"/>
          </w:tcPr>
          <w:p w14:paraId="0CE15EFA" w14:textId="77777777" w:rsidR="001052EB" w:rsidRPr="003A22F6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052EB" w14:paraId="6CA72D15" w14:textId="77777777" w:rsidTr="001D73C2">
        <w:tc>
          <w:tcPr>
            <w:tcW w:w="4508" w:type="dxa"/>
          </w:tcPr>
          <w:p w14:paraId="0FE64549" w14:textId="77777777" w:rsidR="001052EB" w:rsidRPr="003A22F6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Invited to complete survey</w:t>
            </w:r>
          </w:p>
        </w:tc>
        <w:tc>
          <w:tcPr>
            <w:tcW w:w="4508" w:type="dxa"/>
          </w:tcPr>
          <w:p w14:paraId="0FFCB48D" w14:textId="77777777" w:rsidR="001052EB" w:rsidRPr="003A22F6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2F6"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1052EB" w14:paraId="3A147F8A" w14:textId="77777777" w:rsidTr="001D73C2">
        <w:tc>
          <w:tcPr>
            <w:tcW w:w="4508" w:type="dxa"/>
          </w:tcPr>
          <w:p w14:paraId="647970BE" w14:textId="77777777" w:rsidR="001052EB" w:rsidRDefault="001052EB" w:rsidP="001D73C2">
            <w:p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 survey</w:t>
            </w:r>
          </w:p>
        </w:tc>
        <w:tc>
          <w:tcPr>
            <w:tcW w:w="4508" w:type="dxa"/>
          </w:tcPr>
          <w:p w14:paraId="21E71B71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1052EB" w14:paraId="40488128" w14:textId="77777777" w:rsidTr="001D73C2">
        <w:tc>
          <w:tcPr>
            <w:tcW w:w="4508" w:type="dxa"/>
          </w:tcPr>
          <w:p w14:paraId="3F6DA188" w14:textId="77777777" w:rsidR="001052EB" w:rsidRDefault="001052EB" w:rsidP="001D73C2">
            <w:p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survey</w:t>
            </w:r>
          </w:p>
        </w:tc>
        <w:tc>
          <w:tcPr>
            <w:tcW w:w="4508" w:type="dxa"/>
          </w:tcPr>
          <w:p w14:paraId="6BDAB46C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1052EB" w14:paraId="59A19534" w14:textId="77777777" w:rsidTr="001D73C2">
        <w:tc>
          <w:tcPr>
            <w:tcW w:w="4508" w:type="dxa"/>
          </w:tcPr>
          <w:p w14:paraId="388FA0FE" w14:textId="77777777" w:rsidR="001052EB" w:rsidRDefault="001052EB" w:rsidP="001D73C2">
            <w:pPr>
              <w:spacing w:after="120" w:line="24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final sample due to quality control issues</w:t>
            </w:r>
          </w:p>
        </w:tc>
        <w:tc>
          <w:tcPr>
            <w:tcW w:w="4508" w:type="dxa"/>
          </w:tcPr>
          <w:p w14:paraId="791FF25B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052EB" w14:paraId="2AC9F54B" w14:textId="77777777" w:rsidTr="001D73C2">
        <w:tc>
          <w:tcPr>
            <w:tcW w:w="4508" w:type="dxa"/>
          </w:tcPr>
          <w:p w14:paraId="26E5C761" w14:textId="77777777" w:rsidR="001052EB" w:rsidRDefault="001052EB" w:rsidP="001D73C2">
            <w:pPr>
              <w:spacing w:after="120" w:line="24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sample included in analyses</w:t>
            </w:r>
          </w:p>
        </w:tc>
        <w:tc>
          <w:tcPr>
            <w:tcW w:w="4508" w:type="dxa"/>
          </w:tcPr>
          <w:p w14:paraId="581EA5C2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</w:tbl>
    <w:p w14:paraId="20D414B7" w14:textId="77777777" w:rsidR="001052EB" w:rsidRDefault="001052EB" w:rsidP="001052EB">
      <w:pPr>
        <w:spacing w:after="160" w:line="259" w:lineRule="auto"/>
        <w:rPr>
          <w:rFonts w:ascii="Arial" w:hAnsi="Arial" w:cs="Arial"/>
          <w:b/>
          <w:bCs/>
        </w:rPr>
      </w:pPr>
    </w:p>
    <w:p w14:paraId="032B7B7D" w14:textId="77777777" w:rsidR="001052EB" w:rsidRDefault="001052EB" w:rsidP="001052EB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62D1711" w14:textId="77777777" w:rsidR="001052EB" w:rsidRPr="00A812EA" w:rsidRDefault="001052EB" w:rsidP="001052EB">
      <w:pPr>
        <w:rPr>
          <w:rFonts w:ascii="Arial" w:eastAsia="Times New Roman" w:hAnsi="Arial" w:cs="Arial"/>
          <w:b/>
          <w:bCs/>
          <w:color w:val="000000"/>
          <w:szCs w:val="20"/>
          <w:lang w:eastAsia="zh-CN"/>
        </w:rPr>
      </w:pPr>
      <w:r w:rsidRPr="00A812EA">
        <w:rPr>
          <w:rFonts w:ascii="Arial" w:eastAsia="Times New Roman" w:hAnsi="Arial" w:cs="Arial"/>
          <w:b/>
          <w:bCs/>
          <w:color w:val="000000"/>
          <w:szCs w:val="20"/>
          <w:lang w:eastAsia="zh-CN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bCs/>
          <w:color w:val="000000"/>
          <w:szCs w:val="20"/>
          <w:lang w:eastAsia="zh-CN"/>
        </w:rPr>
        <w:t>2. Study attrition: oncologists.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052EB" w14:paraId="41D31EF4" w14:textId="77777777" w:rsidTr="001D73C2">
        <w:tc>
          <w:tcPr>
            <w:tcW w:w="4508" w:type="dxa"/>
          </w:tcPr>
          <w:p w14:paraId="7ADACAE8" w14:textId="77777777" w:rsidR="001052EB" w:rsidRPr="004E6EA1" w:rsidRDefault="001052EB" w:rsidP="001D73C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36A70E0F" w14:textId="77777777" w:rsidR="001052EB" w:rsidRPr="004E6EA1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  <w:tr w:rsidR="001052EB" w14:paraId="3F40ABD8" w14:textId="77777777" w:rsidTr="001D73C2">
        <w:tc>
          <w:tcPr>
            <w:tcW w:w="4508" w:type="dxa"/>
          </w:tcPr>
          <w:p w14:paraId="5B5757BF" w14:textId="77777777" w:rsidR="001052EB" w:rsidRPr="004E6EA1" w:rsidRDefault="001052EB" w:rsidP="001D73C2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Accessed survey screener</w:t>
            </w:r>
          </w:p>
        </w:tc>
        <w:tc>
          <w:tcPr>
            <w:tcW w:w="4508" w:type="dxa"/>
            <w:vAlign w:val="center"/>
          </w:tcPr>
          <w:p w14:paraId="40CE23D0" w14:textId="77777777" w:rsidR="001052EB" w:rsidRPr="004E6EA1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</w:t>
            </w:r>
          </w:p>
        </w:tc>
      </w:tr>
      <w:tr w:rsidR="001052EB" w14:paraId="69A524CC" w14:textId="77777777" w:rsidTr="001D73C2">
        <w:tc>
          <w:tcPr>
            <w:tcW w:w="4508" w:type="dxa"/>
          </w:tcPr>
          <w:p w14:paraId="2F0D49AC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Quit screener</w:t>
            </w:r>
          </w:p>
        </w:tc>
        <w:tc>
          <w:tcPr>
            <w:tcW w:w="4508" w:type="dxa"/>
            <w:vAlign w:val="center"/>
          </w:tcPr>
          <w:p w14:paraId="2BD01AE9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052EB" w14:paraId="26D23C3F" w14:textId="77777777" w:rsidTr="001D73C2">
        <w:tc>
          <w:tcPr>
            <w:tcW w:w="4508" w:type="dxa"/>
          </w:tcPr>
          <w:p w14:paraId="7F81A33C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Excluded</w:t>
            </w:r>
          </w:p>
        </w:tc>
        <w:tc>
          <w:tcPr>
            <w:tcW w:w="4508" w:type="dxa"/>
          </w:tcPr>
          <w:p w14:paraId="2B60420A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</w:t>
            </w:r>
          </w:p>
        </w:tc>
      </w:tr>
      <w:tr w:rsidR="001052EB" w14:paraId="63D1461B" w14:textId="77777777" w:rsidTr="001D73C2">
        <w:tc>
          <w:tcPr>
            <w:tcW w:w="4508" w:type="dxa"/>
          </w:tcPr>
          <w:p w14:paraId="6A5E02B8" w14:textId="77777777" w:rsidR="001052EB" w:rsidRPr="00EC5C0D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C5C0D">
              <w:rPr>
                <w:rFonts w:ascii="Arial" w:hAnsi="Arial" w:cs="Arial"/>
                <w:sz w:val="20"/>
                <w:szCs w:val="20"/>
              </w:rPr>
              <w:t xml:space="preserve">Not medical or </w:t>
            </w:r>
            <w:proofErr w:type="spellStart"/>
            <w:r w:rsidRPr="00EC5C0D">
              <w:rPr>
                <w:rFonts w:ascii="Arial" w:hAnsi="Arial" w:cs="Arial"/>
                <w:sz w:val="20"/>
                <w:szCs w:val="20"/>
              </w:rPr>
              <w:t>hematological</w:t>
            </w:r>
            <w:proofErr w:type="spellEnd"/>
            <w:r w:rsidRPr="00EC5C0D">
              <w:rPr>
                <w:rFonts w:ascii="Arial" w:hAnsi="Arial" w:cs="Arial"/>
                <w:sz w:val="20"/>
                <w:szCs w:val="20"/>
              </w:rPr>
              <w:t xml:space="preserve"> oncologist </w:t>
            </w:r>
          </w:p>
        </w:tc>
        <w:tc>
          <w:tcPr>
            <w:tcW w:w="4508" w:type="dxa"/>
          </w:tcPr>
          <w:p w14:paraId="339B31C6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1052EB" w14:paraId="18EBCF2F" w14:textId="77777777" w:rsidTr="001D73C2">
        <w:tc>
          <w:tcPr>
            <w:tcW w:w="4508" w:type="dxa"/>
          </w:tcPr>
          <w:p w14:paraId="6E7B5718" w14:textId="77777777" w:rsidR="001052EB" w:rsidRPr="00EC5C0D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C5C0D">
              <w:rPr>
                <w:rFonts w:ascii="Arial" w:hAnsi="Arial" w:cs="Arial"/>
                <w:sz w:val="20"/>
                <w:szCs w:val="20"/>
              </w:rPr>
              <w:t xml:space="preserve">Not board certified or eligible </w:t>
            </w:r>
          </w:p>
        </w:tc>
        <w:tc>
          <w:tcPr>
            <w:tcW w:w="4508" w:type="dxa"/>
          </w:tcPr>
          <w:p w14:paraId="0CC91308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052EB" w14:paraId="3A2A5362" w14:textId="77777777" w:rsidTr="001D73C2">
        <w:tc>
          <w:tcPr>
            <w:tcW w:w="4508" w:type="dxa"/>
          </w:tcPr>
          <w:p w14:paraId="2977F72C" w14:textId="77777777" w:rsidR="001052EB" w:rsidRPr="00EC5C0D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EC5C0D">
              <w:rPr>
                <w:rFonts w:ascii="Arial" w:hAnsi="Arial" w:cs="Arial"/>
                <w:sz w:val="20"/>
                <w:szCs w:val="20"/>
              </w:rPr>
              <w:t>Not in practice between 2-30 years</w:t>
            </w:r>
          </w:p>
        </w:tc>
        <w:tc>
          <w:tcPr>
            <w:tcW w:w="4508" w:type="dxa"/>
          </w:tcPr>
          <w:p w14:paraId="7A521631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052EB" w14:paraId="0795BA87" w14:textId="77777777" w:rsidTr="001D73C2">
        <w:tc>
          <w:tcPr>
            <w:tcW w:w="4508" w:type="dxa"/>
          </w:tcPr>
          <w:p w14:paraId="04CD9A91" w14:textId="77777777" w:rsidR="001052EB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currently prescribe systemic therapy for breast cancer</w:t>
            </w:r>
          </w:p>
        </w:tc>
        <w:tc>
          <w:tcPr>
            <w:tcW w:w="4508" w:type="dxa"/>
          </w:tcPr>
          <w:p w14:paraId="5EAF567C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52EB" w14:paraId="6684F8EF" w14:textId="77777777" w:rsidTr="001D73C2">
        <w:tc>
          <w:tcPr>
            <w:tcW w:w="4508" w:type="dxa"/>
          </w:tcPr>
          <w:p w14:paraId="16217A9A" w14:textId="77777777" w:rsidR="001052EB" w:rsidRPr="00000589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000589">
              <w:rPr>
                <w:rFonts w:ascii="Arial" w:hAnsi="Arial" w:cs="Arial"/>
                <w:sz w:val="20"/>
                <w:szCs w:val="20"/>
              </w:rPr>
              <w:t>&lt;50 patients with breast cancer</w:t>
            </w:r>
            <w:r>
              <w:rPr>
                <w:rFonts w:ascii="Arial" w:hAnsi="Arial" w:cs="Arial"/>
                <w:sz w:val="20"/>
                <w:szCs w:val="20"/>
              </w:rPr>
              <w:t xml:space="preserve"> in past 3 months</w:t>
            </w:r>
          </w:p>
        </w:tc>
        <w:tc>
          <w:tcPr>
            <w:tcW w:w="4508" w:type="dxa"/>
          </w:tcPr>
          <w:p w14:paraId="1D692A35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1052EB" w14:paraId="3C98F686" w14:textId="77777777" w:rsidTr="001D73C2">
        <w:tc>
          <w:tcPr>
            <w:tcW w:w="4508" w:type="dxa"/>
          </w:tcPr>
          <w:p w14:paraId="164EE62F" w14:textId="77777777" w:rsidR="001052EB" w:rsidRPr="00000589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000589">
              <w:rPr>
                <w:rFonts w:ascii="Arial" w:hAnsi="Arial" w:cs="Arial"/>
                <w:sz w:val="20"/>
                <w:szCs w:val="20"/>
              </w:rPr>
              <w:t xml:space="preserve">&lt;30 patients with locally advanced or metastatic breast cancer </w:t>
            </w:r>
            <w:r>
              <w:rPr>
                <w:rFonts w:ascii="Arial" w:hAnsi="Arial" w:cs="Arial"/>
                <w:sz w:val="20"/>
                <w:szCs w:val="20"/>
              </w:rPr>
              <w:t>in past 3 months</w:t>
            </w:r>
          </w:p>
        </w:tc>
        <w:tc>
          <w:tcPr>
            <w:tcW w:w="4508" w:type="dxa"/>
          </w:tcPr>
          <w:p w14:paraId="6BE14820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052EB" w14:paraId="50654FEE" w14:textId="77777777" w:rsidTr="001D73C2">
        <w:tc>
          <w:tcPr>
            <w:tcW w:w="4508" w:type="dxa"/>
          </w:tcPr>
          <w:p w14:paraId="5336591B" w14:textId="77777777" w:rsidR="001052EB" w:rsidRPr="00000589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Managed </w:t>
            </w:r>
            <w:r w:rsidRPr="00000589">
              <w:rPr>
                <w:rFonts w:ascii="Arial" w:hAnsi="Arial" w:cs="Arial"/>
                <w:sz w:val="20"/>
                <w:szCs w:val="20"/>
              </w:rPr>
              <w:t xml:space="preserve">&lt;10 patients with locally advanced or metastatic TNBC </w:t>
            </w:r>
            <w:r>
              <w:rPr>
                <w:rFonts w:ascii="Arial" w:hAnsi="Arial" w:cs="Arial"/>
                <w:sz w:val="20"/>
                <w:szCs w:val="20"/>
              </w:rPr>
              <w:t>in past 3 months</w:t>
            </w:r>
          </w:p>
        </w:tc>
        <w:tc>
          <w:tcPr>
            <w:tcW w:w="4508" w:type="dxa"/>
          </w:tcPr>
          <w:p w14:paraId="67054642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1052EB" w14:paraId="1154606B" w14:textId="77777777" w:rsidTr="001D73C2">
        <w:tc>
          <w:tcPr>
            <w:tcW w:w="4508" w:type="dxa"/>
          </w:tcPr>
          <w:p w14:paraId="59B84443" w14:textId="77777777" w:rsidR="001052EB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not s</w:t>
            </w:r>
            <w:r w:rsidRPr="0054525E">
              <w:rPr>
                <w:rFonts w:ascii="Arial" w:hAnsi="Arial" w:cs="Arial"/>
                <w:sz w:val="20"/>
                <w:szCs w:val="20"/>
              </w:rPr>
              <w:t>pend ≥65% in direct patient care</w:t>
            </w:r>
          </w:p>
        </w:tc>
        <w:tc>
          <w:tcPr>
            <w:tcW w:w="4508" w:type="dxa"/>
          </w:tcPr>
          <w:p w14:paraId="0D1FA046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052EB" w14:paraId="45F4EA1B" w14:textId="77777777" w:rsidTr="001D73C2">
        <w:tc>
          <w:tcPr>
            <w:tcW w:w="4508" w:type="dxa"/>
          </w:tcPr>
          <w:p w14:paraId="6D03AB2E" w14:textId="77777777" w:rsidR="001052EB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Primary practice setting is not a private practice, cancer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community hospital or practice, NCCN</w:t>
            </w:r>
            <w:r w:rsidRPr="00866C2C">
              <w:rPr>
                <w:rFonts w:ascii="Arial" w:hAnsi="Arial" w:cs="Arial"/>
                <w:sz w:val="20"/>
                <w:szCs w:val="20"/>
              </w:rPr>
              <w:t xml:space="preserve"> institution, or university/teaching hospital or practice</w:t>
            </w:r>
          </w:p>
        </w:tc>
        <w:tc>
          <w:tcPr>
            <w:tcW w:w="4508" w:type="dxa"/>
          </w:tcPr>
          <w:p w14:paraId="40CAFA66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52EB" w14:paraId="4D1ACEE0" w14:textId="77777777" w:rsidTr="001D73C2">
        <w:tc>
          <w:tcPr>
            <w:tcW w:w="4508" w:type="dxa"/>
          </w:tcPr>
          <w:p w14:paraId="5FC5D97C" w14:textId="77777777" w:rsidR="001052EB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provide informed consent</w:t>
            </w:r>
          </w:p>
        </w:tc>
        <w:tc>
          <w:tcPr>
            <w:tcW w:w="4508" w:type="dxa"/>
          </w:tcPr>
          <w:p w14:paraId="4435556B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52EB" w14:paraId="0305EC5F" w14:textId="77777777" w:rsidTr="001D73C2">
        <w:tc>
          <w:tcPr>
            <w:tcW w:w="4508" w:type="dxa"/>
          </w:tcPr>
          <w:p w14:paraId="187F3B86" w14:textId="77777777" w:rsidR="001052EB" w:rsidRDefault="001052EB" w:rsidP="001D73C2">
            <w:pPr>
              <w:spacing w:after="120" w:line="24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 not have permission from employer, organization, or professional association to participate</w:t>
            </w:r>
          </w:p>
        </w:tc>
        <w:tc>
          <w:tcPr>
            <w:tcW w:w="4508" w:type="dxa"/>
          </w:tcPr>
          <w:p w14:paraId="641B367B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052EB" w14:paraId="4B15F309" w14:textId="77777777" w:rsidTr="001D73C2">
        <w:tc>
          <w:tcPr>
            <w:tcW w:w="4508" w:type="dxa"/>
          </w:tcPr>
          <w:p w14:paraId="1549AA44" w14:textId="77777777" w:rsidR="001052EB" w:rsidRPr="004E6EA1" w:rsidRDefault="001052EB" w:rsidP="001D73C2">
            <w:pPr>
              <w:spacing w:after="120" w:line="240" w:lineRule="auto"/>
              <w:ind w:left="144"/>
              <w:rPr>
                <w:rFonts w:ascii="Arial" w:hAnsi="Arial" w:cs="Arial"/>
                <w:sz w:val="20"/>
                <w:szCs w:val="20"/>
              </w:rPr>
            </w:pPr>
            <w:r w:rsidRPr="004E6EA1">
              <w:rPr>
                <w:rFonts w:ascii="Arial" w:hAnsi="Arial" w:cs="Arial"/>
                <w:sz w:val="20"/>
                <w:szCs w:val="20"/>
              </w:rPr>
              <w:t>Met inclusion criteria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invited to complete survey</w:t>
            </w:r>
          </w:p>
        </w:tc>
        <w:tc>
          <w:tcPr>
            <w:tcW w:w="4508" w:type="dxa"/>
          </w:tcPr>
          <w:p w14:paraId="4615BD8F" w14:textId="77777777" w:rsidR="001052EB" w:rsidRPr="00FD11C2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1052EB" w14:paraId="432825A1" w14:textId="77777777" w:rsidTr="001D73C2">
        <w:tc>
          <w:tcPr>
            <w:tcW w:w="4508" w:type="dxa"/>
          </w:tcPr>
          <w:p w14:paraId="2419832D" w14:textId="77777777" w:rsidR="001052EB" w:rsidRDefault="001052EB" w:rsidP="001D73C2">
            <w:p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Quit survey</w:t>
            </w:r>
          </w:p>
        </w:tc>
        <w:tc>
          <w:tcPr>
            <w:tcW w:w="4508" w:type="dxa"/>
          </w:tcPr>
          <w:p w14:paraId="01CA2633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052EB" w14:paraId="556EA8FA" w14:textId="77777777" w:rsidTr="001D73C2">
        <w:tc>
          <w:tcPr>
            <w:tcW w:w="4508" w:type="dxa"/>
          </w:tcPr>
          <w:p w14:paraId="763866AE" w14:textId="77777777" w:rsidR="001052EB" w:rsidRDefault="001052EB" w:rsidP="001D73C2">
            <w:pPr>
              <w:spacing w:after="12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survey</w:t>
            </w:r>
          </w:p>
        </w:tc>
        <w:tc>
          <w:tcPr>
            <w:tcW w:w="4508" w:type="dxa"/>
          </w:tcPr>
          <w:p w14:paraId="6CC82635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1052EB" w14:paraId="6131CDF2" w14:textId="77777777" w:rsidTr="001D73C2">
        <w:tc>
          <w:tcPr>
            <w:tcW w:w="4508" w:type="dxa"/>
          </w:tcPr>
          <w:p w14:paraId="1155640D" w14:textId="77777777" w:rsidR="001052EB" w:rsidRDefault="001052EB" w:rsidP="001D73C2">
            <w:pPr>
              <w:spacing w:after="120" w:line="24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final sample due to data quality issues</w:t>
            </w:r>
            <w:r w:rsidRPr="00312F90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4508" w:type="dxa"/>
          </w:tcPr>
          <w:p w14:paraId="13EC0969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1052EB" w14:paraId="3F10DF3E" w14:textId="77777777" w:rsidTr="001D73C2">
        <w:tc>
          <w:tcPr>
            <w:tcW w:w="4508" w:type="dxa"/>
          </w:tcPr>
          <w:p w14:paraId="4EB69DB9" w14:textId="77777777" w:rsidR="001052EB" w:rsidRDefault="001052EB" w:rsidP="001D73C2">
            <w:pPr>
              <w:spacing w:after="120" w:line="240" w:lineRule="auto"/>
              <w:ind w:left="5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 sample included in analyses</w:t>
            </w:r>
          </w:p>
        </w:tc>
        <w:tc>
          <w:tcPr>
            <w:tcW w:w="4508" w:type="dxa"/>
          </w:tcPr>
          <w:p w14:paraId="4ECD8FC2" w14:textId="77777777" w:rsidR="001052EB" w:rsidRDefault="001052EB" w:rsidP="001D73C2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</w:tbl>
    <w:p w14:paraId="0551183B" w14:textId="77777777" w:rsidR="001052EB" w:rsidRDefault="001052EB" w:rsidP="001052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31B4695" w14:textId="77777777" w:rsidR="001052EB" w:rsidRPr="00866C2C" w:rsidRDefault="001052EB" w:rsidP="001052EB">
      <w:pPr>
        <w:spacing w:after="160" w:line="259" w:lineRule="auto"/>
        <w:rPr>
          <w:rFonts w:ascii="Arial" w:hAnsi="Arial" w:cs="Arial"/>
          <w:sz w:val="18"/>
          <w:szCs w:val="18"/>
        </w:rPr>
      </w:pPr>
      <w:r w:rsidRPr="00866C2C">
        <w:rPr>
          <w:rFonts w:ascii="Arial" w:hAnsi="Arial" w:cs="Arial"/>
          <w:sz w:val="18"/>
          <w:szCs w:val="18"/>
        </w:rPr>
        <w:t>NCCN, National Comprehensive Cancer Network.</w:t>
      </w:r>
    </w:p>
    <w:p w14:paraId="2073DE27" w14:textId="186F8FFB" w:rsidR="008563D3" w:rsidRDefault="001052EB" w:rsidP="001052EB">
      <w:r w:rsidRPr="00E3460D"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Survey data were assessed to identify respondents who potentially showed a lack of inattentiveness in their responses. N=32 oncologists completed the DCE portion of the survey in less than half the median length of time. Preference weights were run with and without these respondents; as at least one of the preference weights differed when these 32 oncologists were included, they were removed from the final sample.</w:t>
      </w:r>
    </w:p>
    <w:sectPr w:rsidR="00856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2EB"/>
    <w:rsid w:val="001052EB"/>
    <w:rsid w:val="008563D3"/>
    <w:rsid w:val="00B4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5FE9"/>
  <w15:chartTrackingRefBased/>
  <w15:docId w15:val="{AB6F5D61-6EC9-4185-AE95-37C453D1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2EB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851626-05c4-426e-b768-1c35733f6fea}" enabled="1" method="Standard" siteId="{fbc493a8-0d24-4454-a815-f4ca58e8c0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Cambron-Mellott, Janelle</dc:creator>
  <cp:keywords/>
  <dc:description/>
  <cp:lastModifiedBy>Johanna Todd</cp:lastModifiedBy>
  <cp:revision>2</cp:revision>
  <dcterms:created xsi:type="dcterms:W3CDTF">2022-02-09T10:46:00Z</dcterms:created>
  <dcterms:modified xsi:type="dcterms:W3CDTF">2022-02-09T10:46:00Z</dcterms:modified>
</cp:coreProperties>
</file>