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075D" w14:textId="1E0F0B01" w:rsidR="00415A10" w:rsidRPr="00AF6B6C" w:rsidRDefault="00415A10" w:rsidP="00415A10">
      <w:pPr>
        <w:pStyle w:val="Heading1"/>
        <w:rPr>
          <w:lang w:val="en-US"/>
        </w:rPr>
      </w:pPr>
      <w:r w:rsidRPr="00AF6B6C">
        <w:rPr>
          <w:lang w:val="en-US"/>
        </w:rPr>
        <w:t>Supplemental materials</w:t>
      </w:r>
      <w:r>
        <w:rPr>
          <w:lang w:val="en-US"/>
        </w:rPr>
        <w:t xml:space="preserve"> for “</w:t>
      </w:r>
      <w:r w:rsidRPr="00AF6B6C">
        <w:rPr>
          <w:lang w:val="en-US"/>
        </w:rPr>
        <w:t xml:space="preserve">Patient preferences for frontline therapies for </w:t>
      </w:r>
      <w:r>
        <w:rPr>
          <w:lang w:val="en-US"/>
        </w:rPr>
        <w:t>Ph</w:t>
      </w:r>
      <w:r w:rsidRPr="00AF6B6C">
        <w:rPr>
          <w:lang w:val="en-US"/>
        </w:rPr>
        <w:t>-positive acute lymphoblastic leukemia: a discrete choice experiment</w:t>
      </w:r>
      <w:r>
        <w:rPr>
          <w:lang w:val="en-US"/>
        </w:rPr>
        <w:t>”</w:t>
      </w:r>
    </w:p>
    <w:p w14:paraId="55EE2FC2" w14:textId="77777777" w:rsidR="00415A10" w:rsidRPr="00AF6B6C" w:rsidRDefault="00415A10" w:rsidP="00415A10">
      <w:pPr>
        <w:pStyle w:val="Heading2"/>
        <w:rPr>
          <w:lang w:val="en-US"/>
        </w:rPr>
      </w:pPr>
      <w:r w:rsidRPr="00AF6B6C">
        <w:rPr>
          <w:lang w:val="en-US"/>
        </w:rPr>
        <w:t>Model selection</w:t>
      </w:r>
    </w:p>
    <w:p w14:paraId="2DAB0F6D" w14:textId="77777777" w:rsidR="00415A10" w:rsidRPr="00AF6B6C" w:rsidRDefault="00415A10" w:rsidP="00415A10">
      <w:pPr>
        <w:pStyle w:val="BodyText"/>
        <w:rPr>
          <w:lang w:val="en-US"/>
        </w:rPr>
      </w:pPr>
      <w:r w:rsidRPr="00AF6B6C">
        <w:rPr>
          <w:lang w:val="en-US" w:eastAsia="en-GB"/>
        </w:rPr>
        <w:t xml:space="preserve">The initial specification of the MNL model </w:t>
      </w:r>
      <w:r w:rsidRPr="00AF6B6C">
        <w:rPr>
          <w:lang w:val="en-US"/>
        </w:rPr>
        <w:t>was based on a system of dummy-coded variables (0/1) to measure participants’ preferences for discrete changes in the treatment attributes. The utility that a respondent (n) received from a treatment (j) in a given choice task (t) was defined as:</w:t>
      </w:r>
    </w:p>
    <w:p w14:paraId="167B9C4C" w14:textId="77777777" w:rsidR="00415A10" w:rsidRPr="00AF6B6C" w:rsidRDefault="00682DFE" w:rsidP="00415A10">
      <w:pPr>
        <w:pStyle w:val="BodyText"/>
        <w:jc w:val="center"/>
        <w:rPr>
          <w:lang w:val="en-US"/>
        </w:rPr>
      </w:pPr>
      <m:oMathPara>
        <m:oMath>
          <m:sSub>
            <m:sSubPr>
              <m:ctrlPr>
                <w:rPr>
                  <w:rFonts w:ascii="Cambria Math" w:hAnsi="Cambria Math"/>
                  <w:lang w:val="en-US"/>
                </w:rPr>
              </m:ctrlPr>
            </m:sSubPr>
            <m:e>
              <m:r>
                <m:rPr>
                  <m:sty m:val="p"/>
                </m:rPr>
                <w:rPr>
                  <w:rFonts w:ascii="Cambria Math" w:hAnsi="Cambria Math"/>
                  <w:lang w:val="en-US"/>
                </w:rPr>
                <m:t xml:space="preserve"> </m:t>
              </m:r>
              <m:r>
                <w:rPr>
                  <w:rFonts w:ascii="Cambria Math" w:hAnsi="Cambria Math"/>
                  <w:lang w:val="en-US"/>
                </w:rPr>
                <m:t>V</m:t>
              </m:r>
            </m:e>
            <m:sub>
              <m:r>
                <w:rPr>
                  <w:rFonts w:ascii="Cambria Math" w:hAnsi="Cambria Math"/>
                  <w:lang w:val="en-US"/>
                </w:rPr>
                <m:t>jnt</m:t>
              </m:r>
            </m:sub>
          </m:sSub>
          <m:r>
            <m:rPr>
              <m:sty m:val="p"/>
            </m:rPr>
            <w:rPr>
              <w:rFonts w:ascii="Cambria Math" w:hAnsi="Cambria Math"/>
              <w:lang w:val="en-US"/>
            </w:rPr>
            <m:t>=</m:t>
          </m:r>
          <m:sSub>
            <m:sSubPr>
              <m:ctrlPr>
                <w:rPr>
                  <w:rFonts w:ascii="Cambria Math" w:hAnsi="Cambria Math"/>
                  <w:lang w:val="en-US"/>
                </w:rPr>
              </m:ctrlPr>
            </m:sSubPr>
            <m:e>
              <m:sSub>
                <m:sSubPr>
                  <m:ctrlPr>
                    <w:rPr>
                      <w:rFonts w:ascii="Cambria Math" w:hAnsi="Cambria Math"/>
                      <w:lang w:val="en-US"/>
                    </w:rPr>
                  </m:ctrlPr>
                </m:sSubPr>
                <m:e>
                  <m:r>
                    <w:rPr>
                      <w:rFonts w:ascii="Cambria Math" w:hAnsi="Cambria Math"/>
                      <w:lang w:val="en-US"/>
                    </w:rPr>
                    <m:t>α</m:t>
                  </m:r>
                </m:e>
                <m:sub>
                  <m:r>
                    <w:rPr>
                      <w:rFonts w:ascii="Cambria Math" w:hAnsi="Cambria Math"/>
                      <w:lang w:val="en-US"/>
                    </w:rPr>
                    <m:t>B</m:t>
                  </m:r>
                </m:sub>
              </m:sSub>
              <m:r>
                <m:rPr>
                  <m:sty m:val="p"/>
                </m:rPr>
                <w:rPr>
                  <w:rFonts w:ascii="Cambria Math" w:hAnsi="Cambria Math"/>
                  <w:lang w:val="en-US"/>
                </w:rPr>
                <m:t>+</m:t>
              </m:r>
              <m:r>
                <w:rPr>
                  <w:rFonts w:ascii="Cambria Math" w:hAnsi="Cambria Math"/>
                  <w:lang w:val="en-US"/>
                </w:rPr>
                <m:t>β</m:t>
              </m:r>
            </m:e>
            <m:sub>
              <m:r>
                <m:rPr>
                  <m:sty m:val="p"/>
                </m:rPr>
                <w:rPr>
                  <w:rFonts w:ascii="Cambria Math" w:hAnsi="Cambria Math"/>
                  <w:lang w:val="en-US"/>
                </w:rPr>
                <m:t>1</m:t>
              </m:r>
            </m:sub>
          </m:sSub>
          <m:sSub>
            <m:sSubPr>
              <m:ctrlPr>
                <w:rPr>
                  <w:rFonts w:ascii="Cambria Math" w:hAnsi="Cambria Math"/>
                  <w:lang w:val="en-US"/>
                </w:rPr>
              </m:ctrlPr>
            </m:sSubPr>
            <m:e>
              <m:r>
                <m:rPr>
                  <m:sty m:val="p"/>
                </m:rPr>
                <w:rPr>
                  <w:rFonts w:ascii="Cambria Math" w:hAnsi="Cambria Math"/>
                  <w:lang w:val="en-US"/>
                </w:rPr>
                <m:t>CV[25%</m:t>
              </m:r>
              <m:r>
                <w:rPr>
                  <w:rFonts w:ascii="Cambria Math" w:hAnsi="Cambria Math"/>
                  <w:lang w:val="en-US"/>
                </w:rPr>
                <m:t>]</m:t>
              </m:r>
            </m:e>
            <m:sub>
              <m:r>
                <w:rPr>
                  <w:rFonts w:ascii="Cambria Math" w:hAnsi="Cambria Math"/>
                  <w:lang w:val="en-US"/>
                </w:rPr>
                <m:t>jnt</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β</m:t>
              </m:r>
            </m:e>
            <m:sub>
              <m:r>
                <m:rPr>
                  <m:sty m:val="p"/>
                </m:rPr>
                <w:rPr>
                  <w:rFonts w:ascii="Cambria Math" w:hAnsi="Cambria Math"/>
                  <w:lang w:val="en-US"/>
                </w:rPr>
                <m:t>2</m:t>
              </m:r>
            </m:sub>
          </m:sSub>
          <m:sSub>
            <m:sSubPr>
              <m:ctrlPr>
                <w:rPr>
                  <w:rFonts w:ascii="Cambria Math" w:hAnsi="Cambria Math"/>
                  <w:lang w:val="en-US"/>
                </w:rPr>
              </m:ctrlPr>
            </m:sSubPr>
            <m:e>
              <m:r>
                <m:rPr>
                  <m:sty m:val="p"/>
                </m:rPr>
                <w:rPr>
                  <w:rFonts w:ascii="Cambria Math" w:hAnsi="Cambria Math"/>
                  <w:lang w:val="en-US"/>
                </w:rPr>
                <m:t>CV[0%]</m:t>
              </m:r>
            </m:e>
            <m:sub>
              <m:r>
                <w:rPr>
                  <w:rFonts w:ascii="Cambria Math" w:hAnsi="Cambria Math"/>
                  <w:lang w:val="en-US"/>
                </w:rPr>
                <m:t>jnt</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β</m:t>
              </m:r>
            </m:e>
            <m:sub>
              <m:r>
                <m:rPr>
                  <m:sty m:val="p"/>
                </m:rPr>
                <w:rPr>
                  <w:rFonts w:ascii="Cambria Math" w:hAnsi="Cambria Math"/>
                  <w:lang w:val="en-US"/>
                </w:rPr>
                <m:t>3</m:t>
              </m:r>
            </m:sub>
          </m:sSub>
          <m:sSub>
            <m:sSubPr>
              <m:ctrlPr>
                <w:rPr>
                  <w:rFonts w:ascii="Cambria Math" w:hAnsi="Cambria Math"/>
                  <w:lang w:val="en-US"/>
                </w:rPr>
              </m:ctrlPr>
            </m:sSubPr>
            <m:e>
              <m:r>
                <m:rPr>
                  <m:sty m:val="p"/>
                </m:rPr>
                <w:rPr>
                  <w:rFonts w:ascii="Cambria Math" w:hAnsi="Cambria Math"/>
                  <w:lang w:val="en-US"/>
                </w:rPr>
                <m:t>MYELO[50%]</m:t>
              </m:r>
            </m:e>
            <m:sub>
              <m:r>
                <w:rPr>
                  <w:rFonts w:ascii="Cambria Math" w:hAnsi="Cambria Math"/>
                  <w:lang w:val="en-US"/>
                </w:rPr>
                <m:t>jnt</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β</m:t>
              </m:r>
            </m:e>
            <m:sub>
              <m:r>
                <m:rPr>
                  <m:sty m:val="p"/>
                </m:rPr>
                <w:rPr>
                  <w:rFonts w:ascii="Cambria Math" w:hAnsi="Cambria Math"/>
                  <w:lang w:val="en-US"/>
                </w:rPr>
                <m:t>4</m:t>
              </m:r>
            </m:sub>
          </m:sSub>
          <m:sSub>
            <m:sSubPr>
              <m:ctrlPr>
                <w:rPr>
                  <w:rFonts w:ascii="Cambria Math" w:hAnsi="Cambria Math"/>
                  <w:lang w:val="en-US"/>
                </w:rPr>
              </m:ctrlPr>
            </m:sSubPr>
            <m:e>
              <m:r>
                <m:rPr>
                  <m:sty m:val="p"/>
                </m:rPr>
                <w:rPr>
                  <w:rFonts w:ascii="Cambria Math" w:hAnsi="Cambria Math"/>
                  <w:lang w:val="en-US"/>
                </w:rPr>
                <m:t>MYELO[0%]</m:t>
              </m:r>
            </m:e>
            <m:sub>
              <m:r>
                <w:rPr>
                  <w:rFonts w:ascii="Cambria Math" w:hAnsi="Cambria Math"/>
                  <w:lang w:val="en-US"/>
                </w:rPr>
                <m:t>jnt</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β</m:t>
              </m:r>
            </m:e>
            <m:sub>
              <m:r>
                <m:rPr>
                  <m:sty m:val="p"/>
                </m:rPr>
                <w:rPr>
                  <w:rFonts w:ascii="Cambria Math" w:hAnsi="Cambria Math"/>
                  <w:lang w:val="en-US"/>
                </w:rPr>
                <m:t>5</m:t>
              </m:r>
            </m:sub>
          </m:sSub>
          <m:sSub>
            <m:sSubPr>
              <m:ctrlPr>
                <w:rPr>
                  <w:rFonts w:ascii="Cambria Math" w:hAnsi="Cambria Math"/>
                  <w:lang w:val="en-US"/>
                </w:rPr>
              </m:ctrlPr>
            </m:sSubPr>
            <m:e>
              <m:r>
                <m:rPr>
                  <m:sty m:val="p"/>
                </m:rPr>
                <w:rPr>
                  <w:rFonts w:ascii="Cambria Math" w:hAnsi="Cambria Math"/>
                  <w:lang w:val="en-US"/>
                </w:rPr>
                <m:t>OS[35]</m:t>
              </m:r>
            </m:e>
            <m:sub>
              <m:r>
                <w:rPr>
                  <w:rFonts w:ascii="Cambria Math" w:hAnsi="Cambria Math"/>
                  <w:lang w:val="en-US"/>
                </w:rPr>
                <m:t>jnt</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β</m:t>
              </m:r>
            </m:e>
            <m:sub>
              <m:r>
                <m:rPr>
                  <m:sty m:val="p"/>
                </m:rPr>
                <w:rPr>
                  <w:rFonts w:ascii="Cambria Math" w:hAnsi="Cambria Math"/>
                  <w:lang w:val="en-US"/>
                </w:rPr>
                <m:t>6</m:t>
              </m:r>
            </m:sub>
          </m:sSub>
          <m:sSub>
            <m:sSubPr>
              <m:ctrlPr>
                <w:rPr>
                  <w:rFonts w:ascii="Cambria Math" w:hAnsi="Cambria Math"/>
                  <w:lang w:val="en-US"/>
                </w:rPr>
              </m:ctrlPr>
            </m:sSubPr>
            <m:e>
              <m:r>
                <m:rPr>
                  <m:sty m:val="p"/>
                </m:rPr>
                <w:rPr>
                  <w:rFonts w:ascii="Cambria Math" w:hAnsi="Cambria Math"/>
                  <w:lang w:val="en-US"/>
                </w:rPr>
                <m:t>OS[40]</m:t>
              </m:r>
            </m:e>
            <m:sub>
              <m:r>
                <w:rPr>
                  <w:rFonts w:ascii="Cambria Math" w:hAnsi="Cambria Math"/>
                  <w:lang w:val="en-US"/>
                </w:rPr>
                <m:t>jnt</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β</m:t>
              </m:r>
            </m:e>
            <m:sub>
              <m:r>
                <m:rPr>
                  <m:sty m:val="p"/>
                </m:rPr>
                <w:rPr>
                  <w:rFonts w:ascii="Cambria Math" w:hAnsi="Cambria Math"/>
                  <w:lang w:val="en-US"/>
                </w:rPr>
                <m:t>7</m:t>
              </m:r>
            </m:sub>
          </m:sSub>
          <m:sSub>
            <m:sSubPr>
              <m:ctrlPr>
                <w:rPr>
                  <w:rFonts w:ascii="Cambria Math" w:hAnsi="Cambria Math"/>
                  <w:lang w:val="en-US"/>
                </w:rPr>
              </m:ctrlPr>
            </m:sSubPr>
            <m:e>
              <m:r>
                <m:rPr>
                  <m:sty m:val="p"/>
                </m:rPr>
                <w:rPr>
                  <w:rFonts w:ascii="Cambria Math" w:hAnsi="Cambria Math"/>
                  <w:lang w:val="en-US"/>
                </w:rPr>
                <m:t>OS[45]</m:t>
              </m:r>
            </m:e>
            <m:sub>
              <m:r>
                <w:rPr>
                  <w:rFonts w:ascii="Cambria Math" w:hAnsi="Cambria Math"/>
                  <w:lang w:val="en-US"/>
                </w:rPr>
                <m:t>jnt</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β</m:t>
              </m:r>
            </m:e>
            <m:sub>
              <m:r>
                <m:rPr>
                  <m:sty m:val="p"/>
                </m:rPr>
                <w:rPr>
                  <w:rFonts w:ascii="Cambria Math" w:hAnsi="Cambria Math"/>
                  <w:lang w:val="en-US"/>
                </w:rPr>
                <m:t>8</m:t>
              </m:r>
            </m:sub>
          </m:sSub>
          <m:sSub>
            <m:sSubPr>
              <m:ctrlPr>
                <w:rPr>
                  <w:rFonts w:ascii="Cambria Math" w:hAnsi="Cambria Math"/>
                  <w:lang w:val="en-US"/>
                </w:rPr>
              </m:ctrlPr>
            </m:sSubPr>
            <m:e>
              <m:r>
                <m:rPr>
                  <m:sty m:val="p"/>
                </m:rPr>
                <w:rPr>
                  <w:rFonts w:ascii="Cambria Math" w:hAnsi="Cambria Math"/>
                  <w:lang w:val="en-US"/>
                </w:rPr>
                <m:t>OS[50]</m:t>
              </m:r>
            </m:e>
            <m:sub>
              <m:r>
                <w:rPr>
                  <w:rFonts w:ascii="Cambria Math" w:hAnsi="Cambria Math"/>
                  <w:lang w:val="en-US"/>
                </w:rPr>
                <m:t>jnt</m:t>
              </m:r>
            </m:sub>
          </m:sSub>
          <m:r>
            <m:rPr>
              <m:sty m:val="p"/>
            </m:rPr>
            <w:rPr>
              <w:rFonts w:ascii="Cambria Math" w:hAnsi="Cambria Math"/>
              <w:lang w:val="en-US"/>
            </w:rPr>
            <m:t xml:space="preserve"> +</m:t>
          </m:r>
          <m:sSub>
            <m:sSubPr>
              <m:ctrlPr>
                <w:rPr>
                  <w:rFonts w:ascii="Cambria Math" w:hAnsi="Cambria Math"/>
                  <w:lang w:val="en-US"/>
                </w:rPr>
              </m:ctrlPr>
            </m:sSubPr>
            <m:e>
              <m:r>
                <w:rPr>
                  <w:rFonts w:ascii="Cambria Math" w:hAnsi="Cambria Math"/>
                  <w:lang w:val="en-US"/>
                </w:rPr>
                <m:t>β</m:t>
              </m:r>
            </m:e>
            <m:sub>
              <m:r>
                <m:rPr>
                  <m:sty m:val="p"/>
                </m:rPr>
                <w:rPr>
                  <w:rFonts w:ascii="Cambria Math" w:hAnsi="Cambria Math"/>
                  <w:lang w:val="en-US"/>
                </w:rPr>
                <m:t>9</m:t>
              </m:r>
            </m:sub>
          </m:sSub>
          <m:r>
            <m:rPr>
              <m:sty m:val="p"/>
            </m:rPr>
            <w:rPr>
              <w:rFonts w:ascii="Cambria Math" w:hAnsi="Cambria Math"/>
              <w:lang w:val="en-US"/>
            </w:rPr>
            <m:t>OS</m:t>
          </m:r>
          <m: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55]</m:t>
              </m:r>
            </m:e>
            <m:sub>
              <m:r>
                <w:rPr>
                  <w:rFonts w:ascii="Cambria Math" w:hAnsi="Cambria Math"/>
                  <w:lang w:val="en-US"/>
                </w:rPr>
                <m:t>jnt</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β</m:t>
              </m:r>
            </m:e>
            <m:sub>
              <m:r>
                <m:rPr>
                  <m:sty m:val="p"/>
                </m:rPr>
                <w:rPr>
                  <w:rFonts w:ascii="Cambria Math" w:hAnsi="Cambria Math"/>
                  <w:lang w:val="en-US"/>
                </w:rPr>
                <m:t>10</m:t>
              </m:r>
            </m:sub>
          </m:sSub>
          <m:sSub>
            <m:sSubPr>
              <m:ctrlPr>
                <w:rPr>
                  <w:rFonts w:ascii="Cambria Math" w:hAnsi="Cambria Math"/>
                  <w:lang w:val="en-US"/>
                </w:rPr>
              </m:ctrlPr>
            </m:sSubPr>
            <m:e>
              <m:r>
                <m:rPr>
                  <m:sty m:val="p"/>
                </m:rPr>
                <w:rPr>
                  <w:rFonts w:ascii="Cambria Math" w:hAnsi="Cambria Math"/>
                  <w:lang w:val="en-US"/>
                </w:rPr>
                <m:t>OS</m:t>
              </m:r>
              <m:d>
                <m:dPr>
                  <m:begChr m:val="["/>
                  <m:endChr m:val="]"/>
                  <m:ctrlPr>
                    <w:rPr>
                      <w:rFonts w:ascii="Cambria Math" w:hAnsi="Cambria Math"/>
                      <w:lang w:val="en-US"/>
                    </w:rPr>
                  </m:ctrlPr>
                </m:dPr>
                <m:e>
                  <m:r>
                    <m:rPr>
                      <m:sty m:val="p"/>
                    </m:rPr>
                    <w:rPr>
                      <w:rFonts w:ascii="Cambria Math" w:hAnsi="Cambria Math"/>
                      <w:lang w:val="en-US"/>
                    </w:rPr>
                    <m:t>60</m:t>
                  </m:r>
                </m:e>
              </m:d>
            </m:e>
            <m:sub>
              <m:r>
                <w:rPr>
                  <w:rFonts w:ascii="Cambria Math" w:hAnsi="Cambria Math"/>
                  <w:lang w:val="en-US"/>
                </w:rPr>
                <m:t>jnt</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β</m:t>
              </m:r>
            </m:e>
            <m:sub>
              <m:r>
                <m:rPr>
                  <m:sty m:val="p"/>
                </m:rPr>
                <w:rPr>
                  <w:rFonts w:ascii="Cambria Math" w:hAnsi="Cambria Math"/>
                  <w:lang w:val="en-US"/>
                </w:rPr>
                <m:t>11</m:t>
              </m:r>
            </m:sub>
          </m:sSub>
          <m:sSub>
            <m:sSubPr>
              <m:ctrlPr>
                <w:rPr>
                  <w:rFonts w:ascii="Cambria Math" w:hAnsi="Cambria Math"/>
                  <w:lang w:val="en-US"/>
                </w:rPr>
              </m:ctrlPr>
            </m:sSubPr>
            <m:e>
              <m:r>
                <m:rPr>
                  <m:sty m:val="p"/>
                </m:rPr>
                <w:rPr>
                  <w:rFonts w:ascii="Cambria Math" w:hAnsi="Cambria Math"/>
                  <w:lang w:val="en-US"/>
                </w:rPr>
                <m:t>OS</m:t>
              </m:r>
              <m:d>
                <m:dPr>
                  <m:begChr m:val="["/>
                  <m:endChr m:val="]"/>
                  <m:ctrlPr>
                    <w:rPr>
                      <w:rFonts w:ascii="Cambria Math" w:hAnsi="Cambria Math"/>
                      <w:lang w:val="en-US"/>
                    </w:rPr>
                  </m:ctrlPr>
                </m:dPr>
                <m:e>
                  <m:r>
                    <m:rPr>
                      <m:sty m:val="p"/>
                    </m:rPr>
                    <w:rPr>
                      <w:rFonts w:ascii="Cambria Math" w:hAnsi="Cambria Math"/>
                      <w:lang w:val="en-US"/>
                    </w:rPr>
                    <m:t>65</m:t>
                  </m:r>
                </m:e>
              </m:d>
            </m:e>
            <m:sub>
              <m:r>
                <w:rPr>
                  <w:rFonts w:ascii="Cambria Math" w:hAnsi="Cambria Math"/>
                  <w:lang w:val="en-US"/>
                </w:rPr>
                <m:t>jnt</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β</m:t>
              </m:r>
            </m:e>
            <m:sub>
              <m:r>
                <m:rPr>
                  <m:sty m:val="p"/>
                </m:rPr>
                <w:rPr>
                  <w:rFonts w:ascii="Cambria Math" w:hAnsi="Cambria Math"/>
                  <w:lang w:val="en-US"/>
                </w:rPr>
                <m:t>12</m:t>
              </m:r>
            </m:sub>
          </m:sSub>
          <m:sSub>
            <m:sSubPr>
              <m:ctrlPr>
                <w:rPr>
                  <w:rFonts w:ascii="Cambria Math" w:hAnsi="Cambria Math"/>
                  <w:lang w:val="en-US"/>
                </w:rPr>
              </m:ctrlPr>
            </m:sSubPr>
            <m:e>
              <m:r>
                <m:rPr>
                  <m:sty m:val="p"/>
                </m:rPr>
                <w:rPr>
                  <w:rFonts w:ascii="Cambria Math" w:hAnsi="Cambria Math"/>
                  <w:lang w:val="en-US"/>
                </w:rPr>
                <m:t>OS</m:t>
              </m:r>
              <m:d>
                <m:dPr>
                  <m:begChr m:val="["/>
                  <m:endChr m:val="]"/>
                  <m:ctrlPr>
                    <w:rPr>
                      <w:rFonts w:ascii="Cambria Math" w:hAnsi="Cambria Math"/>
                      <w:lang w:val="en-US"/>
                    </w:rPr>
                  </m:ctrlPr>
                </m:dPr>
                <m:e>
                  <m:r>
                    <m:rPr>
                      <m:sty m:val="p"/>
                    </m:rPr>
                    <w:rPr>
                      <w:rFonts w:ascii="Cambria Math" w:hAnsi="Cambria Math"/>
                      <w:lang w:val="en-US"/>
                    </w:rPr>
                    <m:t>70</m:t>
                  </m:r>
                </m:e>
              </m:d>
            </m:e>
            <m:sub>
              <m:r>
                <w:rPr>
                  <w:rFonts w:ascii="Cambria Math" w:hAnsi="Cambria Math"/>
                  <w:lang w:val="en-US"/>
                </w:rPr>
                <m:t>jnt</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β</m:t>
              </m:r>
            </m:e>
            <m:sub>
              <m:r>
                <m:rPr>
                  <m:sty m:val="p"/>
                </m:rPr>
                <w:rPr>
                  <w:rFonts w:ascii="Cambria Math" w:hAnsi="Cambria Math"/>
                  <w:lang w:val="en-US"/>
                </w:rPr>
                <m:t>13</m:t>
              </m:r>
            </m:sub>
          </m:sSub>
          <m:sSub>
            <m:sSubPr>
              <m:ctrlPr>
                <w:rPr>
                  <w:rFonts w:ascii="Cambria Math" w:hAnsi="Cambria Math"/>
                  <w:lang w:val="en-US"/>
                </w:rPr>
              </m:ctrlPr>
            </m:sSubPr>
            <m:e>
              <m:r>
                <m:rPr>
                  <m:sty m:val="p"/>
                </m:rPr>
                <w:rPr>
                  <w:rFonts w:ascii="Cambria Math" w:hAnsi="Cambria Math"/>
                  <w:lang w:val="en-US"/>
                </w:rPr>
                <m:t>OS</m:t>
              </m:r>
              <m:d>
                <m:dPr>
                  <m:begChr m:val="["/>
                  <m:endChr m:val="]"/>
                  <m:ctrlPr>
                    <w:rPr>
                      <w:rFonts w:ascii="Cambria Math" w:hAnsi="Cambria Math"/>
                      <w:lang w:val="en-US"/>
                    </w:rPr>
                  </m:ctrlPr>
                </m:dPr>
                <m:e>
                  <m:r>
                    <m:rPr>
                      <m:sty m:val="p"/>
                    </m:rPr>
                    <w:rPr>
                      <w:rFonts w:ascii="Cambria Math" w:hAnsi="Cambria Math"/>
                      <w:lang w:val="en-US"/>
                    </w:rPr>
                    <m:t>75</m:t>
                  </m:r>
                </m:e>
              </m:d>
            </m:e>
            <m:sub>
              <m:r>
                <w:rPr>
                  <w:rFonts w:ascii="Cambria Math" w:hAnsi="Cambria Math"/>
                  <w:lang w:val="en-US"/>
                </w:rPr>
                <m:t>jnt</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β</m:t>
              </m:r>
            </m:e>
            <m:sub>
              <m:r>
                <m:rPr>
                  <m:sty m:val="p"/>
                </m:rPr>
                <w:rPr>
                  <w:rFonts w:ascii="Cambria Math" w:hAnsi="Cambria Math"/>
                  <w:lang w:val="en-US"/>
                </w:rPr>
                <m:t>14</m:t>
              </m:r>
            </m:sub>
          </m:sSub>
          <m:sSub>
            <m:sSubPr>
              <m:ctrlPr>
                <w:rPr>
                  <w:rFonts w:ascii="Cambria Math" w:hAnsi="Cambria Math"/>
                  <w:lang w:val="en-US"/>
                </w:rPr>
              </m:ctrlPr>
            </m:sSubPr>
            <m:e>
              <m:r>
                <m:rPr>
                  <m:sty m:val="p"/>
                </m:rPr>
                <w:rPr>
                  <w:rFonts w:ascii="Cambria Math" w:hAnsi="Cambria Math"/>
                  <w:lang w:val="en-US"/>
                </w:rPr>
                <m:t>OS</m:t>
              </m:r>
              <m:d>
                <m:dPr>
                  <m:begChr m:val="["/>
                  <m:endChr m:val="]"/>
                  <m:ctrlPr>
                    <w:rPr>
                      <w:rFonts w:ascii="Cambria Math" w:hAnsi="Cambria Math"/>
                      <w:lang w:val="en-US"/>
                    </w:rPr>
                  </m:ctrlPr>
                </m:dPr>
                <m:e>
                  <m:r>
                    <m:rPr>
                      <m:sty m:val="p"/>
                    </m:rPr>
                    <w:rPr>
                      <w:rFonts w:ascii="Cambria Math" w:hAnsi="Cambria Math"/>
                      <w:lang w:val="en-US"/>
                    </w:rPr>
                    <m:t>80</m:t>
                  </m:r>
                </m:e>
              </m:d>
            </m:e>
            <m:sub>
              <m:r>
                <w:rPr>
                  <w:rFonts w:ascii="Cambria Math" w:hAnsi="Cambria Math"/>
                  <w:lang w:val="en-US"/>
                </w:rPr>
                <m:t>jnt</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β</m:t>
              </m:r>
            </m:e>
            <m:sub>
              <m:r>
                <m:rPr>
                  <m:sty m:val="p"/>
                </m:rPr>
                <w:rPr>
                  <w:rFonts w:ascii="Cambria Math" w:hAnsi="Cambria Math"/>
                  <w:lang w:val="en-US"/>
                </w:rPr>
                <m:t>15</m:t>
              </m:r>
            </m:sub>
          </m:sSub>
          <m:sSub>
            <m:sSubPr>
              <m:ctrlPr>
                <w:rPr>
                  <w:rFonts w:ascii="Cambria Math" w:hAnsi="Cambria Math"/>
                  <w:lang w:val="en-US"/>
                </w:rPr>
              </m:ctrlPr>
            </m:sSubPr>
            <m:e>
              <m:r>
                <m:rPr>
                  <m:sty m:val="p"/>
                </m:rPr>
                <w:rPr>
                  <w:rFonts w:ascii="Cambria Math" w:hAnsi="Cambria Math"/>
                  <w:lang w:val="en-US"/>
                </w:rPr>
                <m:t>OS</m:t>
              </m:r>
              <m:d>
                <m:dPr>
                  <m:begChr m:val="["/>
                  <m:endChr m:val="]"/>
                  <m:ctrlPr>
                    <w:rPr>
                      <w:rFonts w:ascii="Cambria Math" w:hAnsi="Cambria Math"/>
                      <w:lang w:val="en-US"/>
                    </w:rPr>
                  </m:ctrlPr>
                </m:dPr>
                <m:e>
                  <m:r>
                    <m:rPr>
                      <m:sty m:val="p"/>
                    </m:rPr>
                    <w:rPr>
                      <w:rFonts w:ascii="Cambria Math" w:hAnsi="Cambria Math"/>
                      <w:lang w:val="en-US"/>
                    </w:rPr>
                    <m:t>85</m:t>
                  </m:r>
                </m:e>
              </m:d>
            </m:e>
            <m:sub>
              <m:r>
                <w:rPr>
                  <w:rFonts w:ascii="Cambria Math" w:hAnsi="Cambria Math"/>
                  <w:lang w:val="en-US"/>
                </w:rPr>
                <m:t>jnt</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β</m:t>
              </m:r>
            </m:e>
            <m:sub>
              <m:r>
                <m:rPr>
                  <m:sty m:val="p"/>
                </m:rPr>
                <w:rPr>
                  <w:rFonts w:ascii="Cambria Math" w:hAnsi="Cambria Math"/>
                  <w:lang w:val="en-US"/>
                </w:rPr>
                <m:t>16</m:t>
              </m:r>
            </m:sub>
          </m:sSub>
          <m:sSub>
            <m:sSubPr>
              <m:ctrlPr>
                <w:rPr>
                  <w:rFonts w:ascii="Cambria Math" w:hAnsi="Cambria Math"/>
                  <w:lang w:val="en-US"/>
                </w:rPr>
              </m:ctrlPr>
            </m:sSubPr>
            <m:e>
              <m:r>
                <m:rPr>
                  <m:sty m:val="p"/>
                </m:rPr>
                <w:rPr>
                  <w:rFonts w:ascii="Cambria Math" w:hAnsi="Cambria Math"/>
                  <w:lang w:val="en-US"/>
                </w:rPr>
                <m:t>OS</m:t>
              </m:r>
              <m:d>
                <m:dPr>
                  <m:begChr m:val="["/>
                  <m:endChr m:val="]"/>
                  <m:ctrlPr>
                    <w:rPr>
                      <w:rFonts w:ascii="Cambria Math" w:hAnsi="Cambria Math"/>
                      <w:lang w:val="en-US"/>
                    </w:rPr>
                  </m:ctrlPr>
                </m:dPr>
                <m:e>
                  <m:r>
                    <m:rPr>
                      <m:sty m:val="p"/>
                    </m:rPr>
                    <w:rPr>
                      <w:rFonts w:ascii="Cambria Math" w:hAnsi="Cambria Math"/>
                      <w:lang w:val="en-US"/>
                    </w:rPr>
                    <m:t>90</m:t>
                  </m:r>
                </m:e>
              </m:d>
            </m:e>
            <m:sub>
              <m:r>
                <w:rPr>
                  <w:rFonts w:ascii="Cambria Math" w:hAnsi="Cambria Math"/>
                  <w:lang w:val="en-US"/>
                </w:rPr>
                <m:t>jnt</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β</m:t>
              </m:r>
            </m:e>
            <m:sub>
              <m:r>
                <m:rPr>
                  <m:sty m:val="p"/>
                </m:rPr>
                <w:rPr>
                  <w:rFonts w:ascii="Cambria Math" w:hAnsi="Cambria Math"/>
                  <w:lang w:val="en-US"/>
                </w:rPr>
                <m:t>17</m:t>
              </m:r>
            </m:sub>
          </m:sSub>
          <m:sSub>
            <m:sSubPr>
              <m:ctrlPr>
                <w:rPr>
                  <w:rFonts w:ascii="Cambria Math" w:hAnsi="Cambria Math"/>
                  <w:lang w:val="en-US"/>
                </w:rPr>
              </m:ctrlPr>
            </m:sSubPr>
            <m:e>
              <m:r>
                <m:rPr>
                  <m:sty m:val="p"/>
                </m:rPr>
                <w:rPr>
                  <w:rFonts w:ascii="Cambria Math" w:hAnsi="Cambria Math"/>
                  <w:lang w:val="en-US"/>
                </w:rPr>
                <m:t>DOR</m:t>
              </m:r>
              <m:d>
                <m:dPr>
                  <m:begChr m:val="["/>
                  <m:endChr m:val="]"/>
                  <m:ctrlPr>
                    <w:rPr>
                      <w:rFonts w:ascii="Cambria Math" w:hAnsi="Cambria Math"/>
                      <w:lang w:val="en-US"/>
                    </w:rPr>
                  </m:ctrlPr>
                </m:dPr>
                <m:e>
                  <m:r>
                    <m:rPr>
                      <m:sty m:val="p"/>
                    </m:rPr>
                    <w:rPr>
                      <w:rFonts w:ascii="Cambria Math" w:hAnsi="Cambria Math"/>
                      <w:lang w:val="en-US"/>
                    </w:rPr>
                    <m:t>20</m:t>
                  </m:r>
                </m:e>
              </m:d>
            </m:e>
            <m:sub>
              <m:r>
                <w:rPr>
                  <w:rFonts w:ascii="Cambria Math" w:hAnsi="Cambria Math"/>
                  <w:lang w:val="en-US"/>
                </w:rPr>
                <m:t>jnt</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β</m:t>
              </m:r>
            </m:e>
            <m:sub>
              <m:r>
                <m:rPr>
                  <m:sty m:val="p"/>
                </m:rPr>
                <w:rPr>
                  <w:rFonts w:ascii="Cambria Math" w:hAnsi="Cambria Math"/>
                  <w:lang w:val="en-US"/>
                </w:rPr>
                <m:t>18</m:t>
              </m:r>
            </m:sub>
          </m:sSub>
          <m:sSub>
            <m:sSubPr>
              <m:ctrlPr>
                <w:rPr>
                  <w:rFonts w:ascii="Cambria Math" w:hAnsi="Cambria Math"/>
                  <w:lang w:val="en-US"/>
                </w:rPr>
              </m:ctrlPr>
            </m:sSubPr>
            <m:e>
              <m:r>
                <m:rPr>
                  <m:sty m:val="p"/>
                </m:rPr>
                <w:rPr>
                  <w:rFonts w:ascii="Cambria Math" w:hAnsi="Cambria Math"/>
                  <w:lang w:val="en-US"/>
                </w:rPr>
                <m:t>DOR</m:t>
              </m:r>
              <m:d>
                <m:dPr>
                  <m:begChr m:val="["/>
                  <m:endChr m:val="]"/>
                  <m:ctrlPr>
                    <w:rPr>
                      <w:rFonts w:ascii="Cambria Math" w:hAnsi="Cambria Math"/>
                      <w:lang w:val="en-US"/>
                    </w:rPr>
                  </m:ctrlPr>
                </m:dPr>
                <m:e>
                  <m:r>
                    <m:rPr>
                      <m:sty m:val="p"/>
                    </m:rPr>
                    <w:rPr>
                      <w:rFonts w:ascii="Cambria Math" w:hAnsi="Cambria Math"/>
                      <w:lang w:val="en-US"/>
                    </w:rPr>
                    <m:t>25</m:t>
                  </m:r>
                </m:e>
              </m:d>
            </m:e>
            <m:sub>
              <m:r>
                <w:rPr>
                  <w:rFonts w:ascii="Cambria Math" w:hAnsi="Cambria Math"/>
                  <w:lang w:val="en-US"/>
                </w:rPr>
                <m:t>jnt</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β</m:t>
              </m:r>
            </m:e>
            <m:sub>
              <m:r>
                <m:rPr>
                  <m:sty m:val="p"/>
                </m:rPr>
                <w:rPr>
                  <w:rFonts w:ascii="Cambria Math" w:hAnsi="Cambria Math"/>
                  <w:lang w:val="en-US"/>
                </w:rPr>
                <m:t>19</m:t>
              </m:r>
            </m:sub>
          </m:sSub>
          <m:sSub>
            <m:sSubPr>
              <m:ctrlPr>
                <w:rPr>
                  <w:rFonts w:ascii="Cambria Math" w:hAnsi="Cambria Math"/>
                  <w:lang w:val="en-US"/>
                </w:rPr>
              </m:ctrlPr>
            </m:sSubPr>
            <m:e>
              <m:r>
                <m:rPr>
                  <m:sty m:val="p"/>
                </m:rPr>
                <w:rPr>
                  <w:rFonts w:ascii="Cambria Math" w:hAnsi="Cambria Math"/>
                  <w:lang w:val="en-US"/>
                </w:rPr>
                <m:t>DOR</m:t>
              </m:r>
              <m:d>
                <m:dPr>
                  <m:begChr m:val="["/>
                  <m:endChr m:val="]"/>
                  <m:ctrlPr>
                    <w:rPr>
                      <w:rFonts w:ascii="Cambria Math" w:hAnsi="Cambria Math"/>
                      <w:lang w:val="en-US"/>
                    </w:rPr>
                  </m:ctrlPr>
                </m:dPr>
                <m:e>
                  <m:r>
                    <m:rPr>
                      <m:sty m:val="p"/>
                    </m:rPr>
                    <w:rPr>
                      <w:rFonts w:ascii="Cambria Math" w:hAnsi="Cambria Math"/>
                      <w:lang w:val="en-US"/>
                    </w:rPr>
                    <m:t>30</m:t>
                  </m:r>
                </m:e>
              </m:d>
            </m:e>
            <m:sub>
              <m:r>
                <w:rPr>
                  <w:rFonts w:ascii="Cambria Math" w:hAnsi="Cambria Math"/>
                  <w:lang w:val="en-US"/>
                </w:rPr>
                <m:t>jnt</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β</m:t>
              </m:r>
            </m:e>
            <m:sub>
              <m:r>
                <w:rPr>
                  <w:rFonts w:ascii="Cambria Math" w:hAnsi="Cambria Math"/>
                  <w:lang w:val="en-US"/>
                </w:rPr>
                <m:t>20</m:t>
              </m:r>
            </m:sub>
          </m:sSub>
          <m:sSub>
            <m:sSubPr>
              <m:ctrlPr>
                <w:rPr>
                  <w:rFonts w:ascii="Cambria Math" w:hAnsi="Cambria Math"/>
                  <w:lang w:val="en-US"/>
                </w:rPr>
              </m:ctrlPr>
            </m:sSubPr>
            <m:e>
              <m:r>
                <m:rPr>
                  <m:sty m:val="p"/>
                </m:rPr>
                <w:rPr>
                  <w:rFonts w:ascii="Cambria Math" w:hAnsi="Cambria Math"/>
                  <w:lang w:val="en-US"/>
                </w:rPr>
                <m:t>DOR</m:t>
              </m:r>
              <m:d>
                <m:dPr>
                  <m:begChr m:val="["/>
                  <m:endChr m:val="]"/>
                  <m:ctrlPr>
                    <w:rPr>
                      <w:rFonts w:ascii="Cambria Math" w:hAnsi="Cambria Math"/>
                      <w:lang w:val="en-US"/>
                    </w:rPr>
                  </m:ctrlPr>
                </m:dPr>
                <m:e>
                  <m:r>
                    <m:rPr>
                      <m:sty m:val="p"/>
                    </m:rPr>
                    <w:rPr>
                      <w:rFonts w:ascii="Cambria Math" w:hAnsi="Cambria Math"/>
                      <w:lang w:val="en-US"/>
                    </w:rPr>
                    <m:t>35</m:t>
                  </m:r>
                </m:e>
              </m:d>
            </m:e>
            <m:sub>
              <m:r>
                <w:rPr>
                  <w:rFonts w:ascii="Cambria Math" w:hAnsi="Cambria Math"/>
                  <w:lang w:val="en-US"/>
                </w:rPr>
                <m:t>jnt</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β</m:t>
              </m:r>
            </m:e>
            <m:sub>
              <m:r>
                <w:rPr>
                  <w:rFonts w:ascii="Cambria Math" w:hAnsi="Cambria Math"/>
                  <w:lang w:val="en-US"/>
                </w:rPr>
                <m:t>21</m:t>
              </m:r>
            </m:sub>
          </m:sSub>
          <m:sSub>
            <m:sSubPr>
              <m:ctrlPr>
                <w:rPr>
                  <w:rFonts w:ascii="Cambria Math" w:hAnsi="Cambria Math"/>
                  <w:lang w:val="en-US"/>
                </w:rPr>
              </m:ctrlPr>
            </m:sSubPr>
            <m:e>
              <m:r>
                <m:rPr>
                  <m:sty m:val="p"/>
                </m:rPr>
                <w:rPr>
                  <w:rFonts w:ascii="Cambria Math" w:hAnsi="Cambria Math"/>
                  <w:lang w:val="en-US"/>
                </w:rPr>
                <m:t>DOR</m:t>
              </m:r>
              <m:d>
                <m:dPr>
                  <m:begChr m:val="["/>
                  <m:endChr m:val="]"/>
                  <m:ctrlPr>
                    <w:rPr>
                      <w:rFonts w:ascii="Cambria Math" w:hAnsi="Cambria Math"/>
                      <w:lang w:val="en-US"/>
                    </w:rPr>
                  </m:ctrlPr>
                </m:dPr>
                <m:e>
                  <m:r>
                    <m:rPr>
                      <m:sty m:val="p"/>
                    </m:rPr>
                    <w:rPr>
                      <w:rFonts w:ascii="Cambria Math" w:hAnsi="Cambria Math"/>
                      <w:lang w:val="en-US"/>
                    </w:rPr>
                    <m:t>40</m:t>
                  </m:r>
                </m:e>
              </m:d>
            </m:e>
            <m:sub>
              <m:r>
                <w:rPr>
                  <w:rFonts w:ascii="Cambria Math" w:hAnsi="Cambria Math"/>
                  <w:lang w:val="en-US"/>
                </w:rPr>
                <m:t>jnt</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β</m:t>
              </m:r>
            </m:e>
            <m:sub>
              <m:r>
                <w:rPr>
                  <w:rFonts w:ascii="Cambria Math" w:hAnsi="Cambria Math"/>
                  <w:lang w:val="en-US"/>
                </w:rPr>
                <m:t>22</m:t>
              </m:r>
            </m:sub>
          </m:sSub>
          <m:sSub>
            <m:sSubPr>
              <m:ctrlPr>
                <w:rPr>
                  <w:rFonts w:ascii="Cambria Math" w:hAnsi="Cambria Math"/>
                  <w:lang w:val="en-US"/>
                </w:rPr>
              </m:ctrlPr>
            </m:sSubPr>
            <m:e>
              <m:r>
                <m:rPr>
                  <m:sty m:val="p"/>
                </m:rPr>
                <w:rPr>
                  <w:rFonts w:ascii="Cambria Math" w:hAnsi="Cambria Math"/>
                  <w:lang w:val="en-US"/>
                </w:rPr>
                <m:t>DOR</m:t>
              </m:r>
              <m:d>
                <m:dPr>
                  <m:begChr m:val="["/>
                  <m:endChr m:val="]"/>
                  <m:ctrlPr>
                    <w:rPr>
                      <w:rFonts w:ascii="Cambria Math" w:hAnsi="Cambria Math"/>
                      <w:lang w:val="en-US"/>
                    </w:rPr>
                  </m:ctrlPr>
                </m:dPr>
                <m:e>
                  <m:r>
                    <m:rPr>
                      <m:sty m:val="p"/>
                    </m:rPr>
                    <w:rPr>
                      <w:rFonts w:ascii="Cambria Math" w:hAnsi="Cambria Math"/>
                      <w:lang w:val="en-US"/>
                    </w:rPr>
                    <m:t>45</m:t>
                  </m:r>
                </m:e>
              </m:d>
            </m:e>
            <m:sub>
              <m:r>
                <w:rPr>
                  <w:rFonts w:ascii="Cambria Math" w:hAnsi="Cambria Math"/>
                  <w:lang w:val="en-US"/>
                </w:rPr>
                <m:t>jnt</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β</m:t>
              </m:r>
            </m:e>
            <m:sub>
              <m:r>
                <m:rPr>
                  <m:sty m:val="p"/>
                </m:rPr>
                <w:rPr>
                  <w:rFonts w:ascii="Cambria Math" w:hAnsi="Cambria Math"/>
                  <w:lang w:val="en-US"/>
                </w:rPr>
                <m:t>23</m:t>
              </m:r>
            </m:sub>
          </m:sSub>
          <m:sSub>
            <m:sSubPr>
              <m:ctrlPr>
                <w:rPr>
                  <w:rFonts w:ascii="Cambria Math" w:hAnsi="Cambria Math"/>
                  <w:lang w:val="en-US"/>
                </w:rPr>
              </m:ctrlPr>
            </m:sSubPr>
            <m:e>
              <m:r>
                <m:rPr>
                  <m:sty m:val="p"/>
                </m:rPr>
                <w:rPr>
                  <w:rFonts w:ascii="Cambria Math" w:hAnsi="Cambria Math"/>
                  <w:lang w:val="en-US"/>
                </w:rPr>
                <m:t>DOR</m:t>
              </m:r>
              <m:d>
                <m:dPr>
                  <m:begChr m:val="["/>
                  <m:endChr m:val="]"/>
                  <m:ctrlPr>
                    <w:rPr>
                      <w:rFonts w:ascii="Cambria Math" w:hAnsi="Cambria Math"/>
                      <w:lang w:val="en-US"/>
                    </w:rPr>
                  </m:ctrlPr>
                </m:dPr>
                <m:e>
                  <m:r>
                    <m:rPr>
                      <m:sty m:val="p"/>
                    </m:rPr>
                    <w:rPr>
                      <w:rFonts w:ascii="Cambria Math" w:hAnsi="Cambria Math"/>
                      <w:lang w:val="en-US"/>
                    </w:rPr>
                    <m:t>50</m:t>
                  </m:r>
                </m:e>
              </m:d>
            </m:e>
            <m:sub>
              <m:r>
                <w:rPr>
                  <w:rFonts w:ascii="Cambria Math" w:hAnsi="Cambria Math"/>
                  <w:lang w:val="en-US"/>
                </w:rPr>
                <m:t>jnt</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β</m:t>
              </m:r>
            </m:e>
            <m:sub>
              <m:r>
                <w:rPr>
                  <w:rFonts w:ascii="Cambria Math" w:hAnsi="Cambria Math"/>
                  <w:lang w:val="en-US"/>
                </w:rPr>
                <m:t>24</m:t>
              </m:r>
            </m:sub>
          </m:sSub>
          <m:sSub>
            <m:sSubPr>
              <m:ctrlPr>
                <w:rPr>
                  <w:rFonts w:ascii="Cambria Math" w:hAnsi="Cambria Math"/>
                  <w:lang w:val="en-US"/>
                </w:rPr>
              </m:ctrlPr>
            </m:sSubPr>
            <m:e>
              <m:r>
                <m:rPr>
                  <m:sty m:val="p"/>
                </m:rPr>
                <w:rPr>
                  <w:rFonts w:ascii="Cambria Math" w:hAnsi="Cambria Math"/>
                  <w:lang w:val="en-US"/>
                </w:rPr>
                <m:t>DOR</m:t>
              </m:r>
              <m:d>
                <m:dPr>
                  <m:begChr m:val="["/>
                  <m:endChr m:val="]"/>
                  <m:ctrlPr>
                    <w:rPr>
                      <w:rFonts w:ascii="Cambria Math" w:hAnsi="Cambria Math"/>
                      <w:lang w:val="en-US"/>
                    </w:rPr>
                  </m:ctrlPr>
                </m:dPr>
                <m:e>
                  <m:r>
                    <m:rPr>
                      <m:sty m:val="p"/>
                    </m:rPr>
                    <w:rPr>
                      <w:rFonts w:ascii="Cambria Math" w:hAnsi="Cambria Math"/>
                      <w:lang w:val="en-US"/>
                    </w:rPr>
                    <m:t>55</m:t>
                  </m:r>
                </m:e>
              </m:d>
            </m:e>
            <m:sub>
              <m:r>
                <w:rPr>
                  <w:rFonts w:ascii="Cambria Math" w:hAnsi="Cambria Math"/>
                  <w:lang w:val="en-US"/>
                </w:rPr>
                <m:t>jnt</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β</m:t>
              </m:r>
            </m:e>
            <m:sub>
              <m:r>
                <w:rPr>
                  <w:rFonts w:ascii="Cambria Math" w:hAnsi="Cambria Math"/>
                  <w:lang w:val="en-US"/>
                </w:rPr>
                <m:t>25</m:t>
              </m:r>
            </m:sub>
          </m:sSub>
          <m:sSub>
            <m:sSubPr>
              <m:ctrlPr>
                <w:rPr>
                  <w:rFonts w:ascii="Cambria Math" w:hAnsi="Cambria Math"/>
                  <w:lang w:val="en-US"/>
                </w:rPr>
              </m:ctrlPr>
            </m:sSubPr>
            <m:e>
              <m:r>
                <m:rPr>
                  <m:sty m:val="p"/>
                </m:rPr>
                <w:rPr>
                  <w:rFonts w:ascii="Cambria Math" w:hAnsi="Cambria Math"/>
                  <w:lang w:val="en-US"/>
                </w:rPr>
                <m:t>DOR</m:t>
              </m:r>
              <m:d>
                <m:dPr>
                  <m:begChr m:val="["/>
                  <m:endChr m:val="]"/>
                  <m:ctrlPr>
                    <w:rPr>
                      <w:rFonts w:ascii="Cambria Math" w:hAnsi="Cambria Math"/>
                      <w:lang w:val="en-US"/>
                    </w:rPr>
                  </m:ctrlPr>
                </m:dPr>
                <m:e>
                  <m:r>
                    <m:rPr>
                      <m:sty m:val="p"/>
                    </m:rPr>
                    <w:rPr>
                      <w:rFonts w:ascii="Cambria Math" w:hAnsi="Cambria Math"/>
                      <w:lang w:val="en-US"/>
                    </w:rPr>
                    <m:t>60</m:t>
                  </m:r>
                </m:e>
              </m:d>
            </m:e>
            <m:sub>
              <m:r>
                <w:rPr>
                  <w:rFonts w:ascii="Cambria Math" w:hAnsi="Cambria Math"/>
                  <w:lang w:val="en-US"/>
                </w:rPr>
                <m:t>jnt</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β</m:t>
              </m:r>
            </m:e>
            <m:sub>
              <m:r>
                <w:rPr>
                  <w:rFonts w:ascii="Cambria Math" w:hAnsi="Cambria Math"/>
                  <w:lang w:val="en-US"/>
                </w:rPr>
                <m:t>26</m:t>
              </m:r>
            </m:sub>
          </m:sSub>
          <m:sSub>
            <m:sSubPr>
              <m:ctrlPr>
                <w:rPr>
                  <w:rFonts w:ascii="Cambria Math" w:hAnsi="Cambria Math"/>
                  <w:lang w:val="en-US"/>
                </w:rPr>
              </m:ctrlPr>
            </m:sSubPr>
            <m:e>
              <m:r>
                <m:rPr>
                  <m:sty m:val="p"/>
                </m:rPr>
                <w:rPr>
                  <w:rFonts w:ascii="Cambria Math" w:hAnsi="Cambria Math"/>
                  <w:lang w:val="en-US"/>
                </w:rPr>
                <m:t>DOR</m:t>
              </m:r>
              <m:d>
                <m:dPr>
                  <m:begChr m:val="["/>
                  <m:endChr m:val="]"/>
                  <m:ctrlPr>
                    <w:rPr>
                      <w:rFonts w:ascii="Cambria Math" w:hAnsi="Cambria Math"/>
                      <w:lang w:val="en-US"/>
                    </w:rPr>
                  </m:ctrlPr>
                </m:dPr>
                <m:e>
                  <m:r>
                    <m:rPr>
                      <m:sty m:val="p"/>
                    </m:rPr>
                    <w:rPr>
                      <w:rFonts w:ascii="Cambria Math" w:hAnsi="Cambria Math"/>
                      <w:lang w:val="en-US"/>
                    </w:rPr>
                    <m:t>65</m:t>
                  </m:r>
                </m:e>
              </m:d>
            </m:e>
            <m:sub>
              <m:r>
                <w:rPr>
                  <w:rFonts w:ascii="Cambria Math" w:hAnsi="Cambria Math"/>
                  <w:lang w:val="en-US"/>
                </w:rPr>
                <m:t>jnt</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β</m:t>
              </m:r>
            </m:e>
            <m:sub>
              <m:r>
                <w:rPr>
                  <w:rFonts w:ascii="Cambria Math" w:hAnsi="Cambria Math"/>
                  <w:lang w:val="en-US"/>
                </w:rPr>
                <m:t>27</m:t>
              </m:r>
            </m:sub>
          </m:sSub>
          <m:sSub>
            <m:sSubPr>
              <m:ctrlPr>
                <w:rPr>
                  <w:rFonts w:ascii="Cambria Math" w:hAnsi="Cambria Math"/>
                  <w:lang w:val="en-US"/>
                </w:rPr>
              </m:ctrlPr>
            </m:sSubPr>
            <m:e>
              <m:r>
                <m:rPr>
                  <m:sty m:val="p"/>
                </m:rPr>
                <w:rPr>
                  <w:rFonts w:ascii="Cambria Math" w:hAnsi="Cambria Math"/>
                  <w:lang w:val="en-US"/>
                </w:rPr>
                <m:t>DOR</m:t>
              </m:r>
              <m:d>
                <m:dPr>
                  <m:begChr m:val="["/>
                  <m:endChr m:val="]"/>
                  <m:ctrlPr>
                    <w:rPr>
                      <w:rFonts w:ascii="Cambria Math" w:hAnsi="Cambria Math"/>
                      <w:lang w:val="en-US"/>
                    </w:rPr>
                  </m:ctrlPr>
                </m:dPr>
                <m:e>
                  <m:r>
                    <m:rPr>
                      <m:sty m:val="p"/>
                    </m:rPr>
                    <w:rPr>
                      <w:rFonts w:ascii="Cambria Math" w:hAnsi="Cambria Math"/>
                      <w:lang w:val="en-US"/>
                    </w:rPr>
                    <m:t>70</m:t>
                  </m:r>
                </m:e>
              </m:d>
            </m:e>
            <m:sub>
              <m:r>
                <w:rPr>
                  <w:rFonts w:ascii="Cambria Math" w:hAnsi="Cambria Math"/>
                  <w:lang w:val="en-US"/>
                </w:rPr>
                <m:t>jnt</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β</m:t>
              </m:r>
            </m:e>
            <m:sub>
              <m:r>
                <w:rPr>
                  <w:rFonts w:ascii="Cambria Math" w:hAnsi="Cambria Math"/>
                  <w:lang w:val="en-US"/>
                </w:rPr>
                <m:t>28</m:t>
              </m:r>
            </m:sub>
          </m:sSub>
          <m:sSub>
            <m:sSubPr>
              <m:ctrlPr>
                <w:rPr>
                  <w:rFonts w:ascii="Cambria Math" w:hAnsi="Cambria Math"/>
                  <w:lang w:val="en-US"/>
                </w:rPr>
              </m:ctrlPr>
            </m:sSubPr>
            <m:e>
              <m:r>
                <m:rPr>
                  <m:sty m:val="p"/>
                </m:rPr>
                <w:rPr>
                  <w:rFonts w:ascii="Cambria Math" w:hAnsi="Cambria Math"/>
                  <w:lang w:val="en-US"/>
                </w:rPr>
                <m:t>DOR</m:t>
              </m:r>
              <m:d>
                <m:dPr>
                  <m:begChr m:val="["/>
                  <m:endChr m:val="]"/>
                  <m:ctrlPr>
                    <w:rPr>
                      <w:rFonts w:ascii="Cambria Math" w:hAnsi="Cambria Math"/>
                      <w:lang w:val="en-US"/>
                    </w:rPr>
                  </m:ctrlPr>
                </m:dPr>
                <m:e>
                  <m:r>
                    <m:rPr>
                      <m:sty m:val="p"/>
                    </m:rPr>
                    <w:rPr>
                      <w:rFonts w:ascii="Cambria Math" w:hAnsi="Cambria Math"/>
                      <w:lang w:val="en-US"/>
                    </w:rPr>
                    <m:t>75</m:t>
                  </m:r>
                </m:e>
              </m:d>
            </m:e>
            <m:sub>
              <m:r>
                <w:rPr>
                  <w:rFonts w:ascii="Cambria Math" w:hAnsi="Cambria Math"/>
                  <w:lang w:val="en-US"/>
                </w:rPr>
                <m:t>jnt</m:t>
              </m:r>
            </m:sub>
          </m:sSub>
          <m:r>
            <w:rPr>
              <w:rFonts w:ascii="Cambria Math" w:eastAsiaTheme="minorEastAsia" w:hAnsi="Cambria Math"/>
              <w:lang w:val="en-US"/>
            </w:rPr>
            <m:t>+</m:t>
          </m:r>
          <m:sSub>
            <m:sSubPr>
              <m:ctrlPr>
                <w:rPr>
                  <w:rFonts w:ascii="Cambria Math" w:hAnsi="Cambria Math"/>
                  <w:lang w:val="en-US"/>
                </w:rPr>
              </m:ctrlPr>
            </m:sSubPr>
            <m:e>
              <m:r>
                <w:rPr>
                  <w:rFonts w:ascii="Cambria Math" w:hAnsi="Cambria Math"/>
                  <w:lang w:val="en-US"/>
                </w:rPr>
                <m:t>β</m:t>
              </m:r>
            </m:e>
            <m:sub>
              <m:r>
                <w:rPr>
                  <w:rFonts w:ascii="Cambria Math" w:hAnsi="Cambria Math"/>
                  <w:lang w:val="en-US"/>
                </w:rPr>
                <m:t>29</m:t>
              </m:r>
            </m:sub>
          </m:sSub>
          <m:r>
            <w:rPr>
              <w:rFonts w:ascii="Cambria Math" w:eastAsiaTheme="minorEastAsia" w:hAnsi="Cambria Math"/>
              <w:lang w:val="en-US"/>
            </w:rPr>
            <m:t>(OS*DOR)+</m:t>
          </m:r>
          <m:sSub>
            <m:sSubPr>
              <m:ctrlPr>
                <w:rPr>
                  <w:rFonts w:ascii="Cambria Math" w:eastAsiaTheme="minorEastAsia" w:hAnsi="Cambria Math"/>
                  <w:i/>
                  <w:lang w:val="en-US"/>
                </w:rPr>
              </m:ctrlPr>
            </m:sSubPr>
            <m:e>
              <m:r>
                <w:rPr>
                  <w:rFonts w:ascii="Cambria Math" w:eastAsiaTheme="minorEastAsia" w:hAnsi="Cambria Math"/>
                  <w:lang w:val="en-US"/>
                </w:rPr>
                <m:t>ε</m:t>
              </m:r>
            </m:e>
            <m:sub>
              <m:r>
                <w:rPr>
                  <w:rFonts w:ascii="Cambria Math" w:eastAsiaTheme="minorEastAsia" w:hAnsi="Cambria Math"/>
                  <w:lang w:val="en-US"/>
                </w:rPr>
                <m:t>jnt</m:t>
              </m:r>
            </m:sub>
          </m:sSub>
        </m:oMath>
      </m:oMathPara>
    </w:p>
    <w:p w14:paraId="1F27BEF7" w14:textId="77777777" w:rsidR="00415A10" w:rsidRPr="00AF6B6C" w:rsidRDefault="00415A10" w:rsidP="00415A10">
      <w:pPr>
        <w:pStyle w:val="BodyText"/>
        <w:rPr>
          <w:lang w:val="en-US"/>
        </w:rPr>
      </w:pPr>
      <w:r w:rsidRPr="00AF6B6C">
        <w:rPr>
          <w:lang w:val="en-US"/>
        </w:rPr>
        <w:t>Where ‘CV’ corresponds to ‘major Cardiovascular events,’ ‘MYELO’ corresponds to the ‘suppressed immune system,’ ‘OS’ corresponds to ‘overall survival’ and ‘DOR’ corresponds to the ‘duration of remission.’ The numbers in brackets indicate the level of the attribute that each parameter relates to (OS and DOR in months).</w:t>
      </w:r>
    </w:p>
    <w:p w14:paraId="52D5DBC7" w14:textId="77777777" w:rsidR="00415A10" w:rsidRPr="00AF6B6C" w:rsidRDefault="00415A10" w:rsidP="00415A10">
      <w:pPr>
        <w:pStyle w:val="BodyText"/>
        <w:rPr>
          <w:lang w:val="en-US"/>
        </w:rPr>
      </w:pPr>
      <w:r w:rsidRPr="00AF6B6C">
        <w:rPr>
          <w:lang w:val="en-US"/>
        </w:rPr>
        <w:t xml:space="preserve">Each parameter measures the value participants perceive for changes between levels of one attribute. For example, </w:t>
      </w:r>
      <m:oMath>
        <m:sSub>
          <m:sSubPr>
            <m:ctrlPr>
              <w:rPr>
                <w:rFonts w:ascii="Cambria Math" w:hAnsi="Cambria Math"/>
                <w:lang w:val="en-US"/>
              </w:rPr>
            </m:ctrlPr>
          </m:sSubPr>
          <m:e>
            <m:r>
              <w:rPr>
                <w:rFonts w:ascii="Cambria Math" w:hAnsi="Cambria Math"/>
                <w:lang w:val="en-US"/>
              </w:rPr>
              <m:t>β</m:t>
            </m:r>
          </m:e>
          <m:sub>
            <m:r>
              <m:rPr>
                <m:sty m:val="p"/>
              </m:rPr>
              <w:rPr>
                <w:rFonts w:ascii="Cambria Math" w:hAnsi="Cambria Math"/>
                <w:lang w:val="en-US"/>
              </w:rPr>
              <m:t>1</m:t>
            </m:r>
          </m:sub>
        </m:sSub>
      </m:oMath>
      <w:r w:rsidRPr="00AF6B6C">
        <w:rPr>
          <w:lang w:val="en-US"/>
        </w:rPr>
        <w:t xml:space="preserve"> measures the value of change from the reference level 50% risk of </w:t>
      </w:r>
      <w:r w:rsidRPr="00AF6B6C">
        <w:rPr>
          <w:lang w:val="en-US"/>
        </w:rPr>
        <w:lastRenderedPageBreak/>
        <w:t xml:space="preserve">a major CV event to 25% risk of a major CV event. The model specification also included an interaction term (measured with </w:t>
      </w:r>
      <m:oMath>
        <m:sSub>
          <m:sSubPr>
            <m:ctrlPr>
              <w:rPr>
                <w:rFonts w:ascii="Cambria Math" w:hAnsi="Cambria Math"/>
                <w:lang w:val="en-US"/>
              </w:rPr>
            </m:ctrlPr>
          </m:sSubPr>
          <m:e>
            <m:r>
              <w:rPr>
                <w:rFonts w:ascii="Cambria Math" w:hAnsi="Cambria Math"/>
                <w:lang w:val="en-US"/>
              </w:rPr>
              <m:t>β</m:t>
            </m:r>
          </m:e>
          <m:sub>
            <m:r>
              <w:rPr>
                <w:rFonts w:ascii="Cambria Math" w:hAnsi="Cambria Math"/>
                <w:lang w:val="en-US"/>
              </w:rPr>
              <m:t>29</m:t>
            </m:r>
          </m:sub>
        </m:sSub>
      </m:oMath>
      <w:r w:rsidRPr="00AF6B6C">
        <w:rPr>
          <w:lang w:val="en-US"/>
        </w:rPr>
        <w:t xml:space="preserve">) between OS and DOR. </w:t>
      </w:r>
    </w:p>
    <w:p w14:paraId="715D3728" w14:textId="77777777" w:rsidR="00415A10" w:rsidRPr="00AF6B6C" w:rsidRDefault="00415A10" w:rsidP="00415A10">
      <w:pPr>
        <w:rPr>
          <w:lang w:val="en-US"/>
        </w:rPr>
      </w:pPr>
      <w:r w:rsidRPr="00AF6B6C">
        <w:rPr>
          <w:lang w:val="en-US"/>
        </w:rPr>
        <w:t>Each choice within the discrete choice experiment (DCE) was followed by the question: “</w:t>
      </w:r>
      <w:r w:rsidRPr="00AF6B6C">
        <w:rPr>
          <w:i/>
          <w:iCs/>
          <w:lang w:val="en-US"/>
        </w:rPr>
        <w:t>If these treatments had been offered to you by your doctor when you were diagnosed, would you have: a) Taken the treatment that you chose above? b) Taken neither of these treatments?</w:t>
      </w:r>
      <w:r w:rsidRPr="00AF6B6C">
        <w:rPr>
          <w:lang w:val="en-US"/>
        </w:rPr>
        <w:t xml:space="preserve">”, to check participants would be actually willing to use the treatment chosen. To check whether initial and follow-up choices should be combined for the estimation of preferences, two dummy-coded multinomial logit (MNL) models were estimated, one based on the initial choices only and the other based on the combined (initial + follow-up) choices. Predictive validity of each model was calculated using a 10-fold cross-validation procedure. The average predictive validity for the MNL model based on initial choices was 66.0% vs. 55.8% for the model based on combined choices. Therefore, initial and follow-up choices were not combined. </w:t>
      </w:r>
    </w:p>
    <w:p w14:paraId="2019FFE1" w14:textId="77777777" w:rsidR="00415A10" w:rsidRPr="00AF6B6C" w:rsidRDefault="00415A10" w:rsidP="00415A10">
      <w:pPr>
        <w:rPr>
          <w:lang w:val="en-US"/>
        </w:rPr>
      </w:pPr>
      <w:r w:rsidRPr="00AF6B6C">
        <w:rPr>
          <w:lang w:val="en-US"/>
        </w:rPr>
        <w:t>Next, two MNL models were estimated to determine whether an interaction effect should be included between overall survival (OS) and duration of survival (</w:t>
      </w:r>
      <w:proofErr w:type="spellStart"/>
      <w:r w:rsidRPr="00AF6B6C">
        <w:rPr>
          <w:lang w:val="en-US"/>
        </w:rPr>
        <w:t>DoR</w:t>
      </w:r>
      <w:proofErr w:type="spellEnd"/>
      <w:r w:rsidRPr="00AF6B6C">
        <w:rPr>
          <w:lang w:val="en-US"/>
        </w:rPr>
        <w:t xml:space="preserve">) since participants’ valuation of OS may be influenced by the length of time in remission. The model including the interaction effect did not significantly outperform the model without the interaction effect in a log-likelihood ratio (LR) test (Deviance = 0.2; </w:t>
      </w:r>
      <w:r w:rsidRPr="00AF6B6C">
        <w:rPr>
          <w:i/>
          <w:iCs/>
          <w:lang w:val="en-US"/>
        </w:rPr>
        <w:t>P</w:t>
      </w:r>
      <w:r w:rsidRPr="00AF6B6C">
        <w:rPr>
          <w:lang w:val="en-US"/>
        </w:rPr>
        <w:t xml:space="preserve"> = 0.655). Therefore, the model without the interaction effect was selected to decrease the risk of overfitting the choice data.</w:t>
      </w:r>
    </w:p>
    <w:p w14:paraId="207A2871" w14:textId="77777777" w:rsidR="00415A10" w:rsidRPr="00AF6B6C" w:rsidRDefault="00415A10" w:rsidP="00415A10">
      <w:pPr>
        <w:rPr>
          <w:lang w:val="en-US"/>
        </w:rPr>
      </w:pPr>
      <w:r w:rsidRPr="00AF6B6C">
        <w:rPr>
          <w:lang w:val="en-US"/>
        </w:rPr>
        <w:t xml:space="preserve">A heteroscedastic MNL model was estimated to determine whether choice data from the different versions of the DCE survey could be combined. This model did not outperform the MNL model in an LR test (Deviance = 2.8; </w:t>
      </w:r>
      <w:r w:rsidRPr="00AF6B6C">
        <w:rPr>
          <w:i/>
          <w:iCs/>
          <w:lang w:val="en-US"/>
        </w:rPr>
        <w:t>P</w:t>
      </w:r>
      <w:r w:rsidRPr="00AF6B6C">
        <w:rPr>
          <w:lang w:val="en-US"/>
        </w:rPr>
        <w:t xml:space="preserve"> = 0.094). Therefore, it was decided to pool the data together. </w:t>
      </w:r>
    </w:p>
    <w:p w14:paraId="096E3864" w14:textId="77777777" w:rsidR="00415A10" w:rsidRPr="00AF6B6C" w:rsidRDefault="00415A10" w:rsidP="00415A10">
      <w:pPr>
        <w:pStyle w:val="BodyText"/>
        <w:rPr>
          <w:lang w:val="en-US"/>
        </w:rPr>
      </w:pPr>
      <w:r w:rsidRPr="00AF6B6C">
        <w:rPr>
          <w:lang w:val="en-US"/>
        </w:rPr>
        <w:lastRenderedPageBreak/>
        <w:t>We next checked whether the specification of the MNL model could be further refined by treating the attributes as continuous rather than discrete variables. A linear regression was fitted through the dummy-coded estimates of the benchmark MNL model and the coefficient of determination (R</w:t>
      </w:r>
      <w:r w:rsidRPr="00AF6B6C">
        <w:rPr>
          <w:vertAlign w:val="superscript"/>
          <w:lang w:val="en-US"/>
        </w:rPr>
        <w:t>2</w:t>
      </w:r>
      <w:r w:rsidRPr="00AF6B6C">
        <w:rPr>
          <w:lang w:val="en-US"/>
        </w:rPr>
        <w:t>) was used to determine whether the data supported the assumption of linearity. The R</w:t>
      </w:r>
      <w:r w:rsidRPr="00AF6B6C">
        <w:rPr>
          <w:vertAlign w:val="superscript"/>
          <w:lang w:val="en-US"/>
        </w:rPr>
        <w:t>2</w:t>
      </w:r>
      <w:r w:rsidRPr="00AF6B6C">
        <w:rPr>
          <w:lang w:val="en-US"/>
        </w:rPr>
        <w:t xml:space="preserve"> of each of the four attributes was greater than the accepted 0.7 threshold to assume linearity in preferences (OS = 0.82; </w:t>
      </w:r>
      <w:proofErr w:type="spellStart"/>
      <w:r w:rsidRPr="00AF6B6C">
        <w:rPr>
          <w:lang w:val="en-US"/>
        </w:rPr>
        <w:t>DoR</w:t>
      </w:r>
      <w:proofErr w:type="spellEnd"/>
      <w:r w:rsidRPr="00AF6B6C">
        <w:rPr>
          <w:lang w:val="en-US"/>
        </w:rPr>
        <w:t xml:space="preserve"> = 0.83; cardiovascular risk = 0.88; myelosuppression risk = 0.99), therefore the specification of the MNL model was simplified by using linear coding of the attributes’ levels, providing a new benchmark MNL model.</w:t>
      </w:r>
    </w:p>
    <w:p w14:paraId="647616CA" w14:textId="77777777" w:rsidR="00415A10" w:rsidRPr="00AF6B6C" w:rsidRDefault="00415A10" w:rsidP="00415A10">
      <w:pPr>
        <w:rPr>
          <w:lang w:val="en-US"/>
        </w:rPr>
      </w:pPr>
      <w:r w:rsidRPr="00AF6B6C">
        <w:rPr>
          <w:lang w:val="en-US"/>
        </w:rPr>
        <w:t xml:space="preserve">Finally, we checked whether it was necessary to account for the panel nature of the choice data (i.e., same respondent providing multiple observations/choices). For this, an error component MNL model was estimated and its performance tested against the new linear benchmark MNL model. An LR test showed no significant difference between the two models (Deviance = 1.99; DF = 1; </w:t>
      </w:r>
      <w:r w:rsidRPr="00AF6B6C">
        <w:rPr>
          <w:i/>
          <w:iCs/>
          <w:lang w:val="en-US"/>
        </w:rPr>
        <w:t xml:space="preserve">P </w:t>
      </w:r>
      <w:r w:rsidRPr="00AF6B6C">
        <w:rPr>
          <w:lang w:val="en-US"/>
        </w:rPr>
        <w:t xml:space="preserve">= 0.158). </w:t>
      </w:r>
    </w:p>
    <w:p w14:paraId="215521A5" w14:textId="77777777" w:rsidR="00415A10" w:rsidRPr="00AF6B6C" w:rsidRDefault="00415A10" w:rsidP="00415A10">
      <w:pPr>
        <w:rPr>
          <w:lang w:val="en-US"/>
        </w:rPr>
      </w:pPr>
      <w:r w:rsidRPr="00AF6B6C">
        <w:rPr>
          <w:lang w:val="en-US"/>
        </w:rPr>
        <w:t xml:space="preserve">Therefore, the final model used to analyze the preference data incorporated initial choices only, no interaction effect between OS and </w:t>
      </w:r>
      <w:proofErr w:type="spellStart"/>
      <w:r w:rsidRPr="00AF6B6C">
        <w:rPr>
          <w:lang w:val="en-US"/>
        </w:rPr>
        <w:t>DoR</w:t>
      </w:r>
      <w:proofErr w:type="spellEnd"/>
      <w:r w:rsidRPr="00AF6B6C">
        <w:rPr>
          <w:lang w:val="en-US"/>
        </w:rPr>
        <w:t xml:space="preserve">, combined DCE survey variants, linear effects, and no individual-level error component: </w:t>
      </w:r>
    </w:p>
    <w:p w14:paraId="59F87DBF" w14:textId="77777777" w:rsidR="00415A10" w:rsidRPr="00AF6B6C" w:rsidRDefault="00682DFE" w:rsidP="00415A10">
      <w:pPr>
        <w:pStyle w:val="BodyText"/>
        <w:rPr>
          <w:lang w:val="en-US"/>
        </w:rPr>
      </w:pPr>
      <m:oMathPara>
        <m:oMath>
          <m:sSub>
            <m:sSubPr>
              <m:ctrlPr>
                <w:rPr>
                  <w:rFonts w:ascii="Cambria Math" w:hAnsi="Cambria Math"/>
                  <w:iCs/>
                  <w:lang w:val="en-US"/>
                </w:rPr>
              </m:ctrlPr>
            </m:sSubPr>
            <m:e>
              <m:r>
                <m:rPr>
                  <m:sty m:val="p"/>
                </m:rPr>
                <w:rPr>
                  <w:rFonts w:ascii="Cambria Math" w:hAnsi="Cambria Math"/>
                  <w:lang w:val="en-US"/>
                </w:rPr>
                <m:t xml:space="preserve"> V</m:t>
              </m:r>
            </m:e>
            <m:sub>
              <m:r>
                <m:rPr>
                  <m:sty m:val="p"/>
                </m:rPr>
                <w:rPr>
                  <w:rFonts w:ascii="Cambria Math" w:hAnsi="Cambria Math"/>
                  <w:lang w:val="en-US"/>
                </w:rPr>
                <m:t>jnt</m:t>
              </m:r>
            </m:sub>
          </m:sSub>
          <m:r>
            <m:rPr>
              <m:sty m:val="p"/>
            </m:rPr>
            <w:rPr>
              <w:rFonts w:ascii="Cambria Math" w:hAnsi="Cambria Math"/>
              <w:lang w:val="en-US"/>
            </w:rPr>
            <m:t>=</m:t>
          </m:r>
          <m:sSub>
            <m:sSubPr>
              <m:ctrlPr>
                <w:rPr>
                  <w:rFonts w:ascii="Cambria Math" w:hAnsi="Cambria Math"/>
                  <w:iCs/>
                  <w:lang w:val="en-US"/>
                </w:rPr>
              </m:ctrlPr>
            </m:sSubPr>
            <m:e>
              <m:r>
                <w:rPr>
                  <w:rFonts w:ascii="Cambria Math" w:hAnsi="Cambria Math"/>
                  <w:lang w:val="en-US"/>
                </w:rPr>
                <m:t>α</m:t>
              </m:r>
            </m:e>
            <m:sub>
              <m:r>
                <w:rPr>
                  <w:rFonts w:ascii="Cambria Math" w:hAnsi="Cambria Math"/>
                  <w:lang w:val="en-US"/>
                </w:rPr>
                <m:t>B</m:t>
              </m:r>
            </m:sub>
          </m:sSub>
          <m:r>
            <w:rPr>
              <w:rFonts w:ascii="Cambria Math" w:hAnsi="Cambria Math"/>
              <w:lang w:val="en-US"/>
            </w:rPr>
            <m:t>+</m:t>
          </m:r>
          <m:sSub>
            <m:sSubPr>
              <m:ctrlPr>
                <w:rPr>
                  <w:rFonts w:ascii="Cambria Math" w:hAnsi="Cambria Math"/>
                  <w:iCs/>
                  <w:lang w:val="en-US"/>
                </w:rPr>
              </m:ctrlPr>
            </m:sSubPr>
            <m:e>
              <m:r>
                <m:rPr>
                  <m:sty m:val="p"/>
                </m:rPr>
                <w:rPr>
                  <w:rFonts w:ascii="Cambria Math" w:hAnsi="Cambria Math"/>
                  <w:lang w:val="en-US"/>
                </w:rPr>
                <m:t>β</m:t>
              </m:r>
            </m:e>
            <m:sub>
              <m:r>
                <w:rPr>
                  <w:rFonts w:ascii="Cambria Math" w:hAnsi="Cambria Math"/>
                  <w:lang w:val="en-US"/>
                </w:rPr>
                <m:t>1</m:t>
              </m:r>
            </m:sub>
          </m:sSub>
          <m:sSub>
            <m:sSubPr>
              <m:ctrlPr>
                <w:rPr>
                  <w:rFonts w:ascii="Cambria Math" w:hAnsi="Cambria Math"/>
                  <w:iCs/>
                  <w:lang w:val="en-US"/>
                </w:rPr>
              </m:ctrlPr>
            </m:sSubPr>
            <m:e>
              <m:r>
                <m:rPr>
                  <m:sty m:val="p"/>
                </m:rPr>
                <w:rPr>
                  <w:rFonts w:ascii="Cambria Math" w:hAnsi="Cambria Math"/>
                  <w:lang w:val="en-US"/>
                </w:rPr>
                <m:t>CV</m:t>
              </m:r>
            </m:e>
            <m:sub>
              <m:r>
                <m:rPr>
                  <m:sty m:val="p"/>
                </m:rPr>
                <w:rPr>
                  <w:rFonts w:ascii="Cambria Math" w:hAnsi="Cambria Math"/>
                  <w:lang w:val="en-US"/>
                </w:rPr>
                <m:t>jnt</m:t>
              </m:r>
            </m:sub>
          </m:sSub>
          <m:r>
            <m:rPr>
              <m:sty m:val="p"/>
            </m:rPr>
            <w:rPr>
              <w:rFonts w:ascii="Cambria Math" w:hAnsi="Cambria Math"/>
              <w:lang w:val="en-US"/>
            </w:rPr>
            <m:t>+</m:t>
          </m:r>
          <m:sSub>
            <m:sSubPr>
              <m:ctrlPr>
                <w:rPr>
                  <w:rFonts w:ascii="Cambria Math" w:hAnsi="Cambria Math"/>
                  <w:iCs/>
                  <w:lang w:val="en-US"/>
                </w:rPr>
              </m:ctrlPr>
            </m:sSubPr>
            <m:e>
              <m:r>
                <m:rPr>
                  <m:sty m:val="p"/>
                </m:rPr>
                <w:rPr>
                  <w:rFonts w:ascii="Cambria Math" w:hAnsi="Cambria Math"/>
                  <w:lang w:val="en-US"/>
                </w:rPr>
                <m:t>β</m:t>
              </m:r>
            </m:e>
            <m:sub>
              <m:r>
                <w:rPr>
                  <w:rFonts w:ascii="Cambria Math" w:hAnsi="Cambria Math"/>
                  <w:lang w:val="en-US"/>
                </w:rPr>
                <m:t>2</m:t>
              </m:r>
            </m:sub>
          </m:sSub>
          <m:sSub>
            <m:sSubPr>
              <m:ctrlPr>
                <w:rPr>
                  <w:rFonts w:ascii="Cambria Math" w:hAnsi="Cambria Math"/>
                  <w:iCs/>
                  <w:lang w:val="en-US"/>
                </w:rPr>
              </m:ctrlPr>
            </m:sSubPr>
            <m:e>
              <m:r>
                <m:rPr>
                  <m:sty m:val="p"/>
                </m:rPr>
                <w:rPr>
                  <w:rFonts w:ascii="Cambria Math" w:hAnsi="Cambria Math"/>
                  <w:lang w:val="en-US"/>
                </w:rPr>
                <m:t>MYELO</m:t>
              </m:r>
            </m:e>
            <m:sub>
              <m:r>
                <m:rPr>
                  <m:sty m:val="p"/>
                </m:rPr>
                <w:rPr>
                  <w:rFonts w:ascii="Cambria Math" w:hAnsi="Cambria Math"/>
                  <w:lang w:val="en-US"/>
                </w:rPr>
                <m:t>jnt</m:t>
              </m:r>
            </m:sub>
          </m:sSub>
          <m:r>
            <m:rPr>
              <m:sty m:val="p"/>
            </m:rPr>
            <w:rPr>
              <w:rFonts w:ascii="Cambria Math" w:hAnsi="Cambria Math"/>
              <w:lang w:val="en-US"/>
            </w:rPr>
            <m:t xml:space="preserve"> </m:t>
          </m:r>
          <m:sSub>
            <m:sSubPr>
              <m:ctrlPr>
                <w:rPr>
                  <w:rFonts w:ascii="Cambria Math" w:hAnsi="Cambria Math"/>
                  <w:iCs/>
                  <w:lang w:val="en-US"/>
                </w:rPr>
              </m:ctrlPr>
            </m:sSubPr>
            <m:e>
              <m:r>
                <m:rPr>
                  <m:sty m:val="p"/>
                </m:rPr>
                <w:rPr>
                  <w:rFonts w:ascii="Cambria Math" w:hAnsi="Cambria Math"/>
                  <w:lang w:val="en-US"/>
                </w:rPr>
                <m:t>+β</m:t>
              </m:r>
            </m:e>
            <m:sub>
              <m:r>
                <w:rPr>
                  <w:rFonts w:ascii="Cambria Math" w:hAnsi="Cambria Math"/>
                  <w:lang w:val="en-US"/>
                </w:rPr>
                <m:t>3</m:t>
              </m:r>
            </m:sub>
          </m:sSub>
          <m:sSub>
            <m:sSubPr>
              <m:ctrlPr>
                <w:rPr>
                  <w:rFonts w:ascii="Cambria Math" w:hAnsi="Cambria Math"/>
                  <w:iCs/>
                  <w:lang w:val="en-US"/>
                </w:rPr>
              </m:ctrlPr>
            </m:sSubPr>
            <m:e>
              <m:r>
                <m:rPr>
                  <m:sty m:val="p"/>
                </m:rPr>
                <w:rPr>
                  <w:rFonts w:ascii="Cambria Math" w:hAnsi="Cambria Math"/>
                  <w:lang w:val="en-US"/>
                </w:rPr>
                <m:t>OS</m:t>
              </m:r>
            </m:e>
            <m:sub>
              <m:r>
                <m:rPr>
                  <m:sty m:val="p"/>
                </m:rPr>
                <w:rPr>
                  <w:rFonts w:ascii="Cambria Math" w:hAnsi="Cambria Math"/>
                  <w:lang w:val="en-US"/>
                </w:rPr>
                <m:t>jnt</m:t>
              </m:r>
            </m:sub>
          </m:sSub>
          <m:r>
            <m:rPr>
              <m:sty m:val="p"/>
            </m:rPr>
            <w:rPr>
              <w:rFonts w:ascii="Cambria Math" w:hAnsi="Cambria Math"/>
              <w:lang w:val="en-US"/>
            </w:rPr>
            <m:t>+</m:t>
          </m:r>
          <m:sSub>
            <m:sSubPr>
              <m:ctrlPr>
                <w:rPr>
                  <w:rFonts w:ascii="Cambria Math" w:hAnsi="Cambria Math"/>
                  <w:iCs/>
                  <w:lang w:val="en-US"/>
                </w:rPr>
              </m:ctrlPr>
            </m:sSubPr>
            <m:e>
              <m:r>
                <m:rPr>
                  <m:sty m:val="p"/>
                </m:rPr>
                <w:rPr>
                  <w:rFonts w:ascii="Cambria Math" w:hAnsi="Cambria Math"/>
                  <w:lang w:val="en-US"/>
                </w:rPr>
                <m:t>β</m:t>
              </m:r>
            </m:e>
            <m:sub>
              <m:r>
                <w:rPr>
                  <w:rFonts w:ascii="Cambria Math" w:hAnsi="Cambria Math"/>
                  <w:lang w:val="en-US"/>
                </w:rPr>
                <m:t>4</m:t>
              </m:r>
            </m:sub>
          </m:sSub>
          <m:sSub>
            <m:sSubPr>
              <m:ctrlPr>
                <w:rPr>
                  <w:rFonts w:ascii="Cambria Math" w:hAnsi="Cambria Math"/>
                  <w:iCs/>
                  <w:lang w:val="en-US"/>
                </w:rPr>
              </m:ctrlPr>
            </m:sSubPr>
            <m:e>
              <m:r>
                <m:rPr>
                  <m:sty m:val="p"/>
                </m:rPr>
                <w:rPr>
                  <w:rFonts w:ascii="Cambria Math" w:hAnsi="Cambria Math"/>
                  <w:lang w:val="en-US"/>
                </w:rPr>
                <m:t>DOR</m:t>
              </m:r>
            </m:e>
            <m:sub>
              <m:r>
                <m:rPr>
                  <m:sty m:val="p"/>
                </m:rPr>
                <w:rPr>
                  <w:rFonts w:ascii="Cambria Math" w:hAnsi="Cambria Math"/>
                  <w:lang w:val="en-US"/>
                </w:rPr>
                <m:t>jnt</m:t>
              </m:r>
            </m:sub>
          </m:sSub>
        </m:oMath>
      </m:oMathPara>
    </w:p>
    <w:p w14:paraId="2CFCFB2E" w14:textId="77777777" w:rsidR="00415A10" w:rsidRPr="00AF6B6C" w:rsidRDefault="00415A10" w:rsidP="00415A10">
      <w:pPr>
        <w:pStyle w:val="BodyText"/>
        <w:rPr>
          <w:lang w:val="en-US"/>
        </w:rPr>
      </w:pPr>
      <w:r w:rsidRPr="00AF6B6C">
        <w:rPr>
          <w:lang w:val="en-US"/>
        </w:rPr>
        <w:t xml:space="preserve">Where the model parameters are: </w:t>
      </w:r>
    </w:p>
    <w:p w14:paraId="003CD1AE" w14:textId="77777777" w:rsidR="00415A10" w:rsidRPr="00AF6B6C" w:rsidRDefault="00415A10" w:rsidP="00415A10">
      <w:pPr>
        <w:pStyle w:val="ListBullet"/>
      </w:pPr>
      <w:r w:rsidRPr="00AF6B6C">
        <w:t>(</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rsidRPr="00AF6B6C">
        <w:t>) measures the influence of a 1% decrease in risk of major cardiovascular events</w:t>
      </w:r>
    </w:p>
    <w:p w14:paraId="3844BC01" w14:textId="77777777" w:rsidR="00415A10" w:rsidRPr="00AF6B6C" w:rsidRDefault="00415A10" w:rsidP="00415A10">
      <w:pPr>
        <w:pStyle w:val="ListBullet"/>
      </w:pPr>
      <m:oMath>
        <m:r>
          <w:rPr>
            <w:rFonts w:ascii="Cambria Math" w:hAnsi="Cambria Math"/>
          </w:rPr>
          <m:t>(</m:t>
        </m:r>
        <m:sSub>
          <m:sSubPr>
            <m:ctrlPr>
              <w:rPr>
                <w:rFonts w:ascii="Cambria Math" w:hAnsi="Cambria Math"/>
                <w:i/>
                <w:iCs/>
              </w:rPr>
            </m:ctrlPr>
          </m:sSubPr>
          <m:e>
            <m:r>
              <w:rPr>
                <w:rFonts w:ascii="Cambria Math" w:hAnsi="Cambria Math"/>
              </w:rPr>
              <m:t>β</m:t>
            </m:r>
          </m:e>
          <m:sub>
            <m:r>
              <w:rPr>
                <w:rFonts w:ascii="Cambria Math" w:hAnsi="Cambria Math"/>
              </w:rPr>
              <m:t>2</m:t>
            </m:r>
          </m:sub>
        </m:sSub>
      </m:oMath>
      <w:r w:rsidRPr="00AF6B6C">
        <w:t>) measures the influence of a 1% decrease in risk of myelosuppression</w:t>
      </w:r>
    </w:p>
    <w:p w14:paraId="3FED4A42" w14:textId="77777777" w:rsidR="00415A10" w:rsidRPr="00AF6B6C" w:rsidRDefault="00415A10" w:rsidP="00415A10">
      <w:pPr>
        <w:pStyle w:val="ListBullet"/>
      </w:pPr>
      <w:r w:rsidRPr="00AF6B6C">
        <w:t>(</w:t>
      </w:r>
      <m:oMath>
        <m:sSub>
          <m:sSubPr>
            <m:ctrlPr>
              <w:rPr>
                <w:rFonts w:ascii="Cambria Math" w:hAnsi="Cambria Math"/>
                <w:i/>
              </w:rPr>
            </m:ctrlPr>
          </m:sSubPr>
          <m:e>
            <m:r>
              <w:rPr>
                <w:rFonts w:ascii="Cambria Math" w:hAnsi="Cambria Math"/>
              </w:rPr>
              <m:t>β</m:t>
            </m:r>
          </m:e>
          <m:sub>
            <m:r>
              <w:rPr>
                <w:rFonts w:ascii="Cambria Math" w:hAnsi="Cambria Math"/>
              </w:rPr>
              <m:t>3</m:t>
            </m:r>
          </m:sub>
        </m:sSub>
      </m:oMath>
      <w:r w:rsidRPr="00AF6B6C">
        <w:t>) measures the influence of a 1-month increase in OS</w:t>
      </w:r>
    </w:p>
    <w:p w14:paraId="0D468A51" w14:textId="77777777" w:rsidR="00415A10" w:rsidRPr="00AF6B6C" w:rsidRDefault="00415A10" w:rsidP="00415A10">
      <w:pPr>
        <w:pStyle w:val="ListBullet"/>
      </w:pPr>
      <m:oMath>
        <m:r>
          <w:rPr>
            <w:rFonts w:ascii="Cambria Math" w:hAnsi="Cambria Math"/>
          </w:rPr>
          <m:t>(</m:t>
        </m:r>
        <m:sSub>
          <m:sSubPr>
            <m:ctrlPr>
              <w:rPr>
                <w:rFonts w:ascii="Cambria Math" w:hAnsi="Cambria Math"/>
                <w:i/>
                <w:iCs/>
              </w:rPr>
            </m:ctrlPr>
          </m:sSubPr>
          <m:e>
            <m:r>
              <w:rPr>
                <w:rFonts w:ascii="Cambria Math" w:hAnsi="Cambria Math"/>
              </w:rPr>
              <m:t>β</m:t>
            </m:r>
          </m:e>
          <m:sub>
            <m:r>
              <w:rPr>
                <w:rFonts w:ascii="Cambria Math" w:hAnsi="Cambria Math"/>
              </w:rPr>
              <m:t>4</m:t>
            </m:r>
          </m:sub>
        </m:sSub>
      </m:oMath>
      <w:r w:rsidRPr="00AF6B6C">
        <w:t xml:space="preserve">) measures the influence of a 1-month increase in duration of remission </w:t>
      </w:r>
    </w:p>
    <w:p w14:paraId="6634EBB6" w14:textId="77777777" w:rsidR="00415A10" w:rsidRPr="00AF6B6C" w:rsidRDefault="00415A10" w:rsidP="00415A10">
      <w:pPr>
        <w:rPr>
          <w:lang w:val="en-US"/>
        </w:rPr>
      </w:pPr>
    </w:p>
    <w:p w14:paraId="17439E5B" w14:textId="77777777" w:rsidR="00415A10" w:rsidRPr="00AF6B6C" w:rsidRDefault="00415A10" w:rsidP="00415A10">
      <w:pPr>
        <w:rPr>
          <w:lang w:val="en-US"/>
        </w:rPr>
      </w:pPr>
      <w:r w:rsidRPr="00AF6B6C">
        <w:rPr>
          <w:lang w:val="en-US"/>
        </w:rPr>
        <w:lastRenderedPageBreak/>
        <w:t>The linear coding of attributes was needed to derive meaningful maximum acceptable risk and maximum acceptable benefit measures. When the utility function is linear and additive, marginal rates of substitution are computed as a ratio of estimated preferences:</w:t>
      </w:r>
    </w:p>
    <w:p w14:paraId="181EB87E" w14:textId="77777777" w:rsidR="00415A10" w:rsidRPr="00AF6B6C" w:rsidRDefault="00682DFE" w:rsidP="00415A10">
      <w:pPr>
        <w:pStyle w:val="BodyText"/>
        <w:rPr>
          <w:b/>
          <w:lang w:val="en-US"/>
        </w:rPr>
      </w:pPr>
      <m:oMathPara>
        <m:oMath>
          <m:sSub>
            <m:sSubPr>
              <m:ctrlPr>
                <w:rPr>
                  <w:rFonts w:ascii="Cambria Math" w:hAnsi="Cambria Math"/>
                  <w:lang w:val="en-US"/>
                </w:rPr>
              </m:ctrlPr>
            </m:sSubPr>
            <m:e>
              <m:r>
                <m:rPr>
                  <m:sty m:val="p"/>
                </m:rPr>
                <w:rPr>
                  <w:rFonts w:ascii="Cambria Math" w:hAnsi="Cambria Math"/>
                  <w:lang w:val="en-US"/>
                </w:rPr>
                <m:t>MARCV</m:t>
              </m:r>
            </m:e>
            <m:sub>
              <m:r>
                <w:rPr>
                  <w:rFonts w:ascii="Cambria Math" w:hAnsi="Cambria Math"/>
                  <w:lang w:val="en-US"/>
                </w:rPr>
                <m:t>k</m:t>
              </m:r>
            </m:sub>
          </m:sSub>
          <m:r>
            <m:rPr>
              <m:sty m:val="b"/>
            </m:rPr>
            <w:rPr>
              <w:rFonts w:ascii="Cambria Math" w:hAnsi="Cambria Math"/>
              <w:lang w:val="en-US"/>
            </w:rPr>
            <m:t>=-</m:t>
          </m:r>
          <m:f>
            <m:fPr>
              <m:ctrlPr>
                <w:rPr>
                  <w:rFonts w:ascii="Cambria Math" w:hAnsi="Cambria Math"/>
                  <w:b/>
                  <w:lang w:val="en-US"/>
                </w:rPr>
              </m:ctrlPr>
            </m:fPr>
            <m:num>
              <m:sSub>
                <m:sSubPr>
                  <m:ctrlPr>
                    <w:rPr>
                      <w:rFonts w:ascii="Cambria Math" w:hAnsi="Cambria Math"/>
                      <w:lang w:val="en-US"/>
                    </w:rPr>
                  </m:ctrlPr>
                </m:sSubPr>
                <m:e>
                  <m:acc>
                    <m:accPr>
                      <m:ctrlPr>
                        <w:rPr>
                          <w:rFonts w:ascii="Cambria Math" w:hAnsi="Cambria Math"/>
                          <w:lang w:val="en-US"/>
                        </w:rPr>
                      </m:ctrlPr>
                    </m:accPr>
                    <m:e>
                      <m:r>
                        <m:rPr>
                          <m:sty m:val="p"/>
                        </m:rPr>
                        <w:rPr>
                          <w:rFonts w:ascii="Cambria Math" w:hAnsi="Cambria Math"/>
                          <w:lang w:val="en-US"/>
                        </w:rPr>
                        <m:t>β</m:t>
                      </m:r>
                    </m:e>
                  </m:acc>
                </m:e>
                <m:sub>
                  <m:r>
                    <w:rPr>
                      <w:rFonts w:ascii="Cambria Math" w:hAnsi="Cambria Math"/>
                      <w:lang w:val="en-US"/>
                    </w:rPr>
                    <m:t>k</m:t>
                  </m:r>
                </m:sub>
              </m:sSub>
            </m:num>
            <m:den>
              <m:sSub>
                <m:sSubPr>
                  <m:ctrlPr>
                    <w:rPr>
                      <w:rFonts w:ascii="Cambria Math" w:hAnsi="Cambria Math"/>
                      <w:lang w:val="en-US"/>
                    </w:rPr>
                  </m:ctrlPr>
                </m:sSubPr>
                <m:e>
                  <m:acc>
                    <m:accPr>
                      <m:ctrlPr>
                        <w:rPr>
                          <w:rFonts w:ascii="Cambria Math" w:hAnsi="Cambria Math"/>
                          <w:lang w:val="en-US"/>
                        </w:rPr>
                      </m:ctrlPr>
                    </m:accPr>
                    <m:e>
                      <m:r>
                        <m:rPr>
                          <m:sty m:val="p"/>
                        </m:rPr>
                        <w:rPr>
                          <w:rFonts w:ascii="Cambria Math" w:hAnsi="Cambria Math"/>
                          <w:lang w:val="en-US"/>
                        </w:rPr>
                        <m:t>β</m:t>
                      </m:r>
                    </m:e>
                  </m:acc>
                </m:e>
                <m:sub>
                  <m:r>
                    <w:rPr>
                      <w:rFonts w:ascii="Cambria Math" w:hAnsi="Cambria Math"/>
                      <w:lang w:val="en-US"/>
                    </w:rPr>
                    <m:t xml:space="preserve">1 </m:t>
                  </m:r>
                </m:sub>
              </m:sSub>
            </m:den>
          </m:f>
        </m:oMath>
      </m:oMathPara>
    </w:p>
    <w:p w14:paraId="6D986C6C" w14:textId="77777777" w:rsidR="00415A10" w:rsidRPr="00AF6B6C" w:rsidRDefault="00415A10" w:rsidP="00415A10">
      <w:pPr>
        <w:rPr>
          <w:lang w:val="en-US"/>
        </w:rPr>
      </w:pPr>
      <w:r w:rsidRPr="00AF6B6C">
        <w:rPr>
          <w:lang w:val="en-US"/>
        </w:rPr>
        <w:t>This specification has the lowest BIC (3082.7), indicating the best statistical fit, out of the eight specifications tested (</w:t>
      </w:r>
      <w:r w:rsidRPr="00AF6B6C">
        <w:rPr>
          <w:b/>
          <w:bCs/>
          <w:lang w:val="en-US"/>
        </w:rPr>
        <w:t>Table S1</w:t>
      </w:r>
      <w:r w:rsidRPr="00AF6B6C">
        <w:rPr>
          <w:lang w:val="en-US"/>
        </w:rPr>
        <w:t>).</w:t>
      </w:r>
    </w:p>
    <w:p w14:paraId="0B846359" w14:textId="77777777" w:rsidR="00415A10" w:rsidRPr="00AF6B6C" w:rsidRDefault="00415A10" w:rsidP="00415A10">
      <w:pPr>
        <w:rPr>
          <w:lang w:val="en-US"/>
        </w:rPr>
      </w:pPr>
    </w:p>
    <w:p w14:paraId="70E40766" w14:textId="77777777" w:rsidR="00415A10" w:rsidRPr="00AF6B6C" w:rsidRDefault="00415A10" w:rsidP="00415A10">
      <w:pPr>
        <w:pStyle w:val="BodyText"/>
        <w:spacing w:line="276" w:lineRule="auto"/>
        <w:rPr>
          <w:rFonts w:eastAsia="Calibri Light" w:cs="Times New Roman"/>
          <w:b/>
          <w:bCs/>
          <w:lang w:val="en-US"/>
        </w:rPr>
      </w:pPr>
      <w:r w:rsidRPr="00AF6B6C">
        <w:rPr>
          <w:rFonts w:eastAsia="Calibri Light" w:cs="Times New Roman"/>
          <w:b/>
          <w:bCs/>
          <w:lang w:val="en-US"/>
        </w:rPr>
        <w:t>Table S1. Comparison of statistical performance across models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998"/>
        <w:gridCol w:w="1294"/>
        <w:gridCol w:w="1470"/>
        <w:gridCol w:w="1327"/>
        <w:gridCol w:w="1186"/>
        <w:gridCol w:w="887"/>
        <w:gridCol w:w="696"/>
      </w:tblGrid>
      <w:tr w:rsidR="00415A10" w:rsidRPr="00AF6B6C" w14:paraId="4DD505BC" w14:textId="77777777" w:rsidTr="000D1220">
        <w:tc>
          <w:tcPr>
            <w:tcW w:w="1399" w:type="dxa"/>
            <w:tcBorders>
              <w:top w:val="single" w:sz="4" w:space="0" w:color="auto"/>
              <w:bottom w:val="single" w:sz="4" w:space="0" w:color="auto"/>
            </w:tcBorders>
          </w:tcPr>
          <w:p w14:paraId="76FCCB7D"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b/>
                <w:bCs/>
                <w:sz w:val="22"/>
                <w:szCs w:val="32"/>
                <w:lang w:val="en-US" w:eastAsia="en-GB"/>
              </w:rPr>
              <w:t>Choices</w:t>
            </w:r>
          </w:p>
        </w:tc>
        <w:tc>
          <w:tcPr>
            <w:tcW w:w="1385" w:type="dxa"/>
            <w:tcBorders>
              <w:top w:val="single" w:sz="4" w:space="0" w:color="auto"/>
              <w:bottom w:val="single" w:sz="4" w:space="0" w:color="auto"/>
            </w:tcBorders>
          </w:tcPr>
          <w:p w14:paraId="5B1768EE"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b/>
                <w:bCs/>
                <w:sz w:val="22"/>
                <w:szCs w:val="32"/>
                <w:lang w:val="en-US" w:eastAsia="en-GB"/>
              </w:rPr>
              <w:t>Coding</w:t>
            </w:r>
          </w:p>
        </w:tc>
        <w:tc>
          <w:tcPr>
            <w:tcW w:w="1467" w:type="dxa"/>
            <w:tcBorders>
              <w:top w:val="single" w:sz="4" w:space="0" w:color="auto"/>
              <w:bottom w:val="single" w:sz="4" w:space="0" w:color="auto"/>
            </w:tcBorders>
          </w:tcPr>
          <w:p w14:paraId="2C21494E"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b/>
                <w:bCs/>
                <w:sz w:val="22"/>
                <w:szCs w:val="32"/>
                <w:lang w:val="en-US" w:eastAsia="en-GB"/>
              </w:rPr>
              <w:t>Interaction effect</w:t>
            </w:r>
          </w:p>
        </w:tc>
        <w:tc>
          <w:tcPr>
            <w:tcW w:w="1512" w:type="dxa"/>
            <w:tcBorders>
              <w:top w:val="single" w:sz="4" w:space="0" w:color="auto"/>
              <w:bottom w:val="single" w:sz="4" w:space="0" w:color="auto"/>
            </w:tcBorders>
          </w:tcPr>
          <w:p w14:paraId="1405FCD2"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b/>
                <w:bCs/>
                <w:sz w:val="22"/>
                <w:szCs w:val="32"/>
                <w:lang w:val="en-US" w:eastAsia="en-GB"/>
              </w:rPr>
              <w:t>Observations</w:t>
            </w:r>
          </w:p>
        </w:tc>
        <w:tc>
          <w:tcPr>
            <w:tcW w:w="1479" w:type="dxa"/>
            <w:tcBorders>
              <w:top w:val="single" w:sz="4" w:space="0" w:color="auto"/>
              <w:bottom w:val="single" w:sz="4" w:space="0" w:color="auto"/>
            </w:tcBorders>
          </w:tcPr>
          <w:p w14:paraId="44C0C2B4"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b/>
                <w:bCs/>
                <w:sz w:val="22"/>
                <w:szCs w:val="32"/>
                <w:lang w:val="en-US" w:eastAsia="en-GB"/>
              </w:rPr>
              <w:t>Parameters</w:t>
            </w:r>
          </w:p>
        </w:tc>
        <w:tc>
          <w:tcPr>
            <w:tcW w:w="1441" w:type="dxa"/>
            <w:tcBorders>
              <w:top w:val="single" w:sz="4" w:space="0" w:color="auto"/>
              <w:bottom w:val="single" w:sz="4" w:space="0" w:color="auto"/>
            </w:tcBorders>
          </w:tcPr>
          <w:p w14:paraId="31FA58FF"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b/>
                <w:bCs/>
                <w:sz w:val="22"/>
                <w:szCs w:val="32"/>
                <w:lang w:val="en-US" w:eastAsia="en-GB"/>
              </w:rPr>
              <w:t>Log-likelihood</w:t>
            </w:r>
          </w:p>
        </w:tc>
        <w:tc>
          <w:tcPr>
            <w:tcW w:w="1311" w:type="dxa"/>
            <w:tcBorders>
              <w:top w:val="single" w:sz="4" w:space="0" w:color="auto"/>
              <w:bottom w:val="single" w:sz="4" w:space="0" w:color="auto"/>
            </w:tcBorders>
          </w:tcPr>
          <w:p w14:paraId="6C34EDCD"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b/>
                <w:bCs/>
                <w:sz w:val="22"/>
                <w:szCs w:val="32"/>
                <w:lang w:val="en-US" w:eastAsia="en-GB"/>
              </w:rPr>
              <w:t>BIC</w:t>
            </w:r>
          </w:p>
        </w:tc>
        <w:tc>
          <w:tcPr>
            <w:tcW w:w="1311" w:type="dxa"/>
            <w:tcBorders>
              <w:top w:val="single" w:sz="4" w:space="0" w:color="auto"/>
              <w:bottom w:val="single" w:sz="4" w:space="0" w:color="auto"/>
            </w:tcBorders>
          </w:tcPr>
          <w:p w14:paraId="4593B008"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b/>
                <w:bCs/>
                <w:sz w:val="22"/>
                <w:szCs w:val="32"/>
                <w:lang w:val="en-US" w:eastAsia="en-GB"/>
              </w:rPr>
              <w:t>PV (%)</w:t>
            </w:r>
          </w:p>
        </w:tc>
      </w:tr>
      <w:tr w:rsidR="00415A10" w:rsidRPr="00AF6B6C" w14:paraId="335E2D06" w14:textId="77777777" w:rsidTr="000D1220">
        <w:tc>
          <w:tcPr>
            <w:tcW w:w="1399" w:type="dxa"/>
            <w:tcBorders>
              <w:top w:val="single" w:sz="4" w:space="0" w:color="auto"/>
            </w:tcBorders>
          </w:tcPr>
          <w:p w14:paraId="0049ED8B"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Initial</w:t>
            </w:r>
          </w:p>
        </w:tc>
        <w:tc>
          <w:tcPr>
            <w:tcW w:w="1385" w:type="dxa"/>
            <w:tcBorders>
              <w:top w:val="single" w:sz="4" w:space="0" w:color="auto"/>
            </w:tcBorders>
          </w:tcPr>
          <w:p w14:paraId="2F2AA4B8"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Dummy</w:t>
            </w:r>
          </w:p>
        </w:tc>
        <w:tc>
          <w:tcPr>
            <w:tcW w:w="1467" w:type="dxa"/>
            <w:tcBorders>
              <w:top w:val="single" w:sz="4" w:space="0" w:color="auto"/>
            </w:tcBorders>
          </w:tcPr>
          <w:p w14:paraId="11FDFBAB"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Yes</w:t>
            </w:r>
          </w:p>
        </w:tc>
        <w:tc>
          <w:tcPr>
            <w:tcW w:w="1512" w:type="dxa"/>
            <w:tcBorders>
              <w:top w:val="single" w:sz="4" w:space="0" w:color="auto"/>
            </w:tcBorders>
          </w:tcPr>
          <w:p w14:paraId="57AC824C"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2412</w:t>
            </w:r>
          </w:p>
        </w:tc>
        <w:tc>
          <w:tcPr>
            <w:tcW w:w="1479" w:type="dxa"/>
            <w:tcBorders>
              <w:top w:val="single" w:sz="4" w:space="0" w:color="auto"/>
            </w:tcBorders>
          </w:tcPr>
          <w:p w14:paraId="100F79C6"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30</w:t>
            </w:r>
          </w:p>
        </w:tc>
        <w:tc>
          <w:tcPr>
            <w:tcW w:w="1441" w:type="dxa"/>
            <w:tcBorders>
              <w:top w:val="single" w:sz="4" w:space="0" w:color="auto"/>
            </w:tcBorders>
          </w:tcPr>
          <w:p w14:paraId="3CBF6471"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-1490.2</w:t>
            </w:r>
          </w:p>
        </w:tc>
        <w:tc>
          <w:tcPr>
            <w:tcW w:w="1311" w:type="dxa"/>
            <w:tcBorders>
              <w:top w:val="single" w:sz="4" w:space="0" w:color="auto"/>
            </w:tcBorders>
          </w:tcPr>
          <w:p w14:paraId="157D0FC8"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3214.1</w:t>
            </w:r>
          </w:p>
        </w:tc>
        <w:tc>
          <w:tcPr>
            <w:tcW w:w="1311" w:type="dxa"/>
            <w:tcBorders>
              <w:top w:val="single" w:sz="4" w:space="0" w:color="auto"/>
            </w:tcBorders>
          </w:tcPr>
          <w:p w14:paraId="79D31F21"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66</w:t>
            </w:r>
          </w:p>
        </w:tc>
      </w:tr>
      <w:tr w:rsidR="00415A10" w:rsidRPr="00AF6B6C" w14:paraId="626987B3" w14:textId="77777777" w:rsidTr="000D1220">
        <w:tc>
          <w:tcPr>
            <w:tcW w:w="1399" w:type="dxa"/>
          </w:tcPr>
          <w:p w14:paraId="3EF218B8"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Initial</w:t>
            </w:r>
          </w:p>
        </w:tc>
        <w:tc>
          <w:tcPr>
            <w:tcW w:w="1385" w:type="dxa"/>
          </w:tcPr>
          <w:p w14:paraId="68AB2701"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Dummy</w:t>
            </w:r>
          </w:p>
        </w:tc>
        <w:tc>
          <w:tcPr>
            <w:tcW w:w="1467" w:type="dxa"/>
          </w:tcPr>
          <w:p w14:paraId="09043B3E"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No</w:t>
            </w:r>
          </w:p>
        </w:tc>
        <w:tc>
          <w:tcPr>
            <w:tcW w:w="1512" w:type="dxa"/>
          </w:tcPr>
          <w:p w14:paraId="02615FE4"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2412</w:t>
            </w:r>
          </w:p>
        </w:tc>
        <w:tc>
          <w:tcPr>
            <w:tcW w:w="1479" w:type="dxa"/>
          </w:tcPr>
          <w:p w14:paraId="6CA8614D"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29</w:t>
            </w:r>
          </w:p>
        </w:tc>
        <w:tc>
          <w:tcPr>
            <w:tcW w:w="1441" w:type="dxa"/>
          </w:tcPr>
          <w:p w14:paraId="12A9BF03"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-1490.3</w:t>
            </w:r>
          </w:p>
        </w:tc>
        <w:tc>
          <w:tcPr>
            <w:tcW w:w="1311" w:type="dxa"/>
          </w:tcPr>
          <w:p w14:paraId="1511A032"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3206.4</w:t>
            </w:r>
          </w:p>
        </w:tc>
        <w:tc>
          <w:tcPr>
            <w:tcW w:w="1311" w:type="dxa"/>
          </w:tcPr>
          <w:p w14:paraId="603B6A4A"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65.8</w:t>
            </w:r>
          </w:p>
        </w:tc>
      </w:tr>
      <w:tr w:rsidR="00415A10" w:rsidRPr="00AF6B6C" w14:paraId="4074AD7E" w14:textId="77777777" w:rsidTr="000D1220">
        <w:tc>
          <w:tcPr>
            <w:tcW w:w="1399" w:type="dxa"/>
          </w:tcPr>
          <w:p w14:paraId="0587D0AC"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Combined</w:t>
            </w:r>
          </w:p>
        </w:tc>
        <w:tc>
          <w:tcPr>
            <w:tcW w:w="1385" w:type="dxa"/>
          </w:tcPr>
          <w:p w14:paraId="465D0683"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Dummy</w:t>
            </w:r>
          </w:p>
        </w:tc>
        <w:tc>
          <w:tcPr>
            <w:tcW w:w="1467" w:type="dxa"/>
          </w:tcPr>
          <w:p w14:paraId="79CFB9FC"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Yes</w:t>
            </w:r>
          </w:p>
        </w:tc>
        <w:tc>
          <w:tcPr>
            <w:tcW w:w="1512" w:type="dxa"/>
          </w:tcPr>
          <w:p w14:paraId="311EF60E"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2412</w:t>
            </w:r>
          </w:p>
        </w:tc>
        <w:tc>
          <w:tcPr>
            <w:tcW w:w="1479" w:type="dxa"/>
          </w:tcPr>
          <w:p w14:paraId="0BD23428"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31</w:t>
            </w:r>
          </w:p>
        </w:tc>
        <w:tc>
          <w:tcPr>
            <w:tcW w:w="1441" w:type="dxa"/>
          </w:tcPr>
          <w:p w14:paraId="1A27976F"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-2287</w:t>
            </w:r>
          </w:p>
        </w:tc>
        <w:tc>
          <w:tcPr>
            <w:tcW w:w="1311" w:type="dxa"/>
          </w:tcPr>
          <w:p w14:paraId="7BE939F0"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4815.4</w:t>
            </w:r>
          </w:p>
        </w:tc>
        <w:tc>
          <w:tcPr>
            <w:tcW w:w="1311" w:type="dxa"/>
          </w:tcPr>
          <w:p w14:paraId="3D60AA5E"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55.8</w:t>
            </w:r>
          </w:p>
        </w:tc>
      </w:tr>
      <w:tr w:rsidR="00415A10" w:rsidRPr="00AF6B6C" w14:paraId="7028F293" w14:textId="77777777" w:rsidTr="000D1220">
        <w:tc>
          <w:tcPr>
            <w:tcW w:w="1399" w:type="dxa"/>
          </w:tcPr>
          <w:p w14:paraId="57309057"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Combined</w:t>
            </w:r>
          </w:p>
        </w:tc>
        <w:tc>
          <w:tcPr>
            <w:tcW w:w="1385" w:type="dxa"/>
          </w:tcPr>
          <w:p w14:paraId="7D1E4413"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Dummy</w:t>
            </w:r>
          </w:p>
        </w:tc>
        <w:tc>
          <w:tcPr>
            <w:tcW w:w="1467" w:type="dxa"/>
          </w:tcPr>
          <w:p w14:paraId="0D269161"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No</w:t>
            </w:r>
          </w:p>
        </w:tc>
        <w:tc>
          <w:tcPr>
            <w:tcW w:w="1512" w:type="dxa"/>
          </w:tcPr>
          <w:p w14:paraId="1BA3EF1D"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2412</w:t>
            </w:r>
          </w:p>
        </w:tc>
        <w:tc>
          <w:tcPr>
            <w:tcW w:w="1479" w:type="dxa"/>
          </w:tcPr>
          <w:p w14:paraId="7B18D9D6"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30</w:t>
            </w:r>
          </w:p>
        </w:tc>
        <w:tc>
          <w:tcPr>
            <w:tcW w:w="1441" w:type="dxa"/>
          </w:tcPr>
          <w:p w14:paraId="0369F0B0"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-2287</w:t>
            </w:r>
          </w:p>
        </w:tc>
        <w:tc>
          <w:tcPr>
            <w:tcW w:w="1311" w:type="dxa"/>
          </w:tcPr>
          <w:p w14:paraId="124352DA"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4807.7</w:t>
            </w:r>
          </w:p>
        </w:tc>
        <w:tc>
          <w:tcPr>
            <w:tcW w:w="1311" w:type="dxa"/>
          </w:tcPr>
          <w:p w14:paraId="3BCE308A"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55.8</w:t>
            </w:r>
          </w:p>
        </w:tc>
      </w:tr>
      <w:tr w:rsidR="00415A10" w:rsidRPr="00AF6B6C" w14:paraId="6CDA7A62" w14:textId="77777777" w:rsidTr="000D1220">
        <w:tc>
          <w:tcPr>
            <w:tcW w:w="1399" w:type="dxa"/>
          </w:tcPr>
          <w:p w14:paraId="6DEEE670"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Initial</w:t>
            </w:r>
          </w:p>
        </w:tc>
        <w:tc>
          <w:tcPr>
            <w:tcW w:w="1385" w:type="dxa"/>
          </w:tcPr>
          <w:p w14:paraId="010B4C67"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Linear</w:t>
            </w:r>
          </w:p>
        </w:tc>
        <w:tc>
          <w:tcPr>
            <w:tcW w:w="1467" w:type="dxa"/>
          </w:tcPr>
          <w:p w14:paraId="297ECCAF"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Yes</w:t>
            </w:r>
          </w:p>
        </w:tc>
        <w:tc>
          <w:tcPr>
            <w:tcW w:w="1512" w:type="dxa"/>
          </w:tcPr>
          <w:p w14:paraId="007F1113"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2412</w:t>
            </w:r>
          </w:p>
        </w:tc>
        <w:tc>
          <w:tcPr>
            <w:tcW w:w="1479" w:type="dxa"/>
          </w:tcPr>
          <w:p w14:paraId="25BEA70F"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6</w:t>
            </w:r>
          </w:p>
        </w:tc>
        <w:tc>
          <w:tcPr>
            <w:tcW w:w="1441" w:type="dxa"/>
          </w:tcPr>
          <w:p w14:paraId="1E1BBF89"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-1521.1</w:t>
            </w:r>
          </w:p>
        </w:tc>
        <w:tc>
          <w:tcPr>
            <w:tcW w:w="1311" w:type="dxa"/>
          </w:tcPr>
          <w:p w14:paraId="298FA045"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3089</w:t>
            </w:r>
          </w:p>
        </w:tc>
        <w:tc>
          <w:tcPr>
            <w:tcW w:w="1311" w:type="dxa"/>
          </w:tcPr>
          <w:p w14:paraId="06044512"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64.8</w:t>
            </w:r>
          </w:p>
        </w:tc>
      </w:tr>
      <w:tr w:rsidR="00415A10" w:rsidRPr="00AF6B6C" w14:paraId="6195569E" w14:textId="77777777" w:rsidTr="000D1220">
        <w:tc>
          <w:tcPr>
            <w:tcW w:w="1399" w:type="dxa"/>
          </w:tcPr>
          <w:p w14:paraId="1496004F" w14:textId="77777777" w:rsidR="00415A10" w:rsidRPr="00AF6B6C" w:rsidRDefault="00415A10" w:rsidP="000D1220">
            <w:pPr>
              <w:pStyle w:val="BodyText"/>
              <w:spacing w:line="276" w:lineRule="auto"/>
              <w:jc w:val="center"/>
              <w:rPr>
                <w:rFonts w:eastAsia="Calibri Light" w:cs="Times New Roman"/>
                <w:b/>
                <w:bCs/>
                <w:i/>
                <w:iCs/>
                <w:sz w:val="22"/>
                <w:szCs w:val="32"/>
                <w:lang w:val="en-US"/>
              </w:rPr>
            </w:pPr>
            <w:r w:rsidRPr="00AF6B6C">
              <w:rPr>
                <w:rFonts w:cs="Times New Roman"/>
                <w:b/>
                <w:bCs/>
                <w:i/>
                <w:iCs/>
                <w:sz w:val="22"/>
                <w:szCs w:val="32"/>
                <w:lang w:val="en-US" w:eastAsia="en-GB"/>
              </w:rPr>
              <w:t>Initial</w:t>
            </w:r>
          </w:p>
        </w:tc>
        <w:tc>
          <w:tcPr>
            <w:tcW w:w="1385" w:type="dxa"/>
          </w:tcPr>
          <w:p w14:paraId="5996902B" w14:textId="77777777" w:rsidR="00415A10" w:rsidRPr="00AF6B6C" w:rsidRDefault="00415A10" w:rsidP="000D1220">
            <w:pPr>
              <w:pStyle w:val="BodyText"/>
              <w:spacing w:line="276" w:lineRule="auto"/>
              <w:jc w:val="center"/>
              <w:rPr>
                <w:rFonts w:eastAsia="Calibri Light" w:cs="Times New Roman"/>
                <w:b/>
                <w:bCs/>
                <w:i/>
                <w:iCs/>
                <w:sz w:val="22"/>
                <w:szCs w:val="32"/>
                <w:lang w:val="en-US"/>
              </w:rPr>
            </w:pPr>
            <w:r w:rsidRPr="00AF6B6C">
              <w:rPr>
                <w:rFonts w:cs="Times New Roman"/>
                <w:b/>
                <w:bCs/>
                <w:i/>
                <w:iCs/>
                <w:sz w:val="22"/>
                <w:szCs w:val="32"/>
                <w:lang w:val="en-US" w:eastAsia="en-GB"/>
              </w:rPr>
              <w:t>Linear</w:t>
            </w:r>
          </w:p>
        </w:tc>
        <w:tc>
          <w:tcPr>
            <w:tcW w:w="1467" w:type="dxa"/>
          </w:tcPr>
          <w:p w14:paraId="0025A7AD" w14:textId="77777777" w:rsidR="00415A10" w:rsidRPr="00AF6B6C" w:rsidRDefault="00415A10" w:rsidP="000D1220">
            <w:pPr>
              <w:pStyle w:val="BodyText"/>
              <w:spacing w:line="276" w:lineRule="auto"/>
              <w:jc w:val="center"/>
              <w:rPr>
                <w:rFonts w:eastAsia="Calibri Light" w:cs="Times New Roman"/>
                <w:b/>
                <w:bCs/>
                <w:i/>
                <w:iCs/>
                <w:sz w:val="22"/>
                <w:szCs w:val="32"/>
                <w:lang w:val="en-US"/>
              </w:rPr>
            </w:pPr>
            <w:r w:rsidRPr="00AF6B6C">
              <w:rPr>
                <w:rFonts w:cs="Times New Roman"/>
                <w:b/>
                <w:bCs/>
                <w:i/>
                <w:iCs/>
                <w:sz w:val="22"/>
                <w:szCs w:val="32"/>
                <w:lang w:val="en-US" w:eastAsia="en-GB"/>
              </w:rPr>
              <w:t>No</w:t>
            </w:r>
          </w:p>
        </w:tc>
        <w:tc>
          <w:tcPr>
            <w:tcW w:w="1512" w:type="dxa"/>
          </w:tcPr>
          <w:p w14:paraId="3F9E5A76" w14:textId="77777777" w:rsidR="00415A10" w:rsidRPr="00AF6B6C" w:rsidRDefault="00415A10" w:rsidP="000D1220">
            <w:pPr>
              <w:pStyle w:val="BodyText"/>
              <w:spacing w:line="276" w:lineRule="auto"/>
              <w:jc w:val="center"/>
              <w:rPr>
                <w:rFonts w:eastAsia="Calibri Light" w:cs="Times New Roman"/>
                <w:b/>
                <w:bCs/>
                <w:i/>
                <w:iCs/>
                <w:sz w:val="22"/>
                <w:szCs w:val="32"/>
                <w:lang w:val="en-US"/>
              </w:rPr>
            </w:pPr>
            <w:r w:rsidRPr="00AF6B6C">
              <w:rPr>
                <w:rFonts w:cs="Times New Roman"/>
                <w:b/>
                <w:bCs/>
                <w:i/>
                <w:iCs/>
                <w:sz w:val="22"/>
                <w:szCs w:val="32"/>
                <w:lang w:val="en-US" w:eastAsia="en-GB"/>
              </w:rPr>
              <w:t>2412</w:t>
            </w:r>
          </w:p>
        </w:tc>
        <w:tc>
          <w:tcPr>
            <w:tcW w:w="1479" w:type="dxa"/>
          </w:tcPr>
          <w:p w14:paraId="390126B4" w14:textId="77777777" w:rsidR="00415A10" w:rsidRPr="00AF6B6C" w:rsidRDefault="00415A10" w:rsidP="000D1220">
            <w:pPr>
              <w:pStyle w:val="BodyText"/>
              <w:spacing w:line="276" w:lineRule="auto"/>
              <w:jc w:val="center"/>
              <w:rPr>
                <w:rFonts w:eastAsia="Calibri Light" w:cs="Times New Roman"/>
                <w:b/>
                <w:bCs/>
                <w:i/>
                <w:iCs/>
                <w:sz w:val="22"/>
                <w:szCs w:val="32"/>
                <w:lang w:val="en-US"/>
              </w:rPr>
            </w:pPr>
            <w:r w:rsidRPr="00AF6B6C">
              <w:rPr>
                <w:rFonts w:cs="Times New Roman"/>
                <w:b/>
                <w:bCs/>
                <w:i/>
                <w:iCs/>
                <w:sz w:val="22"/>
                <w:szCs w:val="32"/>
                <w:lang w:val="en-US" w:eastAsia="en-GB"/>
              </w:rPr>
              <w:t>5</w:t>
            </w:r>
          </w:p>
        </w:tc>
        <w:tc>
          <w:tcPr>
            <w:tcW w:w="1441" w:type="dxa"/>
          </w:tcPr>
          <w:p w14:paraId="7C369457" w14:textId="77777777" w:rsidR="00415A10" w:rsidRPr="00AF6B6C" w:rsidRDefault="00415A10" w:rsidP="000D1220">
            <w:pPr>
              <w:pStyle w:val="BodyText"/>
              <w:spacing w:line="276" w:lineRule="auto"/>
              <w:jc w:val="center"/>
              <w:rPr>
                <w:rFonts w:eastAsia="Calibri Light" w:cs="Times New Roman"/>
                <w:b/>
                <w:bCs/>
                <w:i/>
                <w:iCs/>
                <w:sz w:val="22"/>
                <w:szCs w:val="32"/>
                <w:lang w:val="en-US"/>
              </w:rPr>
            </w:pPr>
            <w:r w:rsidRPr="00AF6B6C">
              <w:rPr>
                <w:rFonts w:cs="Times New Roman"/>
                <w:b/>
                <w:bCs/>
                <w:i/>
                <w:iCs/>
                <w:sz w:val="22"/>
                <w:szCs w:val="32"/>
                <w:lang w:val="en-US" w:eastAsia="en-GB"/>
              </w:rPr>
              <w:t>-1521.9</w:t>
            </w:r>
          </w:p>
        </w:tc>
        <w:tc>
          <w:tcPr>
            <w:tcW w:w="1311" w:type="dxa"/>
          </w:tcPr>
          <w:p w14:paraId="54E5BC59" w14:textId="77777777" w:rsidR="00415A10" w:rsidRPr="00AF6B6C" w:rsidRDefault="00415A10" w:rsidP="000D1220">
            <w:pPr>
              <w:pStyle w:val="BodyText"/>
              <w:spacing w:line="276" w:lineRule="auto"/>
              <w:jc w:val="center"/>
              <w:rPr>
                <w:rFonts w:eastAsia="Calibri Light" w:cs="Times New Roman"/>
                <w:b/>
                <w:bCs/>
                <w:i/>
                <w:iCs/>
                <w:sz w:val="22"/>
                <w:szCs w:val="32"/>
                <w:lang w:val="en-US"/>
              </w:rPr>
            </w:pPr>
            <w:r w:rsidRPr="00AF6B6C">
              <w:rPr>
                <w:rFonts w:cs="Times New Roman"/>
                <w:b/>
                <w:bCs/>
                <w:i/>
                <w:iCs/>
                <w:sz w:val="22"/>
                <w:szCs w:val="32"/>
                <w:lang w:val="en-US" w:eastAsia="en-GB"/>
              </w:rPr>
              <w:t>3082.7</w:t>
            </w:r>
          </w:p>
        </w:tc>
        <w:tc>
          <w:tcPr>
            <w:tcW w:w="1311" w:type="dxa"/>
          </w:tcPr>
          <w:p w14:paraId="0C778E28" w14:textId="77777777" w:rsidR="00415A10" w:rsidRPr="00AF6B6C" w:rsidRDefault="00415A10" w:rsidP="000D1220">
            <w:pPr>
              <w:pStyle w:val="BodyText"/>
              <w:spacing w:line="276" w:lineRule="auto"/>
              <w:jc w:val="center"/>
              <w:rPr>
                <w:rFonts w:eastAsia="Calibri Light" w:cs="Times New Roman"/>
                <w:b/>
                <w:bCs/>
                <w:i/>
                <w:iCs/>
                <w:sz w:val="22"/>
                <w:szCs w:val="32"/>
                <w:lang w:val="en-US"/>
              </w:rPr>
            </w:pPr>
            <w:r w:rsidRPr="00AF6B6C">
              <w:rPr>
                <w:rFonts w:cs="Times New Roman"/>
                <w:b/>
                <w:bCs/>
                <w:i/>
                <w:iCs/>
                <w:sz w:val="22"/>
                <w:szCs w:val="32"/>
                <w:lang w:val="en-US" w:eastAsia="en-GB"/>
              </w:rPr>
              <w:t>64.7</w:t>
            </w:r>
          </w:p>
        </w:tc>
      </w:tr>
      <w:tr w:rsidR="00415A10" w:rsidRPr="00AF6B6C" w14:paraId="09731B28" w14:textId="77777777" w:rsidTr="000D1220">
        <w:tc>
          <w:tcPr>
            <w:tcW w:w="1399" w:type="dxa"/>
          </w:tcPr>
          <w:p w14:paraId="3928CD2E"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Combined</w:t>
            </w:r>
          </w:p>
        </w:tc>
        <w:tc>
          <w:tcPr>
            <w:tcW w:w="1385" w:type="dxa"/>
          </w:tcPr>
          <w:p w14:paraId="6D54391F"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Linear</w:t>
            </w:r>
          </w:p>
        </w:tc>
        <w:tc>
          <w:tcPr>
            <w:tcW w:w="1467" w:type="dxa"/>
          </w:tcPr>
          <w:p w14:paraId="53204B2E"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Yes</w:t>
            </w:r>
          </w:p>
        </w:tc>
        <w:tc>
          <w:tcPr>
            <w:tcW w:w="1512" w:type="dxa"/>
          </w:tcPr>
          <w:p w14:paraId="18F0F35D"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2412</w:t>
            </w:r>
          </w:p>
        </w:tc>
        <w:tc>
          <w:tcPr>
            <w:tcW w:w="1479" w:type="dxa"/>
          </w:tcPr>
          <w:p w14:paraId="6EB4ED7B"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7</w:t>
            </w:r>
          </w:p>
        </w:tc>
        <w:tc>
          <w:tcPr>
            <w:tcW w:w="1441" w:type="dxa"/>
          </w:tcPr>
          <w:p w14:paraId="2E077874"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-2327.7</w:t>
            </w:r>
          </w:p>
        </w:tc>
        <w:tc>
          <w:tcPr>
            <w:tcW w:w="1311" w:type="dxa"/>
          </w:tcPr>
          <w:p w14:paraId="6FA4BBDA"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4709.9</w:t>
            </w:r>
          </w:p>
        </w:tc>
        <w:tc>
          <w:tcPr>
            <w:tcW w:w="1311" w:type="dxa"/>
          </w:tcPr>
          <w:p w14:paraId="1DC77F80" w14:textId="77777777" w:rsidR="00415A10" w:rsidRPr="00AF6B6C" w:rsidRDefault="00415A10" w:rsidP="000D1220">
            <w:pPr>
              <w:pStyle w:val="BodyText"/>
              <w:spacing w:line="276" w:lineRule="auto"/>
              <w:jc w:val="center"/>
              <w:rPr>
                <w:rFonts w:eastAsia="Calibri Light" w:cs="Times New Roman"/>
                <w:b/>
                <w:bCs/>
                <w:sz w:val="22"/>
                <w:szCs w:val="32"/>
                <w:lang w:val="en-US"/>
              </w:rPr>
            </w:pPr>
            <w:r w:rsidRPr="00AF6B6C">
              <w:rPr>
                <w:rFonts w:cs="Times New Roman"/>
                <w:sz w:val="22"/>
                <w:szCs w:val="32"/>
                <w:lang w:val="en-US" w:eastAsia="en-GB"/>
              </w:rPr>
              <w:t>54.7</w:t>
            </w:r>
          </w:p>
        </w:tc>
      </w:tr>
      <w:tr w:rsidR="00415A10" w:rsidRPr="00AF6B6C" w14:paraId="289E9F8B" w14:textId="77777777" w:rsidTr="000D1220">
        <w:tc>
          <w:tcPr>
            <w:tcW w:w="1399" w:type="dxa"/>
          </w:tcPr>
          <w:p w14:paraId="1FE59637" w14:textId="77777777" w:rsidR="00415A10" w:rsidRPr="00AF6B6C" w:rsidRDefault="00415A10" w:rsidP="000D1220">
            <w:pPr>
              <w:pStyle w:val="BodyText"/>
              <w:spacing w:line="276" w:lineRule="auto"/>
              <w:jc w:val="center"/>
              <w:rPr>
                <w:rFonts w:cs="Times New Roman"/>
                <w:sz w:val="22"/>
                <w:szCs w:val="32"/>
                <w:highlight w:val="yellow"/>
                <w:lang w:val="en-US" w:eastAsia="en-GB"/>
              </w:rPr>
            </w:pPr>
            <w:r w:rsidRPr="00AF6B6C">
              <w:rPr>
                <w:rFonts w:cs="Times New Roman"/>
                <w:sz w:val="22"/>
                <w:szCs w:val="32"/>
                <w:lang w:val="en-US" w:eastAsia="en-GB"/>
              </w:rPr>
              <w:t>Combined</w:t>
            </w:r>
          </w:p>
        </w:tc>
        <w:tc>
          <w:tcPr>
            <w:tcW w:w="1385" w:type="dxa"/>
          </w:tcPr>
          <w:p w14:paraId="45C076CD" w14:textId="77777777" w:rsidR="00415A10" w:rsidRPr="00AF6B6C" w:rsidRDefault="00415A10" w:rsidP="000D1220">
            <w:pPr>
              <w:pStyle w:val="BodyText"/>
              <w:spacing w:line="276" w:lineRule="auto"/>
              <w:jc w:val="center"/>
              <w:rPr>
                <w:rFonts w:cs="Times New Roman"/>
                <w:sz w:val="22"/>
                <w:szCs w:val="32"/>
                <w:highlight w:val="yellow"/>
                <w:lang w:val="en-US" w:eastAsia="en-GB"/>
              </w:rPr>
            </w:pPr>
            <w:r w:rsidRPr="00AF6B6C">
              <w:rPr>
                <w:rFonts w:cs="Times New Roman"/>
                <w:sz w:val="22"/>
                <w:szCs w:val="32"/>
                <w:lang w:val="en-US" w:eastAsia="en-GB"/>
              </w:rPr>
              <w:t>Linear</w:t>
            </w:r>
          </w:p>
        </w:tc>
        <w:tc>
          <w:tcPr>
            <w:tcW w:w="1467" w:type="dxa"/>
          </w:tcPr>
          <w:p w14:paraId="039A6081" w14:textId="77777777" w:rsidR="00415A10" w:rsidRPr="00AF6B6C" w:rsidRDefault="00415A10" w:rsidP="000D1220">
            <w:pPr>
              <w:pStyle w:val="BodyText"/>
              <w:spacing w:line="276" w:lineRule="auto"/>
              <w:jc w:val="center"/>
              <w:rPr>
                <w:rFonts w:cs="Times New Roman"/>
                <w:sz w:val="22"/>
                <w:szCs w:val="32"/>
                <w:highlight w:val="yellow"/>
                <w:lang w:val="en-US" w:eastAsia="en-GB"/>
              </w:rPr>
            </w:pPr>
            <w:r w:rsidRPr="00AF6B6C">
              <w:rPr>
                <w:rFonts w:cs="Times New Roman"/>
                <w:sz w:val="22"/>
                <w:szCs w:val="32"/>
                <w:lang w:val="en-US" w:eastAsia="en-GB"/>
              </w:rPr>
              <w:t>No</w:t>
            </w:r>
          </w:p>
        </w:tc>
        <w:tc>
          <w:tcPr>
            <w:tcW w:w="1512" w:type="dxa"/>
          </w:tcPr>
          <w:p w14:paraId="5474FA05" w14:textId="77777777" w:rsidR="00415A10" w:rsidRPr="00AF6B6C" w:rsidRDefault="00415A10" w:rsidP="000D1220">
            <w:pPr>
              <w:pStyle w:val="BodyText"/>
              <w:spacing w:line="276" w:lineRule="auto"/>
              <w:jc w:val="center"/>
              <w:rPr>
                <w:rFonts w:cs="Times New Roman"/>
                <w:sz w:val="22"/>
                <w:szCs w:val="32"/>
                <w:highlight w:val="yellow"/>
                <w:lang w:val="en-US" w:eastAsia="en-GB"/>
              </w:rPr>
            </w:pPr>
            <w:r w:rsidRPr="00AF6B6C">
              <w:rPr>
                <w:rFonts w:cs="Times New Roman"/>
                <w:sz w:val="22"/>
                <w:szCs w:val="32"/>
                <w:lang w:val="en-US" w:eastAsia="en-GB"/>
              </w:rPr>
              <w:t>2412</w:t>
            </w:r>
          </w:p>
        </w:tc>
        <w:tc>
          <w:tcPr>
            <w:tcW w:w="1479" w:type="dxa"/>
          </w:tcPr>
          <w:p w14:paraId="26A884C2" w14:textId="77777777" w:rsidR="00415A10" w:rsidRPr="00AF6B6C" w:rsidRDefault="00415A10" w:rsidP="000D1220">
            <w:pPr>
              <w:pStyle w:val="BodyText"/>
              <w:spacing w:line="276" w:lineRule="auto"/>
              <w:jc w:val="center"/>
              <w:rPr>
                <w:rFonts w:cs="Times New Roman"/>
                <w:sz w:val="22"/>
                <w:szCs w:val="32"/>
                <w:highlight w:val="yellow"/>
                <w:lang w:val="en-US" w:eastAsia="en-GB"/>
              </w:rPr>
            </w:pPr>
            <w:r w:rsidRPr="00AF6B6C">
              <w:rPr>
                <w:rFonts w:cs="Times New Roman"/>
                <w:sz w:val="22"/>
                <w:szCs w:val="32"/>
                <w:lang w:val="en-US" w:eastAsia="en-GB"/>
              </w:rPr>
              <w:t>6</w:t>
            </w:r>
          </w:p>
        </w:tc>
        <w:tc>
          <w:tcPr>
            <w:tcW w:w="1441" w:type="dxa"/>
          </w:tcPr>
          <w:p w14:paraId="29F9D261" w14:textId="77777777" w:rsidR="00415A10" w:rsidRPr="00AF6B6C" w:rsidRDefault="00415A10" w:rsidP="000D1220">
            <w:pPr>
              <w:pStyle w:val="BodyText"/>
              <w:spacing w:line="276" w:lineRule="auto"/>
              <w:jc w:val="center"/>
              <w:rPr>
                <w:rFonts w:cs="Times New Roman"/>
                <w:sz w:val="22"/>
                <w:szCs w:val="32"/>
                <w:highlight w:val="yellow"/>
                <w:lang w:val="en-US" w:eastAsia="en-GB"/>
              </w:rPr>
            </w:pPr>
            <w:r w:rsidRPr="00AF6B6C">
              <w:rPr>
                <w:rFonts w:cs="Times New Roman"/>
                <w:sz w:val="22"/>
                <w:szCs w:val="32"/>
                <w:lang w:val="en-US" w:eastAsia="en-GB"/>
              </w:rPr>
              <w:t>-2328</w:t>
            </w:r>
          </w:p>
        </w:tc>
        <w:tc>
          <w:tcPr>
            <w:tcW w:w="1311" w:type="dxa"/>
          </w:tcPr>
          <w:p w14:paraId="7008AD26" w14:textId="77777777" w:rsidR="00415A10" w:rsidRPr="00AF6B6C" w:rsidRDefault="00415A10" w:rsidP="000D1220">
            <w:pPr>
              <w:pStyle w:val="BodyText"/>
              <w:spacing w:line="276" w:lineRule="auto"/>
              <w:jc w:val="center"/>
              <w:rPr>
                <w:rFonts w:cs="Times New Roman"/>
                <w:sz w:val="22"/>
                <w:szCs w:val="32"/>
                <w:highlight w:val="yellow"/>
                <w:lang w:val="en-US" w:eastAsia="en-GB"/>
              </w:rPr>
            </w:pPr>
            <w:r w:rsidRPr="00AF6B6C">
              <w:rPr>
                <w:rFonts w:cs="Times New Roman"/>
                <w:sz w:val="22"/>
                <w:szCs w:val="32"/>
                <w:lang w:val="en-US" w:eastAsia="en-GB"/>
              </w:rPr>
              <w:t>4702.7</w:t>
            </w:r>
          </w:p>
        </w:tc>
        <w:tc>
          <w:tcPr>
            <w:tcW w:w="1311" w:type="dxa"/>
          </w:tcPr>
          <w:p w14:paraId="17E789D0" w14:textId="77777777" w:rsidR="00415A10" w:rsidRPr="00AF6B6C" w:rsidRDefault="00415A10" w:rsidP="000D1220">
            <w:pPr>
              <w:pStyle w:val="BodyText"/>
              <w:spacing w:line="276" w:lineRule="auto"/>
              <w:jc w:val="center"/>
              <w:rPr>
                <w:rFonts w:cs="Times New Roman"/>
                <w:sz w:val="22"/>
                <w:szCs w:val="32"/>
                <w:highlight w:val="yellow"/>
                <w:lang w:val="en-US" w:eastAsia="en-GB"/>
              </w:rPr>
            </w:pPr>
            <w:r w:rsidRPr="00AF6B6C">
              <w:rPr>
                <w:rFonts w:cs="Times New Roman"/>
                <w:sz w:val="22"/>
                <w:szCs w:val="32"/>
                <w:lang w:val="en-US" w:eastAsia="en-GB"/>
              </w:rPr>
              <w:t>54.3</w:t>
            </w:r>
          </w:p>
        </w:tc>
      </w:tr>
    </w:tbl>
    <w:p w14:paraId="685B6D10" w14:textId="77777777" w:rsidR="00415A10" w:rsidRPr="00AF6B6C" w:rsidRDefault="00415A10" w:rsidP="00415A10">
      <w:pPr>
        <w:spacing w:line="276" w:lineRule="auto"/>
        <w:rPr>
          <w:sz w:val="20"/>
          <w:szCs w:val="18"/>
          <w:lang w:val="en-US" w:eastAsia="en-GB"/>
        </w:rPr>
      </w:pPr>
      <w:r w:rsidRPr="00AF6B6C">
        <w:rPr>
          <w:rFonts w:eastAsia="Calibri Light" w:cs="Times New Roman"/>
          <w:sz w:val="20"/>
          <w:szCs w:val="18"/>
          <w:lang w:val="en-US"/>
        </w:rPr>
        <w:t xml:space="preserve">The specification with the lowest BIC was used as the reference model (italicized). </w:t>
      </w:r>
      <w:r w:rsidRPr="00AF6B6C">
        <w:rPr>
          <w:rFonts w:eastAsia="Calibri Light" w:cs="Times New Roman"/>
          <w:sz w:val="20"/>
          <w:szCs w:val="18"/>
          <w:lang w:val="en-US"/>
        </w:rPr>
        <w:br/>
      </w:r>
      <w:r w:rsidRPr="00AF6B6C">
        <w:rPr>
          <w:sz w:val="20"/>
          <w:szCs w:val="18"/>
          <w:lang w:val="en-US"/>
        </w:rPr>
        <w:t xml:space="preserve">Abbreviations: </w:t>
      </w:r>
      <w:r w:rsidRPr="00AF6B6C">
        <w:rPr>
          <w:sz w:val="20"/>
          <w:szCs w:val="18"/>
          <w:lang w:val="en-US" w:eastAsia="en-GB"/>
        </w:rPr>
        <w:t>BIC, Bayesian information criteria; PV, Predictive validity</w:t>
      </w:r>
    </w:p>
    <w:p w14:paraId="1673E94A" w14:textId="77777777" w:rsidR="00415A10" w:rsidRPr="00AF6B6C" w:rsidRDefault="00415A10" w:rsidP="00415A10">
      <w:pPr>
        <w:rPr>
          <w:lang w:val="en-US"/>
        </w:rPr>
      </w:pPr>
    </w:p>
    <w:p w14:paraId="77C973A0" w14:textId="77777777" w:rsidR="00415A10" w:rsidRPr="00AF6B6C" w:rsidRDefault="00415A10" w:rsidP="00415A10">
      <w:pPr>
        <w:spacing w:line="259" w:lineRule="auto"/>
        <w:rPr>
          <w:rFonts w:ascii="Arial" w:eastAsiaTheme="majorEastAsia" w:hAnsi="Arial" w:cstheme="majorBidi"/>
          <w:b/>
          <w:sz w:val="28"/>
          <w:szCs w:val="32"/>
          <w:lang w:val="en-US"/>
        </w:rPr>
      </w:pPr>
    </w:p>
    <w:p w14:paraId="5DAC168E" w14:textId="77777777" w:rsidR="0041333B" w:rsidRDefault="0041333B"/>
    <w:sectPr w:rsidR="0041333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A0E63" w14:textId="77777777" w:rsidR="00682DFE" w:rsidRDefault="00682DFE">
      <w:pPr>
        <w:spacing w:after="0" w:line="240" w:lineRule="auto"/>
      </w:pPr>
      <w:r>
        <w:separator/>
      </w:r>
    </w:p>
  </w:endnote>
  <w:endnote w:type="continuationSeparator" w:id="0">
    <w:p w14:paraId="47C0001A" w14:textId="77777777" w:rsidR="00682DFE" w:rsidRDefault="00682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2000503000000000000"/>
    <w:charset w:val="00"/>
    <w:family w:val="auto"/>
    <w:pitch w:val="variable"/>
    <w:sig w:usb0="8000008B" w:usb1="000060E8"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401207"/>
      <w:docPartObj>
        <w:docPartGallery w:val="Page Numbers (Bottom of Page)"/>
        <w:docPartUnique/>
      </w:docPartObj>
    </w:sdtPr>
    <w:sdtEndPr>
      <w:rPr>
        <w:noProof/>
      </w:rPr>
    </w:sdtEndPr>
    <w:sdtContent>
      <w:p w14:paraId="0665C6BA" w14:textId="77777777" w:rsidR="00971F0A" w:rsidRDefault="00415A1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9857BF4" w14:textId="77777777" w:rsidR="00971F0A" w:rsidRDefault="00682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7ED75" w14:textId="77777777" w:rsidR="00682DFE" w:rsidRDefault="00682DFE">
      <w:pPr>
        <w:spacing w:after="0" w:line="240" w:lineRule="auto"/>
      </w:pPr>
      <w:r>
        <w:separator/>
      </w:r>
    </w:p>
  </w:footnote>
  <w:footnote w:type="continuationSeparator" w:id="0">
    <w:p w14:paraId="1505130B" w14:textId="77777777" w:rsidR="00682DFE" w:rsidRDefault="00682D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394D30C"/>
    <w:lvl w:ilvl="0">
      <w:start w:val="1"/>
      <w:numFmt w:val="bullet"/>
      <w:pStyle w:val="ListBullet"/>
      <w:lvlText w:val=""/>
      <w:lvlJc w:val="left"/>
      <w:pPr>
        <w:ind w:left="720" w:hanging="360"/>
      </w:pPr>
      <w:rPr>
        <w:rFonts w:ascii="Symbol" w:hAnsi="Symbol" w:hint="default"/>
        <w:color w:val="FFFFFF" w:themeColor="background1"/>
        <w:u w:color="FFFFFF" w:themeColor="background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A10"/>
    <w:rsid w:val="0041333B"/>
    <w:rsid w:val="00415A10"/>
    <w:rsid w:val="00682DFE"/>
    <w:rsid w:val="00C53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A55C"/>
  <w15:chartTrackingRefBased/>
  <w15:docId w15:val="{B77C811B-8CEE-4134-9C27-90C87AD5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10"/>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415A10"/>
    <w:pPr>
      <w:keepNext/>
      <w:keepLines/>
      <w:spacing w:before="240" w:after="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415A10"/>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A10"/>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415A10"/>
    <w:rPr>
      <w:rFonts w:ascii="Times New Roman" w:eastAsiaTheme="majorEastAsia" w:hAnsi="Times New Roman" w:cstheme="majorBidi"/>
      <w:b/>
      <w:sz w:val="24"/>
      <w:szCs w:val="26"/>
    </w:rPr>
  </w:style>
  <w:style w:type="paragraph" w:styleId="Footer">
    <w:name w:val="footer"/>
    <w:basedOn w:val="Normal"/>
    <w:link w:val="FooterChar"/>
    <w:uiPriority w:val="99"/>
    <w:unhideWhenUsed/>
    <w:rsid w:val="00415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A10"/>
    <w:rPr>
      <w:rFonts w:ascii="Times New Roman" w:hAnsi="Times New Roman"/>
      <w:sz w:val="24"/>
    </w:rPr>
  </w:style>
  <w:style w:type="table" w:styleId="TableGrid">
    <w:name w:val="Table Grid"/>
    <w:basedOn w:val="TableNormal"/>
    <w:uiPriority w:val="39"/>
    <w:rsid w:val="00415A10"/>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15A10"/>
    <w:pPr>
      <w:spacing w:after="120"/>
    </w:pPr>
  </w:style>
  <w:style w:type="character" w:customStyle="1" w:styleId="BodyTextChar">
    <w:name w:val="Body Text Char"/>
    <w:basedOn w:val="DefaultParagraphFont"/>
    <w:link w:val="BodyText"/>
    <w:uiPriority w:val="99"/>
    <w:rsid w:val="00415A10"/>
    <w:rPr>
      <w:rFonts w:ascii="Times New Roman" w:hAnsi="Times New Roman"/>
      <w:sz w:val="24"/>
    </w:rPr>
  </w:style>
  <w:style w:type="paragraph" w:styleId="ListBullet">
    <w:name w:val="List Bullet"/>
    <w:aliases w:val="List Bullet 1"/>
    <w:basedOn w:val="BodyText"/>
    <w:uiPriority w:val="99"/>
    <w:qFormat/>
    <w:rsid w:val="00415A10"/>
    <w:pPr>
      <w:numPr>
        <w:numId w:val="1"/>
      </w:numPr>
      <w:spacing w:line="240" w:lineRule="auto"/>
    </w:pPr>
    <w:rPr>
      <w:rFonts w:eastAsia="Arial" w:cs="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958</Words>
  <Characters>5461</Characters>
  <Application>Microsoft Office Word</Application>
  <DocSecurity>0</DocSecurity>
  <Lines>45</Lines>
  <Paragraphs>12</Paragraphs>
  <ScaleCrop>false</ScaleCrop>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Pitt</dc:creator>
  <cp:keywords/>
  <dc:description/>
  <cp:lastModifiedBy>Johanna Todd</cp:lastModifiedBy>
  <cp:revision>2</cp:revision>
  <dcterms:created xsi:type="dcterms:W3CDTF">2022-02-14T12:59:00Z</dcterms:created>
  <dcterms:modified xsi:type="dcterms:W3CDTF">2022-02-14T12:59:00Z</dcterms:modified>
</cp:coreProperties>
</file>