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0C9BB" w14:textId="77777777" w:rsidR="00807BC7" w:rsidRDefault="00807BC7" w:rsidP="008C319E">
      <w:pPr>
        <w:pStyle w:val="Title"/>
      </w:pPr>
      <w:bookmarkStart w:id="0" w:name="_Hlk85556395"/>
      <w:bookmarkEnd w:id="0"/>
    </w:p>
    <w:p w14:paraId="77DA485B" w14:textId="5B3EC462" w:rsidR="005B0A1C" w:rsidRPr="00233FC2" w:rsidRDefault="005B0A1C" w:rsidP="00233FC2">
      <w:pPr>
        <w:pStyle w:val="Title"/>
        <w:jc w:val="center"/>
      </w:pPr>
      <w:r w:rsidRPr="00233FC2">
        <w:t>Supplementary material</w:t>
      </w:r>
    </w:p>
    <w:p w14:paraId="56C5E985" w14:textId="77777777" w:rsidR="005B0A1C" w:rsidRDefault="005B0A1C"/>
    <w:p w14:paraId="4D8DDA2E" w14:textId="77777777" w:rsidR="00BA29BE" w:rsidRPr="000847C2" w:rsidRDefault="00BA29BE" w:rsidP="00BA29B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81470985"/>
      <w:r w:rsidRPr="000847C2">
        <w:rPr>
          <w:rFonts w:ascii="Times New Roman" w:hAnsi="Times New Roman" w:cs="Times New Roman"/>
          <w:b/>
          <w:bCs/>
          <w:sz w:val="24"/>
          <w:szCs w:val="24"/>
        </w:rPr>
        <w:t xml:space="preserve">Navigating the </w:t>
      </w:r>
      <w:proofErr w:type="spellStart"/>
      <w:r w:rsidRPr="000847C2">
        <w:rPr>
          <w:rFonts w:ascii="Times New Roman" w:hAnsi="Times New Roman" w:cs="Times New Roman"/>
          <w:b/>
          <w:bCs/>
          <w:sz w:val="24"/>
          <w:szCs w:val="24"/>
        </w:rPr>
        <w:t>hydroxymethylome</w:t>
      </w:r>
      <w:proofErr w:type="spellEnd"/>
      <w:r w:rsidRPr="000847C2">
        <w:rPr>
          <w:rFonts w:ascii="Times New Roman" w:hAnsi="Times New Roman" w:cs="Times New Roman"/>
          <w:b/>
          <w:bCs/>
          <w:sz w:val="24"/>
          <w:szCs w:val="24"/>
        </w:rPr>
        <w:t>: some experimental biases and quality control tools for the tandem OxBS Illumina microarrays</w:t>
      </w:r>
    </w:p>
    <w:bookmarkEnd w:id="1"/>
    <w:p w14:paraId="16F200CC" w14:textId="73CE4F02" w:rsidR="0093100F" w:rsidRDefault="0093100F" w:rsidP="005B0A1C">
      <w:pPr>
        <w:rPr>
          <w:rFonts w:eastAsia="Times New Roman" w:cstheme="minorHAnsi"/>
          <w:szCs w:val="28"/>
        </w:rPr>
      </w:pPr>
    </w:p>
    <w:p w14:paraId="4CBA0865" w14:textId="17E0F086" w:rsidR="00986775" w:rsidRDefault="00986775" w:rsidP="005B0A1C">
      <w:pPr>
        <w:rPr>
          <w:rFonts w:eastAsia="Times New Roman" w:cstheme="minorHAnsi"/>
          <w:szCs w:val="28"/>
        </w:rPr>
      </w:pPr>
    </w:p>
    <w:p w14:paraId="2B77F263" w14:textId="339A922A" w:rsidR="00986775" w:rsidRDefault="00986775" w:rsidP="005B0A1C">
      <w:pPr>
        <w:rPr>
          <w:rFonts w:eastAsia="Times New Roman" w:cstheme="minorHAnsi"/>
          <w:szCs w:val="28"/>
        </w:rPr>
      </w:pPr>
    </w:p>
    <w:p w14:paraId="4BE612B3" w14:textId="546834C4" w:rsidR="00986775" w:rsidRDefault="00986775" w:rsidP="005B0A1C">
      <w:pPr>
        <w:rPr>
          <w:rFonts w:eastAsia="Times New Roman" w:cstheme="minorHAnsi"/>
          <w:szCs w:val="28"/>
        </w:rPr>
      </w:pPr>
    </w:p>
    <w:p w14:paraId="3CBD37F1" w14:textId="4217F23D" w:rsidR="00986775" w:rsidRDefault="00986775" w:rsidP="005B0A1C">
      <w:pPr>
        <w:rPr>
          <w:rFonts w:eastAsia="Times New Roman" w:cstheme="minorHAnsi"/>
          <w:szCs w:val="28"/>
        </w:rPr>
      </w:pPr>
    </w:p>
    <w:p w14:paraId="2BB4F843" w14:textId="58A4DD9B" w:rsidR="00986775" w:rsidRDefault="00986775" w:rsidP="005B0A1C">
      <w:pPr>
        <w:rPr>
          <w:rFonts w:eastAsia="Times New Roman" w:cstheme="minorHAnsi"/>
          <w:szCs w:val="28"/>
        </w:rPr>
      </w:pPr>
    </w:p>
    <w:p w14:paraId="47D67726" w14:textId="09A5BF9B" w:rsidR="00986775" w:rsidRDefault="00986775" w:rsidP="005B0A1C">
      <w:pPr>
        <w:rPr>
          <w:rFonts w:eastAsia="Times New Roman" w:cstheme="minorHAnsi"/>
          <w:szCs w:val="28"/>
        </w:rPr>
      </w:pPr>
    </w:p>
    <w:p w14:paraId="36B445C5" w14:textId="3CE573B4" w:rsidR="00986775" w:rsidRDefault="00986775" w:rsidP="005B0A1C">
      <w:pPr>
        <w:rPr>
          <w:rFonts w:eastAsia="Times New Roman" w:cstheme="minorHAnsi"/>
          <w:szCs w:val="28"/>
        </w:rPr>
      </w:pPr>
    </w:p>
    <w:p w14:paraId="499491C3" w14:textId="63A8C9B8" w:rsidR="00986775" w:rsidRDefault="00986775" w:rsidP="005B0A1C">
      <w:pPr>
        <w:rPr>
          <w:rFonts w:eastAsia="Times New Roman" w:cstheme="minorHAnsi"/>
          <w:szCs w:val="28"/>
        </w:rPr>
      </w:pPr>
    </w:p>
    <w:p w14:paraId="5D4F768D" w14:textId="77777777" w:rsidR="00986775" w:rsidRDefault="00986775" w:rsidP="005B0A1C"/>
    <w:p w14:paraId="13CDCC29" w14:textId="591DFEC9" w:rsidR="0093100F" w:rsidRDefault="0093100F" w:rsidP="005B0A1C"/>
    <w:p w14:paraId="6EC44034" w14:textId="79E00D43" w:rsidR="0093100F" w:rsidRDefault="0093100F" w:rsidP="005B0A1C"/>
    <w:p w14:paraId="2369C5A4" w14:textId="2BCFF9A0" w:rsidR="0093100F" w:rsidRDefault="0093100F" w:rsidP="005B0A1C"/>
    <w:p w14:paraId="64A828D1" w14:textId="2232D4E3" w:rsidR="0093100F" w:rsidRDefault="0093100F" w:rsidP="005B0A1C"/>
    <w:p w14:paraId="131DBEB7" w14:textId="772A396F" w:rsidR="0093100F" w:rsidRDefault="0093100F" w:rsidP="005B0A1C"/>
    <w:p w14:paraId="29EA580D" w14:textId="1E40C6F6" w:rsidR="0093100F" w:rsidRDefault="0093100F" w:rsidP="005B0A1C"/>
    <w:p w14:paraId="361D95D9" w14:textId="280A6E70" w:rsidR="0093100F" w:rsidRDefault="0093100F" w:rsidP="005B0A1C"/>
    <w:p w14:paraId="333B98E7" w14:textId="1065A412" w:rsidR="0093100F" w:rsidRDefault="0093100F" w:rsidP="005B0A1C"/>
    <w:p w14:paraId="26540B53" w14:textId="01433F41" w:rsidR="0093100F" w:rsidRDefault="0093100F" w:rsidP="005B0A1C"/>
    <w:p w14:paraId="0BDE5AC3" w14:textId="6C4C9C84" w:rsidR="0093100F" w:rsidRDefault="0093100F" w:rsidP="005B0A1C"/>
    <w:p w14:paraId="521D69B4" w14:textId="4D6CF648" w:rsidR="0093100F" w:rsidRDefault="0093100F" w:rsidP="005B0A1C"/>
    <w:p w14:paraId="68310477" w14:textId="77777777" w:rsidR="0093100F" w:rsidRDefault="0093100F" w:rsidP="005B0A1C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72182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704F3C" w14:textId="492A7ABB" w:rsidR="00233FC2" w:rsidRDefault="00233FC2">
          <w:pPr>
            <w:pStyle w:val="TOCHeading"/>
          </w:pPr>
          <w:r>
            <w:t>Contents</w:t>
          </w:r>
        </w:p>
        <w:p w14:paraId="4CE77D40" w14:textId="40EE5E89" w:rsidR="00D11CB7" w:rsidRDefault="00233FC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337763" w:history="1">
            <w:r w:rsidR="00D11CB7" w:rsidRPr="00051457">
              <w:rPr>
                <w:rStyle w:val="Hyperlink"/>
                <w:noProof/>
              </w:rPr>
              <w:t xml:space="preserve">Supplementary Table 1 </w:t>
            </w:r>
            <w:r w:rsidR="00BA29BE" w:rsidRPr="001D5934">
              <w:t xml:space="preserve">Multivariable </w:t>
            </w:r>
            <w:r w:rsidR="00BA29BE">
              <w:t>l</w:t>
            </w:r>
            <w:r w:rsidR="00BA29BE" w:rsidRPr="001D5934">
              <w:t xml:space="preserve">inear </w:t>
            </w:r>
            <w:r w:rsidR="00BA29BE">
              <w:t>r</w:t>
            </w:r>
            <w:r w:rsidR="00BA29BE" w:rsidRPr="001D5934">
              <w:t xml:space="preserve">egression </w:t>
            </w:r>
            <w:r w:rsidR="00BA29BE">
              <w:t>m</w:t>
            </w:r>
            <w:r w:rsidR="00BA29BE" w:rsidRPr="001D5934">
              <w:t>odel</w:t>
            </w:r>
            <w:r w:rsidR="00BA29BE">
              <w:t xml:space="preserve"> outputs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3</w:t>
            </w:r>
          </w:hyperlink>
        </w:p>
        <w:p w14:paraId="67BCF091" w14:textId="023868DC" w:rsidR="00D11CB7" w:rsidRDefault="0050076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337764" w:history="1">
            <w:r w:rsidR="00D11CB7" w:rsidRPr="00051457">
              <w:rPr>
                <w:rStyle w:val="Hyperlink"/>
                <w:noProof/>
              </w:rPr>
              <w:t xml:space="preserve">Supplementary Table 2 </w:t>
            </w:r>
            <w:r w:rsidR="00BA29BE">
              <w:t>Linear mixed effect</w:t>
            </w:r>
            <w:r w:rsidR="00BA29BE" w:rsidRPr="001D5934">
              <w:t xml:space="preserve"> </w:t>
            </w:r>
            <w:r w:rsidR="00BA29BE">
              <w:t>m</w:t>
            </w:r>
            <w:r w:rsidR="00BA29BE" w:rsidRPr="001D5934">
              <w:t>odel</w:t>
            </w:r>
            <w:r w:rsidR="00BA29BE">
              <w:t xml:space="preserve"> outputs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4</w:t>
            </w:r>
          </w:hyperlink>
        </w:p>
        <w:p w14:paraId="5665CF3A" w14:textId="3A8EDF9B" w:rsidR="00D11CB7" w:rsidRDefault="0050076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337765" w:history="1">
            <w:r w:rsidR="00D11CB7" w:rsidRPr="00051457">
              <w:rPr>
                <w:rStyle w:val="Hyperlink"/>
                <w:noProof/>
              </w:rPr>
              <w:t xml:space="preserve">Supplementary </w:t>
            </w:r>
            <w:r w:rsidR="00BA29BE">
              <w:rPr>
                <w:rStyle w:val="Hyperlink"/>
                <w:noProof/>
              </w:rPr>
              <w:t>Table</w:t>
            </w:r>
            <w:r w:rsidR="00D11CB7" w:rsidRPr="00051457">
              <w:rPr>
                <w:rStyle w:val="Hyperlink"/>
                <w:noProof/>
              </w:rPr>
              <w:t xml:space="preserve"> </w:t>
            </w:r>
            <w:r w:rsidR="00BA29BE">
              <w:rPr>
                <w:rStyle w:val="Hyperlink"/>
                <w:noProof/>
              </w:rPr>
              <w:t>3</w:t>
            </w:r>
            <w:r w:rsidR="00D11CB7" w:rsidRPr="00051457">
              <w:rPr>
                <w:rStyle w:val="Hyperlink"/>
                <w:noProof/>
              </w:rPr>
              <w:t>.</w:t>
            </w:r>
            <w:r w:rsidR="00BA29BE" w:rsidRPr="00BA29BE">
              <w:t xml:space="preserve"> </w:t>
            </w:r>
            <w:r w:rsidR="00BA29BE" w:rsidRPr="00BA29BE">
              <w:rPr>
                <w:rStyle w:val="Hyperlink"/>
                <w:noProof/>
              </w:rPr>
              <w:t>Pairwise Wilcoxon rank sum test p-values from comparing the internal normalization control probe (NORM_A/G/C/T) intensities in BS converted and oxBS converted ccRCC samples.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5</w:t>
            </w:r>
          </w:hyperlink>
        </w:p>
        <w:p w14:paraId="1ACBDB22" w14:textId="2486460D" w:rsidR="00D11CB7" w:rsidRDefault="0050076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337766" w:history="1">
            <w:r w:rsidR="00D11CB7" w:rsidRPr="00051457">
              <w:rPr>
                <w:rStyle w:val="Hyperlink"/>
                <w:noProof/>
              </w:rPr>
              <w:t>Supplementary Fig</w:t>
            </w:r>
            <w:r w:rsidR="00BA29BE">
              <w:rPr>
                <w:rStyle w:val="Hyperlink"/>
                <w:noProof/>
              </w:rPr>
              <w:t>ure 1</w:t>
            </w:r>
            <w:r w:rsidR="00D11CB7" w:rsidRPr="00051457">
              <w:rPr>
                <w:rStyle w:val="Hyperlink"/>
                <w:noProof/>
              </w:rPr>
              <w:t xml:space="preserve">. </w:t>
            </w:r>
            <w:r w:rsidR="0093100F" w:rsidRPr="0093100F">
              <w:rPr>
                <w:rStyle w:val="Hyperlink"/>
                <w:noProof/>
              </w:rPr>
              <w:t>The probe call rate difference across all data sets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6</w:t>
            </w:r>
          </w:hyperlink>
        </w:p>
        <w:p w14:paraId="19A272E2" w14:textId="2A16814C" w:rsidR="00D11CB7" w:rsidRDefault="0050076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337767" w:history="1">
            <w:r w:rsidR="00D11CB7" w:rsidRPr="00051457">
              <w:rPr>
                <w:rStyle w:val="Hyperlink"/>
                <w:noProof/>
              </w:rPr>
              <w:t>Supplementary Fig</w:t>
            </w:r>
            <w:r w:rsidR="00006548">
              <w:rPr>
                <w:rStyle w:val="Hyperlink"/>
                <w:noProof/>
              </w:rPr>
              <w:t>ure 2</w:t>
            </w:r>
            <w:r w:rsidR="00D11CB7" w:rsidRPr="00051457">
              <w:rPr>
                <w:rStyle w:val="Hyperlink"/>
                <w:noProof/>
              </w:rPr>
              <w:t xml:space="preserve">. Principal component regression analysis of technical variables </w:t>
            </w:r>
            <w:r w:rsidR="00006548">
              <w:rPr>
                <w:rStyle w:val="Hyperlink"/>
                <w:noProof/>
              </w:rPr>
              <w:t>in ccRCC samples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7</w:t>
            </w:r>
          </w:hyperlink>
        </w:p>
        <w:p w14:paraId="081DFF2D" w14:textId="724A51D0" w:rsidR="00D11CB7" w:rsidRDefault="0050076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337768" w:history="1">
            <w:r w:rsidR="00D11CB7" w:rsidRPr="00051457">
              <w:rPr>
                <w:rStyle w:val="Hyperlink"/>
                <w:noProof/>
              </w:rPr>
              <w:t xml:space="preserve">Supplementary </w:t>
            </w:r>
            <w:r w:rsidR="00006548">
              <w:rPr>
                <w:rStyle w:val="Hyperlink"/>
                <w:noProof/>
              </w:rPr>
              <w:t>Figure</w:t>
            </w:r>
            <w:r w:rsidR="00D11CB7" w:rsidRPr="00051457">
              <w:rPr>
                <w:rStyle w:val="Hyperlink"/>
                <w:noProof/>
              </w:rPr>
              <w:t xml:space="preserve"> 3. </w:t>
            </w:r>
            <w:r w:rsidR="00006548">
              <w:rPr>
                <w:rStyle w:val="Hyperlink"/>
                <w:noProof/>
              </w:rPr>
              <w:t>C</w:t>
            </w:r>
            <w:r w:rsidR="00006548" w:rsidRPr="00006548">
              <w:rPr>
                <w:rStyle w:val="Hyperlink"/>
                <w:noProof/>
              </w:rPr>
              <w:t>oefficient of variation</w:t>
            </w:r>
            <w:r w:rsidR="00006548">
              <w:rPr>
                <w:rStyle w:val="Hyperlink"/>
                <w:noProof/>
              </w:rPr>
              <w:t xml:space="preserve"> and ICC in replicate human fetal </w:t>
            </w:r>
            <w:r w:rsidR="009D5F20" w:rsidRPr="009D5F20">
              <w:rPr>
                <w:sz w:val="24"/>
                <w:szCs w:val="24"/>
              </w:rPr>
              <w:t>oligodendrocyte</w:t>
            </w:r>
            <w:r w:rsidR="00006548">
              <w:rPr>
                <w:rStyle w:val="Hyperlink"/>
                <w:noProof/>
              </w:rPr>
              <w:t xml:space="preserve"> samples</w:t>
            </w:r>
            <w:r w:rsidR="00D11CB7" w:rsidRPr="00051457">
              <w:rPr>
                <w:rStyle w:val="Hyperlink"/>
                <w:noProof/>
              </w:rPr>
              <w:t>.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8</w:t>
            </w:r>
          </w:hyperlink>
        </w:p>
        <w:p w14:paraId="01D3283C" w14:textId="0D631B22" w:rsidR="00D11CB7" w:rsidRDefault="0050076C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0337769" w:history="1">
            <w:r w:rsidR="00D11CB7" w:rsidRPr="00051457">
              <w:rPr>
                <w:rStyle w:val="Hyperlink"/>
                <w:noProof/>
              </w:rPr>
              <w:t>Supplementary</w:t>
            </w:r>
            <w:r w:rsidR="00006548">
              <w:rPr>
                <w:rStyle w:val="Hyperlink"/>
                <w:noProof/>
              </w:rPr>
              <w:t xml:space="preserve"> Figure</w:t>
            </w:r>
            <w:r w:rsidR="00D11CB7" w:rsidRPr="00051457">
              <w:rPr>
                <w:rStyle w:val="Hyperlink"/>
                <w:noProof/>
              </w:rPr>
              <w:t xml:space="preserve"> 4. </w:t>
            </w:r>
            <w:r w:rsidR="0093100F" w:rsidRPr="0093100F">
              <w:rPr>
                <w:rStyle w:val="Hyperlink"/>
                <w:noProof/>
              </w:rPr>
              <w:t xml:space="preserve">The recommended 5hmC cut-off batch 1 samples batch 2 samples using </w:t>
            </w:r>
            <w:r w:rsidR="0093100F" w:rsidRPr="0093100F">
              <w:rPr>
                <w:rStyle w:val="Hyperlink"/>
                <w:i/>
                <w:iCs/>
                <w:noProof/>
              </w:rPr>
              <w:t>oxBSQC</w:t>
            </w:r>
            <w:r w:rsidR="00006548">
              <w:rPr>
                <w:rStyle w:val="Hyperlink"/>
                <w:noProof/>
              </w:rPr>
              <w:t xml:space="preserve"> </w:t>
            </w:r>
            <w:r w:rsidR="0093100F">
              <w:rPr>
                <w:rStyle w:val="Hyperlink"/>
                <w:noProof/>
              </w:rPr>
              <w:t>…</w:t>
            </w:r>
            <w:r w:rsidR="00D11CB7">
              <w:rPr>
                <w:noProof/>
                <w:webHidden/>
              </w:rPr>
              <w:tab/>
            </w:r>
            <w:r w:rsidR="0093100F">
              <w:rPr>
                <w:noProof/>
                <w:webHidden/>
              </w:rPr>
              <w:t>9</w:t>
            </w:r>
          </w:hyperlink>
        </w:p>
        <w:p w14:paraId="73D010E5" w14:textId="374EC7BF" w:rsidR="0093100F" w:rsidRDefault="0050076C" w:rsidP="0093100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0337769" w:history="1">
            <w:r w:rsidR="0093100F" w:rsidRPr="00051457">
              <w:rPr>
                <w:rStyle w:val="Hyperlink"/>
                <w:noProof/>
              </w:rPr>
              <w:t>Supplementary</w:t>
            </w:r>
            <w:r w:rsidR="0093100F">
              <w:rPr>
                <w:rStyle w:val="Hyperlink"/>
                <w:noProof/>
              </w:rPr>
              <w:t xml:space="preserve"> Figure</w:t>
            </w:r>
            <w:r w:rsidR="0093100F" w:rsidRPr="00051457">
              <w:rPr>
                <w:rStyle w:val="Hyperlink"/>
                <w:noProof/>
              </w:rPr>
              <w:t xml:space="preserve"> </w:t>
            </w:r>
            <w:r w:rsidR="0093100F">
              <w:rPr>
                <w:rStyle w:val="Hyperlink"/>
                <w:noProof/>
              </w:rPr>
              <w:t>5</w:t>
            </w:r>
            <w:r w:rsidR="0093100F" w:rsidRPr="00051457">
              <w:rPr>
                <w:rStyle w:val="Hyperlink"/>
                <w:noProof/>
              </w:rPr>
              <w:t xml:space="preserve">. </w:t>
            </w:r>
            <w:r w:rsidR="0093100F" w:rsidRPr="0093100F">
              <w:rPr>
                <w:rStyle w:val="Hyperlink"/>
                <w:noProof/>
              </w:rPr>
              <w:t xml:space="preserve">The distribution of 5hmC signal in low-quality probe vs high quality probe in batch 1 samples batch 2 samples using </w:t>
            </w:r>
            <w:r w:rsidR="0093100F" w:rsidRPr="0093100F">
              <w:rPr>
                <w:rStyle w:val="Hyperlink"/>
                <w:i/>
                <w:iCs/>
                <w:noProof/>
              </w:rPr>
              <w:t>oxBSQC</w:t>
            </w:r>
            <w:r w:rsidR="0093100F">
              <w:rPr>
                <w:noProof/>
                <w:webHidden/>
              </w:rPr>
              <w:tab/>
              <w:t>10</w:t>
            </w:r>
          </w:hyperlink>
        </w:p>
        <w:p w14:paraId="4731042D" w14:textId="7178DB79" w:rsidR="0093100F" w:rsidRDefault="0050076C" w:rsidP="0093100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0337769" w:history="1">
            <w:r w:rsidR="0093100F" w:rsidRPr="00051457">
              <w:rPr>
                <w:rStyle w:val="Hyperlink"/>
                <w:noProof/>
              </w:rPr>
              <w:t>Supplementary</w:t>
            </w:r>
            <w:r w:rsidR="0093100F">
              <w:rPr>
                <w:rStyle w:val="Hyperlink"/>
                <w:noProof/>
              </w:rPr>
              <w:t xml:space="preserve"> Figure</w:t>
            </w:r>
            <w:r w:rsidR="0093100F" w:rsidRPr="00051457">
              <w:rPr>
                <w:rStyle w:val="Hyperlink"/>
                <w:noProof/>
              </w:rPr>
              <w:t xml:space="preserve"> </w:t>
            </w:r>
            <w:r w:rsidR="0093100F">
              <w:rPr>
                <w:rStyle w:val="Hyperlink"/>
                <w:noProof/>
              </w:rPr>
              <w:t>6</w:t>
            </w:r>
            <w:r w:rsidR="0093100F" w:rsidRPr="00051457">
              <w:rPr>
                <w:rStyle w:val="Hyperlink"/>
                <w:noProof/>
              </w:rPr>
              <w:t xml:space="preserve">. </w:t>
            </w:r>
            <w:r w:rsidR="0093100F" w:rsidRPr="0093100F">
              <w:rPr>
                <w:rStyle w:val="Hyperlink"/>
                <w:noProof/>
              </w:rPr>
              <w:t xml:space="preserve">The CpG genomic location enrichment for low-quality probes in batch1 and batch2 using </w:t>
            </w:r>
            <w:r w:rsidR="0093100F" w:rsidRPr="0093100F">
              <w:rPr>
                <w:rStyle w:val="Hyperlink"/>
                <w:i/>
                <w:iCs/>
                <w:noProof/>
              </w:rPr>
              <w:t>oxBSQC</w:t>
            </w:r>
            <w:r w:rsidR="0093100F">
              <w:rPr>
                <w:noProof/>
                <w:webHidden/>
              </w:rPr>
              <w:tab/>
              <w:t>11</w:t>
            </w:r>
          </w:hyperlink>
        </w:p>
        <w:p w14:paraId="50F44E27" w14:textId="7765E551" w:rsidR="0093100F" w:rsidRDefault="0050076C" w:rsidP="0093100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80337769" w:history="1">
            <w:r w:rsidR="0093100F" w:rsidRPr="00051457">
              <w:rPr>
                <w:rStyle w:val="Hyperlink"/>
                <w:noProof/>
              </w:rPr>
              <w:t>Supplementary</w:t>
            </w:r>
            <w:r w:rsidR="0093100F">
              <w:rPr>
                <w:rStyle w:val="Hyperlink"/>
                <w:noProof/>
              </w:rPr>
              <w:t xml:space="preserve"> Figure</w:t>
            </w:r>
            <w:r w:rsidR="0093100F" w:rsidRPr="00051457">
              <w:rPr>
                <w:rStyle w:val="Hyperlink"/>
                <w:noProof/>
              </w:rPr>
              <w:t xml:space="preserve"> </w:t>
            </w:r>
            <w:r w:rsidR="0093100F">
              <w:rPr>
                <w:rStyle w:val="Hyperlink"/>
                <w:noProof/>
              </w:rPr>
              <w:t>7</w:t>
            </w:r>
            <w:r w:rsidR="0093100F" w:rsidRPr="00051457">
              <w:rPr>
                <w:rStyle w:val="Hyperlink"/>
                <w:noProof/>
              </w:rPr>
              <w:t xml:space="preserve">. </w:t>
            </w:r>
            <w:r w:rsidR="0093100F" w:rsidRPr="0093100F">
              <w:rPr>
                <w:rStyle w:val="Hyperlink"/>
                <w:noProof/>
              </w:rPr>
              <w:t>The distribution of internal normalization control probe (NORM_A/G/C/T) intensities in BS converted and oxBS converted ccRCC samples</w:t>
            </w:r>
            <w:r w:rsidR="0093100F">
              <w:rPr>
                <w:noProof/>
                <w:webHidden/>
              </w:rPr>
              <w:tab/>
              <w:t>12</w:t>
            </w:r>
          </w:hyperlink>
        </w:p>
        <w:p w14:paraId="1AB13B0C" w14:textId="77777777" w:rsidR="0093100F" w:rsidRPr="0093100F" w:rsidRDefault="0093100F" w:rsidP="0093100F"/>
        <w:p w14:paraId="2F9C7F06" w14:textId="65221523" w:rsidR="00233FC2" w:rsidRPr="00006548" w:rsidRDefault="00233FC2" w:rsidP="0000654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16187E5" w14:textId="77777777" w:rsidR="005B0A1C" w:rsidRDefault="005B0A1C"/>
    <w:p w14:paraId="31457271" w14:textId="77099B7F" w:rsidR="005B0A1C" w:rsidRDefault="005B0A1C">
      <w:pPr>
        <w:sectPr w:rsidR="005B0A1C" w:rsidSect="005B0A1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D3951B" w14:textId="22D6FFA6" w:rsidR="005B0A1C" w:rsidRPr="005B0A1C" w:rsidRDefault="005B0A1C" w:rsidP="005B0A1C">
      <w:pPr>
        <w:pStyle w:val="Heading1"/>
        <w:rPr>
          <w:color w:val="auto"/>
          <w:sz w:val="24"/>
          <w:szCs w:val="24"/>
        </w:rPr>
      </w:pPr>
      <w:bookmarkStart w:id="2" w:name="_Toc80337763"/>
      <w:r w:rsidRPr="00006548">
        <w:rPr>
          <w:b/>
          <w:bCs/>
          <w:color w:val="auto"/>
          <w:sz w:val="24"/>
          <w:szCs w:val="24"/>
        </w:rPr>
        <w:lastRenderedPageBreak/>
        <w:t>Supplementary Table 1</w:t>
      </w:r>
      <w:r w:rsidR="00006548" w:rsidRPr="00006548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bookmarkEnd w:id="2"/>
      <w:r w:rsidR="00006548" w:rsidRPr="00006548">
        <w:rPr>
          <w:color w:val="auto"/>
          <w:sz w:val="24"/>
          <w:szCs w:val="24"/>
        </w:rPr>
        <w:t>Multivariable linear regression model outputs for comparing DNA extraction kit performance between BS and oxBS treated samples, with sample source adjusted.</w:t>
      </w:r>
    </w:p>
    <w:p w14:paraId="6C6038D1" w14:textId="77777777" w:rsidR="005B0A1C" w:rsidRDefault="005B0A1C" w:rsidP="005B0A1C"/>
    <w:tbl>
      <w:tblPr>
        <w:tblW w:w="11140" w:type="dxa"/>
        <w:tblInd w:w="-882" w:type="dxa"/>
        <w:tblLook w:val="04A0" w:firstRow="1" w:lastRow="0" w:firstColumn="1" w:lastColumn="0" w:noHBand="0" w:noVBand="1"/>
      </w:tblPr>
      <w:tblGrid>
        <w:gridCol w:w="3520"/>
        <w:gridCol w:w="3237"/>
        <w:gridCol w:w="4383"/>
      </w:tblGrid>
      <w:tr w:rsidR="00EC7390" w:rsidRPr="006B12EF" w14:paraId="6DCCB4FA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13486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8CC26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B12EF">
              <w:rPr>
                <w:rFonts w:ascii="Calibri" w:eastAsia="Times New Roman" w:hAnsi="Calibri" w:cs="Calibri"/>
                <w:b/>
                <w:bCs/>
                <w:color w:val="000000"/>
              </w:rPr>
              <w:t>Multivariable Linear Regression Model</w:t>
            </w:r>
          </w:p>
        </w:tc>
      </w:tr>
      <w:tr w:rsidR="00EC7390" w:rsidRPr="006B12EF" w14:paraId="007D77AE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DFAB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7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C7EE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Dependent variable:</w:t>
            </w:r>
          </w:p>
        </w:tc>
      </w:tr>
      <w:tr w:rsidR="00EC7390" w:rsidRPr="006B12EF" w14:paraId="25333898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092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01A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Fraction of Low Quality Probes</w:t>
            </w:r>
          </w:p>
        </w:tc>
      </w:tr>
      <w:tr w:rsidR="00EC7390" w:rsidRPr="006B12EF" w14:paraId="19BAF956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EE487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1E98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Bisulfite Converted Samples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9D69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Oxidative Bisulfite Converted Samples</w:t>
            </w:r>
          </w:p>
        </w:tc>
      </w:tr>
      <w:tr w:rsidR="00EC7390" w:rsidRPr="006B12EF" w14:paraId="3EBF27B5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29D7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B12EF">
              <w:rPr>
                <w:rFonts w:ascii="Calibri" w:eastAsia="Times New Roman" w:hAnsi="Calibri" w:cs="Calibri"/>
                <w:color w:val="000000"/>
              </w:rPr>
              <w:t>Kit:Tandem</w:t>
            </w:r>
            <w:proofErr w:type="spellEnd"/>
            <w:r w:rsidRPr="006B12EF">
              <w:rPr>
                <w:rFonts w:ascii="Calibri" w:eastAsia="Times New Roman" w:hAnsi="Calibri" w:cs="Calibri"/>
                <w:color w:val="000000"/>
              </w:rPr>
              <w:t xml:space="preserve"> Nucleic Acid Extraction Kit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EF87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-0.365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E06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-19.464***</w:t>
            </w:r>
          </w:p>
        </w:tc>
      </w:tr>
      <w:tr w:rsidR="00EC7390" w:rsidRPr="006B12EF" w14:paraId="2CD87697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1A41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FEB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(-5.687, 4.956)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6B4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(-27.038, -11.890)</w:t>
            </w:r>
          </w:p>
        </w:tc>
      </w:tr>
      <w:tr w:rsidR="00EC7390" w:rsidRPr="006B12EF" w14:paraId="65E9DE7C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3DE0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B12EF">
              <w:rPr>
                <w:rFonts w:ascii="Calibri" w:eastAsia="Times New Roman" w:hAnsi="Calibri" w:cs="Calibri"/>
                <w:color w:val="000000"/>
              </w:rPr>
              <w:t>Study:ccRCC</w:t>
            </w:r>
            <w:proofErr w:type="spellEnd"/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64A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-0.33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85C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9.283**</w:t>
            </w:r>
          </w:p>
        </w:tc>
      </w:tr>
      <w:tr w:rsidR="00EC7390" w:rsidRPr="006B12EF" w14:paraId="477C8F9C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27EB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394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(-5.679, 5.018)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9A5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(1.671, 16.895)</w:t>
            </w:r>
          </w:p>
        </w:tc>
      </w:tr>
      <w:tr w:rsidR="00EC7390" w:rsidRPr="006B12EF" w14:paraId="2CCF5ADE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409F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B12EF">
              <w:rPr>
                <w:rFonts w:ascii="Calibri" w:eastAsia="Times New Roman" w:hAnsi="Calibri" w:cs="Calibri"/>
                <w:color w:val="000000"/>
              </w:rPr>
              <w:t>Study:DWB</w:t>
            </w:r>
            <w:proofErr w:type="spellEnd"/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CB4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0.698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79DA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8.504***</w:t>
            </w:r>
          </w:p>
        </w:tc>
      </w:tr>
      <w:tr w:rsidR="00EC7390" w:rsidRPr="006B12EF" w14:paraId="0812958C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B2B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F06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(-1.767, 3.163)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516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(4.996, 12.013)</w:t>
            </w:r>
          </w:p>
        </w:tc>
      </w:tr>
      <w:tr w:rsidR="00EC7390" w:rsidRPr="006B12EF" w14:paraId="1BF60065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D255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Study:GSE104273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E2B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-18.581***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610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-11.926***</w:t>
            </w:r>
          </w:p>
        </w:tc>
      </w:tr>
      <w:tr w:rsidR="00EC7390" w:rsidRPr="006B12EF" w14:paraId="325ABE63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D4AB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83E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(-20.886, -16.276)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2DD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(-15.206, -8.646)</w:t>
            </w:r>
          </w:p>
        </w:tc>
      </w:tr>
      <w:tr w:rsidR="00EC7390" w:rsidRPr="006B12EF" w14:paraId="6B4C8178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A16C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Study:GSE105109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94A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-7.965***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DF5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-8.719***</w:t>
            </w:r>
          </w:p>
        </w:tc>
      </w:tr>
      <w:tr w:rsidR="00EC7390" w:rsidRPr="006B12EF" w14:paraId="7A7937FA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C98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763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(-9.734, -6.196)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DF4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(-11.236, -6.202)</w:t>
            </w:r>
          </w:p>
        </w:tc>
      </w:tr>
      <w:tr w:rsidR="00EC7390" w:rsidRPr="006B12EF" w14:paraId="77678AC7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7C11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Study:GSE116402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509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-17.796***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CEC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6.403</w:t>
            </w:r>
          </w:p>
        </w:tc>
      </w:tr>
      <w:tr w:rsidR="00EC7390" w:rsidRPr="006B12EF" w14:paraId="7E730C12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DB3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E077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(-24.102, -11.491)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3A9B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(-2.571, 15.377)</w:t>
            </w:r>
          </w:p>
        </w:tc>
      </w:tr>
      <w:tr w:rsidR="00EC7390" w:rsidRPr="006B12EF" w14:paraId="7257CD3D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FE7C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Study:GSE133062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9CE8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-19.630***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638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4.204</w:t>
            </w:r>
          </w:p>
        </w:tc>
      </w:tr>
      <w:tr w:rsidR="00EC7390" w:rsidRPr="006B12EF" w14:paraId="0BB6060E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9AE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05C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(-25.344, -13.916)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75AA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(-3.928, 12.337)</w:t>
            </w:r>
          </w:p>
        </w:tc>
      </w:tr>
      <w:tr w:rsidR="00EC7390" w:rsidRPr="006B12EF" w14:paraId="29E7FE59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EDF9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Study:GSE63179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4DB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-4.437**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1A4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-0.608</w:t>
            </w:r>
          </w:p>
        </w:tc>
      </w:tr>
      <w:tr w:rsidR="00EC7390" w:rsidRPr="006B12EF" w14:paraId="4187B023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5784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C40A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(-8.404, -0.471)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665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(-6.253, 5.038)</w:t>
            </w:r>
          </w:p>
        </w:tc>
      </w:tr>
      <w:tr w:rsidR="00EC7390" w:rsidRPr="006B12EF" w14:paraId="66E15CDC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0AF4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Study:GSE71328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FD1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-15.211***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56D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-5.409***</w:t>
            </w:r>
          </w:p>
        </w:tc>
      </w:tr>
      <w:tr w:rsidR="00EC7390" w:rsidRPr="006B12EF" w14:paraId="71D11055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586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857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(-18.041, -12.381)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433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(-9.437, -1.381)</w:t>
            </w:r>
          </w:p>
        </w:tc>
      </w:tr>
      <w:tr w:rsidR="00EC7390" w:rsidRPr="006B12EF" w14:paraId="0B2AB39B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830A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Study:GSE71719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01B4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-9.190***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45F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-6.231***</w:t>
            </w:r>
          </w:p>
        </w:tc>
      </w:tr>
      <w:tr w:rsidR="00EC7390" w:rsidRPr="006B12EF" w14:paraId="6F27C8E1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EE7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1F8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(-11.448, -6.932)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64E0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(-9.445, -3.017)</w:t>
            </w:r>
          </w:p>
        </w:tc>
      </w:tr>
      <w:tr w:rsidR="00EC7390" w:rsidRPr="006B12EF" w14:paraId="4D697C17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41F8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Study:GSE73895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A607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-6.518***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39B3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5.291***</w:t>
            </w:r>
          </w:p>
        </w:tc>
      </w:tr>
      <w:tr w:rsidR="00EC7390" w:rsidRPr="006B12EF" w14:paraId="4463FA17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660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0FEA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(-8.657, -4.379)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3BE8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(2.247, 8.336)</w:t>
            </w:r>
          </w:p>
        </w:tc>
      </w:tr>
      <w:tr w:rsidR="00EC7390" w:rsidRPr="006B12EF" w14:paraId="3F14CE48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10C8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B12EF">
              <w:rPr>
                <w:rFonts w:ascii="Calibri" w:eastAsia="Times New Roman" w:hAnsi="Calibri" w:cs="Calibri"/>
                <w:color w:val="000000"/>
              </w:rPr>
              <w:t>Study:PedCNS</w:t>
            </w:r>
            <w:proofErr w:type="spellEnd"/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ACF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-0.471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21B4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4.289***</w:t>
            </w:r>
          </w:p>
        </w:tc>
      </w:tr>
      <w:tr w:rsidR="00EC7390" w:rsidRPr="006B12EF" w14:paraId="00A42C47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7C78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D90B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(-2.508, 1.566)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3F7B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(1.390, 7.187)</w:t>
            </w:r>
          </w:p>
        </w:tc>
      </w:tr>
      <w:tr w:rsidR="00EC7390" w:rsidRPr="006B12EF" w14:paraId="3BA066F9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440F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Constant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C9F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98.192***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F2B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83.051***</w:t>
            </w:r>
          </w:p>
        </w:tc>
      </w:tr>
      <w:tr w:rsidR="00EC7390" w:rsidRPr="006B12EF" w14:paraId="15DBB781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B3347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AF5F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(96.500, 99.883)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A25D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(80.644, 85.458)</w:t>
            </w:r>
          </w:p>
        </w:tc>
      </w:tr>
      <w:tr w:rsidR="00EC7390" w:rsidRPr="006B12EF" w14:paraId="0C3D4E00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7B19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Observations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4081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417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673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417</w:t>
            </w:r>
          </w:p>
        </w:tc>
      </w:tr>
      <w:tr w:rsidR="00EC7390" w:rsidRPr="006B12EF" w14:paraId="107D7F01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FF23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R2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B0D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0.728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AC1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0.627</w:t>
            </w:r>
          </w:p>
        </w:tc>
      </w:tr>
      <w:tr w:rsidR="00EC7390" w:rsidRPr="006B12EF" w14:paraId="58486306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0861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Adjusted R2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41D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0.72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7FD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0.616</w:t>
            </w:r>
          </w:p>
        </w:tc>
      </w:tr>
      <w:tr w:rsidR="00EC7390" w:rsidRPr="006B12EF" w14:paraId="743A4A33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CA0C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Residual Std. Error (df = 404)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2BA4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3.661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0107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5.21</w:t>
            </w:r>
          </w:p>
        </w:tc>
      </w:tr>
      <w:tr w:rsidR="00EC7390" w:rsidRPr="006B12EF" w14:paraId="0BB79820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D6C80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F Statistic (df = 12; 404)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872F1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90.091***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E7EE9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56.671***</w:t>
            </w:r>
          </w:p>
        </w:tc>
      </w:tr>
      <w:tr w:rsidR="00EC7390" w:rsidRPr="006B12EF" w14:paraId="7109AF4A" w14:textId="77777777" w:rsidTr="001C544C">
        <w:trPr>
          <w:trHeight w:val="288"/>
        </w:trPr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3B142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Note: *p&lt;0.1; **p&lt;0.05; ***p&lt;0.01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3FC3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F3ED1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0B8D2559" w14:textId="1FA086CD" w:rsidR="00006548" w:rsidRDefault="00006548" w:rsidP="005B0A1C">
      <w:pPr>
        <w:sectPr w:rsidR="00006548" w:rsidSect="000065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BFBB75" w14:textId="38F04442" w:rsidR="00BE311A" w:rsidRDefault="000E5B2C" w:rsidP="005B0A1C">
      <w:pPr>
        <w:pStyle w:val="Heading1"/>
        <w:rPr>
          <w:color w:val="auto"/>
          <w:sz w:val="24"/>
          <w:szCs w:val="24"/>
        </w:rPr>
      </w:pPr>
      <w:bookmarkStart w:id="3" w:name="_Toc80337764"/>
      <w:r w:rsidRPr="00006548">
        <w:rPr>
          <w:b/>
          <w:bCs/>
          <w:color w:val="auto"/>
          <w:sz w:val="24"/>
          <w:szCs w:val="24"/>
        </w:rPr>
        <w:lastRenderedPageBreak/>
        <w:t xml:space="preserve">Supplementary Table </w:t>
      </w:r>
      <w:r w:rsidR="00C70F79" w:rsidRPr="00006548">
        <w:rPr>
          <w:b/>
          <w:bCs/>
          <w:color w:val="auto"/>
          <w:sz w:val="24"/>
          <w:szCs w:val="24"/>
        </w:rPr>
        <w:t>2</w:t>
      </w:r>
      <w:r w:rsidR="00006548" w:rsidRPr="00006548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bookmarkEnd w:id="3"/>
      <w:r w:rsidR="00006548" w:rsidRPr="00006548">
        <w:rPr>
          <w:color w:val="auto"/>
          <w:sz w:val="24"/>
          <w:szCs w:val="24"/>
        </w:rPr>
        <w:t>Linear mixed effect model outputs for comparing DNA extraction kit performance between BS and oxBS treated samples, with sample source included as a random intercept.</w:t>
      </w:r>
    </w:p>
    <w:p w14:paraId="563A2307" w14:textId="77777777" w:rsidR="000E5B2C" w:rsidRDefault="000E5B2C" w:rsidP="000E5B2C"/>
    <w:tbl>
      <w:tblPr>
        <w:tblW w:w="10360" w:type="dxa"/>
        <w:tblInd w:w="-492" w:type="dxa"/>
        <w:tblLook w:val="04A0" w:firstRow="1" w:lastRow="0" w:firstColumn="1" w:lastColumn="0" w:noHBand="0" w:noVBand="1"/>
      </w:tblPr>
      <w:tblGrid>
        <w:gridCol w:w="3660"/>
        <w:gridCol w:w="2940"/>
        <w:gridCol w:w="3760"/>
      </w:tblGrid>
      <w:tr w:rsidR="00EC7390" w:rsidRPr="006B12EF" w14:paraId="0FD2C203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0AA1C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AAD44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B12EF">
              <w:rPr>
                <w:rFonts w:ascii="Calibri" w:eastAsia="Times New Roman" w:hAnsi="Calibri" w:cs="Calibri"/>
                <w:b/>
                <w:bCs/>
                <w:color w:val="000000"/>
              </w:rPr>
              <w:t>Linear Mixed Effect Model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5F347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EC7390" w:rsidRPr="006B12EF" w14:paraId="0500ABAC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B10D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A0FE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Dependent variable:</w:t>
            </w:r>
          </w:p>
        </w:tc>
      </w:tr>
      <w:tr w:rsidR="00EC7390" w:rsidRPr="006B12EF" w14:paraId="637F96A8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930B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D14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Fraction of Low Quality Probes</w:t>
            </w:r>
          </w:p>
        </w:tc>
      </w:tr>
      <w:tr w:rsidR="00EC7390" w:rsidRPr="006B12EF" w14:paraId="1CE68C12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3A863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FB36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Bisulfite Converted Samples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19324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Oxidative Bisulfite Converted Samples</w:t>
            </w:r>
          </w:p>
        </w:tc>
      </w:tr>
      <w:tr w:rsidR="00EC7390" w:rsidRPr="006B12EF" w14:paraId="51811240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46A9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B12EF">
              <w:rPr>
                <w:rFonts w:ascii="Calibri" w:eastAsia="Times New Roman" w:hAnsi="Calibri" w:cs="Calibri"/>
                <w:color w:val="000000"/>
              </w:rPr>
              <w:t>Kit:Tandem</w:t>
            </w:r>
            <w:proofErr w:type="spellEnd"/>
            <w:r w:rsidRPr="006B12EF">
              <w:rPr>
                <w:rFonts w:ascii="Calibri" w:eastAsia="Times New Roman" w:hAnsi="Calibri" w:cs="Calibri"/>
                <w:color w:val="000000"/>
              </w:rPr>
              <w:t xml:space="preserve"> Nucleic Acid Extraction Kit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9D1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-1.704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FB3C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-15.935***</w:t>
            </w:r>
          </w:p>
        </w:tc>
      </w:tr>
      <w:tr w:rsidR="00EC7390" w:rsidRPr="006B12EF" w14:paraId="0C315573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F8FD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F6A5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(-6.435, 3.026)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17F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(-21.708, -10.162)</w:t>
            </w:r>
          </w:p>
        </w:tc>
      </w:tr>
      <w:tr w:rsidR="00EC7390" w:rsidRPr="006B12EF" w14:paraId="7673CCD0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DF03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Constant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65C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90.240***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895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82.599***</w:t>
            </w:r>
          </w:p>
        </w:tc>
      </w:tr>
      <w:tr w:rsidR="00EC7390" w:rsidRPr="006B12EF" w14:paraId="74886396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53675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6F9C0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(85.753, 94.727)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80D0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(78.610, 86.589)</w:t>
            </w:r>
          </w:p>
        </w:tc>
      </w:tr>
      <w:tr w:rsidR="00EC7390" w:rsidRPr="006B12EF" w14:paraId="5FDF833F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6B7A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Observations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F612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417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E6B6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417</w:t>
            </w:r>
          </w:p>
        </w:tc>
      </w:tr>
      <w:tr w:rsidR="00EC7390" w:rsidRPr="006B12EF" w14:paraId="53EF5E64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EB65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Log Likelihood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3D8F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-1,155.39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75CE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-1,296.61</w:t>
            </w:r>
          </w:p>
        </w:tc>
      </w:tr>
      <w:tr w:rsidR="00EC7390" w:rsidRPr="006B12EF" w14:paraId="5E1F8AF2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F43A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Akaike Inf. Crit.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1D00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2,318.77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713A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2,601.22</w:t>
            </w:r>
          </w:p>
        </w:tc>
      </w:tr>
      <w:tr w:rsidR="00EC7390" w:rsidRPr="006B12EF" w14:paraId="7D2C8828" w14:textId="77777777" w:rsidTr="001C544C">
        <w:trPr>
          <w:trHeight w:val="288"/>
        </w:trPr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24DB0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Bayesian Inf. Crit.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B48BA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2,334.89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20813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2,617.33</w:t>
            </w:r>
          </w:p>
        </w:tc>
      </w:tr>
      <w:tr w:rsidR="00EC7390" w:rsidRPr="006B12EF" w14:paraId="3B7D4616" w14:textId="77777777" w:rsidTr="001C544C">
        <w:trPr>
          <w:trHeight w:val="336"/>
        </w:trPr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05CC5" w14:textId="77777777" w:rsidR="00EC7390" w:rsidRPr="006B12EF" w:rsidRDefault="00EC7390" w:rsidP="001C54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Note: *p&lt;0.1; **p&lt;0.05; ***p&lt;0.01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3BD51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2BEC4" w14:textId="77777777" w:rsidR="00EC7390" w:rsidRPr="006B12EF" w:rsidRDefault="00EC7390" w:rsidP="001C54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B12E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7424D1E3" w14:textId="63DAA6B4" w:rsidR="000E5B2C" w:rsidRPr="000E5B2C" w:rsidRDefault="000E5B2C" w:rsidP="000E5B2C">
      <w:pPr>
        <w:sectPr w:rsidR="000E5B2C" w:rsidRPr="000E5B2C" w:rsidSect="000065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2B7BD6" w14:textId="233AD65C" w:rsidR="005B0A1C" w:rsidRPr="005B0A1C" w:rsidRDefault="005B0A1C" w:rsidP="005B0A1C">
      <w:pPr>
        <w:pStyle w:val="Heading1"/>
        <w:rPr>
          <w:color w:val="auto"/>
          <w:sz w:val="24"/>
          <w:szCs w:val="24"/>
        </w:rPr>
      </w:pPr>
      <w:bookmarkStart w:id="4" w:name="_Toc80337765"/>
      <w:r w:rsidRPr="00D07C73">
        <w:rPr>
          <w:b/>
          <w:bCs/>
          <w:color w:val="auto"/>
          <w:sz w:val="24"/>
          <w:szCs w:val="24"/>
        </w:rPr>
        <w:lastRenderedPageBreak/>
        <w:t xml:space="preserve">Supplementary </w:t>
      </w:r>
      <w:r w:rsidR="00D07C73" w:rsidRPr="00D07C73">
        <w:rPr>
          <w:b/>
          <w:bCs/>
          <w:color w:val="auto"/>
          <w:sz w:val="24"/>
          <w:szCs w:val="24"/>
        </w:rPr>
        <w:t>Table 3.</w:t>
      </w:r>
      <w:r w:rsidRPr="005B0A1C">
        <w:rPr>
          <w:color w:val="auto"/>
          <w:sz w:val="24"/>
          <w:szCs w:val="24"/>
        </w:rPr>
        <w:t xml:space="preserve"> </w:t>
      </w:r>
      <w:r w:rsidR="00D07C73" w:rsidRPr="00D07C73">
        <w:rPr>
          <w:color w:val="auto"/>
          <w:sz w:val="24"/>
          <w:szCs w:val="24"/>
        </w:rPr>
        <w:t>Pairwise Wilcoxon rank sum test p-values from comparing the internal normalization control probe (NORM_A/G/C/T) intensities in BS converted and oxBS converted ccRCC samples.</w:t>
      </w:r>
      <w:bookmarkEnd w:id="4"/>
    </w:p>
    <w:tbl>
      <w:tblPr>
        <w:tblpPr w:leftFromText="180" w:rightFromText="180" w:vertAnchor="page" w:horzAnchor="margin" w:tblpXSpec="center" w:tblpY="2911"/>
        <w:tblW w:w="10960" w:type="dxa"/>
        <w:tblLook w:val="04A0" w:firstRow="1" w:lastRow="0" w:firstColumn="1" w:lastColumn="0" w:noHBand="0" w:noVBand="1"/>
      </w:tblPr>
      <w:tblGrid>
        <w:gridCol w:w="960"/>
        <w:gridCol w:w="2440"/>
        <w:gridCol w:w="2660"/>
        <w:gridCol w:w="2600"/>
        <w:gridCol w:w="2300"/>
      </w:tblGrid>
      <w:tr w:rsidR="00D07C73" w:rsidRPr="0011319D" w14:paraId="6252D64B" w14:textId="77777777" w:rsidTr="00D07C73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9F2A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ID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FE8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1319D">
              <w:rPr>
                <w:rFonts w:ascii="Calibri" w:eastAsia="Times New Roman" w:hAnsi="Calibri" w:cs="Calibri"/>
                <w:color w:val="000000"/>
              </w:rPr>
              <w:t>Norm_A</w:t>
            </w:r>
            <w:proofErr w:type="spellEnd"/>
            <w:r w:rsidRPr="0011319D">
              <w:rPr>
                <w:rFonts w:ascii="Calibri" w:eastAsia="Times New Roman" w:hAnsi="Calibri" w:cs="Calibri"/>
                <w:color w:val="000000"/>
              </w:rPr>
              <w:t xml:space="preserve"> Red P-value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B4EEB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1319D">
              <w:rPr>
                <w:rFonts w:ascii="Calibri" w:eastAsia="Times New Roman" w:hAnsi="Calibri" w:cs="Calibri"/>
                <w:color w:val="000000"/>
              </w:rPr>
              <w:t>Norm_C</w:t>
            </w:r>
            <w:proofErr w:type="spellEnd"/>
            <w:r w:rsidRPr="0011319D">
              <w:rPr>
                <w:rFonts w:ascii="Calibri" w:eastAsia="Times New Roman" w:hAnsi="Calibri" w:cs="Calibri"/>
                <w:color w:val="000000"/>
              </w:rPr>
              <w:t xml:space="preserve"> Green P-value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F9C8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1319D">
              <w:rPr>
                <w:rFonts w:ascii="Calibri" w:eastAsia="Times New Roman" w:hAnsi="Calibri" w:cs="Calibri"/>
                <w:color w:val="000000"/>
              </w:rPr>
              <w:t>Norm_G</w:t>
            </w:r>
            <w:proofErr w:type="spellEnd"/>
            <w:r w:rsidRPr="0011319D">
              <w:rPr>
                <w:rFonts w:ascii="Calibri" w:eastAsia="Times New Roman" w:hAnsi="Calibri" w:cs="Calibri"/>
                <w:color w:val="000000"/>
              </w:rPr>
              <w:t xml:space="preserve"> Green P-value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F84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11319D">
              <w:rPr>
                <w:rFonts w:ascii="Calibri" w:eastAsia="Times New Roman" w:hAnsi="Calibri" w:cs="Calibri"/>
                <w:color w:val="000000"/>
              </w:rPr>
              <w:t>Norm_T</w:t>
            </w:r>
            <w:proofErr w:type="spellEnd"/>
            <w:r w:rsidRPr="0011319D">
              <w:rPr>
                <w:rFonts w:ascii="Calibri" w:eastAsia="Times New Roman" w:hAnsi="Calibri" w:cs="Calibri"/>
                <w:color w:val="000000"/>
              </w:rPr>
              <w:t xml:space="preserve"> Red P-value</w:t>
            </w:r>
          </w:p>
        </w:tc>
      </w:tr>
      <w:tr w:rsidR="00D07C73" w:rsidRPr="0011319D" w14:paraId="1F950A5D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E9EB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RCD002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9AB7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16C0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AD6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003D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2.00E-11</w:t>
            </w:r>
          </w:p>
        </w:tc>
      </w:tr>
      <w:tr w:rsidR="00D07C73" w:rsidRPr="0011319D" w14:paraId="1A1FAFBC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625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RCD003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3AD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E30E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7C9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3A9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3.03E-11</w:t>
            </w:r>
          </w:p>
        </w:tc>
      </w:tr>
      <w:tr w:rsidR="00D07C73" w:rsidRPr="0011319D" w14:paraId="4934566E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77B8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RCD005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9F1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251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D6D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49B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3.36E-11</w:t>
            </w:r>
          </w:p>
        </w:tc>
      </w:tr>
      <w:tr w:rsidR="00D07C73" w:rsidRPr="0011319D" w14:paraId="2DA0E281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A43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RCD007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74D3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87F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1.80E-11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C2E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1BC3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</w:tr>
      <w:tr w:rsidR="00D07C73" w:rsidRPr="0011319D" w14:paraId="17EB7110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4BF7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RCD008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FD6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3.73E-08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847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2.22E-11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E80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1.49E-08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FE0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4.35E-11</w:t>
            </w:r>
          </w:p>
        </w:tc>
      </w:tr>
      <w:tr w:rsidR="00D07C73" w:rsidRPr="0011319D" w14:paraId="16387BAD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4097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RCD013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A92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3.73E-08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6E9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2.59E-11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8C237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2.24E-08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A1A0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5.34E-11</w:t>
            </w:r>
          </w:p>
        </w:tc>
      </w:tr>
      <w:tr w:rsidR="00D07C73" w:rsidRPr="0011319D" w14:paraId="5208BB63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5BC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RCD047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1F5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C5E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A1E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1DB7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2.22E-11</w:t>
            </w:r>
          </w:p>
        </w:tc>
      </w:tr>
      <w:tr w:rsidR="00D07C73" w:rsidRPr="0011319D" w14:paraId="5DB911F3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B0DD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RCD058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D75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024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C6A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568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2.46E-11</w:t>
            </w:r>
          </w:p>
        </w:tc>
      </w:tr>
      <w:tr w:rsidR="00D07C73" w:rsidRPr="0011319D" w14:paraId="3E49AA0D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6FF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RCD060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3F83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4F1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2E2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1BB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</w:tr>
      <w:tr w:rsidR="00D07C73" w:rsidRPr="0011319D" w14:paraId="69C8AFD9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9BC0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RCD062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E53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98B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1.80E-11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A81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B33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</w:tr>
      <w:tr w:rsidR="00D07C73" w:rsidRPr="0011319D" w14:paraId="39900601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0F7E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RCD072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31B0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0.012269832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E968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0.003780043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04A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0.052813068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A4F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0.000622078</w:t>
            </w:r>
          </w:p>
        </w:tc>
      </w:tr>
      <w:tr w:rsidR="00D07C73" w:rsidRPr="0011319D" w14:paraId="1F88B17C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1F8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RCD074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EBE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1.42E-07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252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5.62E-11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5AE0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4.10E-07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0ED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8.43E-11</w:t>
            </w:r>
          </w:p>
        </w:tc>
      </w:tr>
      <w:tr w:rsidR="00D07C73" w:rsidRPr="0011319D" w14:paraId="620AECB9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AD0D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RCD078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AA3E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FEDE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452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572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2.00E-11</w:t>
            </w:r>
          </w:p>
        </w:tc>
      </w:tr>
      <w:tr w:rsidR="00D07C73" w:rsidRPr="0011319D" w14:paraId="3860A6F7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5D9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RCD080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F7F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B81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2.00E-11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EE2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E11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3.03E-11</w:t>
            </w:r>
          </w:p>
        </w:tc>
      </w:tr>
      <w:tr w:rsidR="00D07C73" w:rsidRPr="0011319D" w14:paraId="5B14240A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1E6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RRC165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687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BFE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C18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61BB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3.19E-11</w:t>
            </w:r>
          </w:p>
        </w:tc>
      </w:tr>
      <w:tr w:rsidR="00D07C73" w:rsidRPr="0011319D" w14:paraId="45E58690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7D0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RRC172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71B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DF2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3.03E-11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1124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5A3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6.22E-11</w:t>
            </w:r>
          </w:p>
        </w:tc>
      </w:tr>
      <w:tr w:rsidR="00D07C73" w:rsidRPr="0011319D" w14:paraId="2E6E22D5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293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RRC228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FF5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06B7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C3A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5DBD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2.59E-11</w:t>
            </w:r>
          </w:p>
        </w:tc>
      </w:tr>
      <w:tr w:rsidR="00D07C73" w:rsidRPr="0011319D" w14:paraId="77921F30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12EE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RRC231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0E3A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91C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3670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5AE8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</w:tr>
      <w:tr w:rsidR="00D07C73" w:rsidRPr="0011319D" w14:paraId="2103BDC9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7B6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RRC678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3DA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4FA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2.11E-11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3EF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8C0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6.22E-11</w:t>
            </w:r>
          </w:p>
        </w:tc>
      </w:tr>
      <w:tr w:rsidR="00D07C73" w:rsidRPr="0011319D" w14:paraId="2C390A9E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7D12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RRC691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E619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1.49E-08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F64B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7157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2.24E-08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E521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2.73E-11</w:t>
            </w:r>
          </w:p>
        </w:tc>
      </w:tr>
      <w:tr w:rsidR="00D07C73" w:rsidRPr="0011319D" w14:paraId="0BDE155F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0AE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RRC725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AF36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710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CFA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CC0E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2.00E-11</w:t>
            </w:r>
          </w:p>
        </w:tc>
      </w:tr>
      <w:tr w:rsidR="00D07C73" w:rsidRPr="0011319D" w14:paraId="36BC9AAD" w14:textId="77777777" w:rsidTr="00D07C73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6A0A5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RRC755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DD08D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69FAC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1.90E-11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832EB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7.45E-09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4C5F" w14:textId="77777777" w:rsidR="00D07C73" w:rsidRPr="0011319D" w:rsidRDefault="00D07C73" w:rsidP="00D07C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1319D">
              <w:rPr>
                <w:rFonts w:ascii="Calibri" w:eastAsia="Times New Roman" w:hAnsi="Calibri" w:cs="Calibri"/>
                <w:color w:val="000000"/>
              </w:rPr>
              <w:t>2.34E-11</w:t>
            </w:r>
          </w:p>
        </w:tc>
      </w:tr>
    </w:tbl>
    <w:p w14:paraId="1D3A7A24" w14:textId="73F226DD" w:rsidR="005B0A1C" w:rsidRDefault="005B0A1C" w:rsidP="005B0A1C"/>
    <w:p w14:paraId="676C6FCC" w14:textId="5AA83CA6" w:rsidR="005B0A1C" w:rsidRDefault="005B0A1C" w:rsidP="005B0A1C">
      <w:r>
        <w:br w:type="page"/>
      </w:r>
    </w:p>
    <w:p w14:paraId="01D200B7" w14:textId="586BAF1C" w:rsidR="005B0A1C" w:rsidRDefault="005B0A1C" w:rsidP="00D07C73">
      <w:pPr>
        <w:pStyle w:val="Heading1"/>
        <w:rPr>
          <w:color w:val="auto"/>
          <w:sz w:val="24"/>
          <w:szCs w:val="24"/>
        </w:rPr>
      </w:pPr>
      <w:bookmarkStart w:id="5" w:name="_Toc80337766"/>
      <w:r w:rsidRPr="00D07C73">
        <w:rPr>
          <w:b/>
          <w:bCs/>
          <w:color w:val="auto"/>
          <w:sz w:val="24"/>
          <w:szCs w:val="24"/>
        </w:rPr>
        <w:lastRenderedPageBreak/>
        <w:t>Supplementary Fig</w:t>
      </w:r>
      <w:r w:rsidR="00D07C73" w:rsidRPr="00D07C73">
        <w:rPr>
          <w:b/>
          <w:bCs/>
          <w:color w:val="auto"/>
          <w:sz w:val="24"/>
          <w:szCs w:val="24"/>
        </w:rPr>
        <w:t>ure</w:t>
      </w:r>
      <w:r w:rsidRPr="00D07C73">
        <w:rPr>
          <w:b/>
          <w:bCs/>
          <w:color w:val="auto"/>
          <w:sz w:val="24"/>
          <w:szCs w:val="24"/>
        </w:rPr>
        <w:t xml:space="preserve"> </w:t>
      </w:r>
      <w:r w:rsidR="00D07C73" w:rsidRPr="00D07C73">
        <w:rPr>
          <w:b/>
          <w:bCs/>
          <w:color w:val="auto"/>
          <w:sz w:val="24"/>
          <w:szCs w:val="24"/>
        </w:rPr>
        <w:t>1</w:t>
      </w:r>
      <w:r w:rsidRPr="00D07C73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bookmarkEnd w:id="5"/>
      <w:r w:rsidR="00D07C73" w:rsidRPr="00D07C73">
        <w:rPr>
          <w:color w:val="auto"/>
          <w:sz w:val="24"/>
          <w:szCs w:val="24"/>
        </w:rPr>
        <w:t xml:space="preserve">The </w:t>
      </w:r>
      <w:r w:rsidR="00B84878">
        <w:rPr>
          <w:color w:val="auto"/>
          <w:sz w:val="24"/>
          <w:szCs w:val="24"/>
        </w:rPr>
        <w:t>probe call rate difference</w:t>
      </w:r>
      <w:r w:rsidR="00D07C73" w:rsidRPr="00D07C73">
        <w:rPr>
          <w:color w:val="auto"/>
          <w:sz w:val="24"/>
          <w:szCs w:val="24"/>
        </w:rPr>
        <w:t xml:space="preserve"> across </w:t>
      </w:r>
      <w:r w:rsidR="00B84878">
        <w:rPr>
          <w:color w:val="auto"/>
          <w:sz w:val="24"/>
          <w:szCs w:val="24"/>
        </w:rPr>
        <w:t>all</w:t>
      </w:r>
      <w:r w:rsidR="00D07C73" w:rsidRPr="00D07C73">
        <w:rPr>
          <w:color w:val="auto"/>
          <w:sz w:val="24"/>
          <w:szCs w:val="24"/>
        </w:rPr>
        <w:t xml:space="preserve"> data sets</w:t>
      </w:r>
    </w:p>
    <w:p w14:paraId="4B32517E" w14:textId="646D1DE5" w:rsidR="001A449D" w:rsidRDefault="001A449D" w:rsidP="001A449D"/>
    <w:p w14:paraId="4920D333" w14:textId="77777777" w:rsidR="001A449D" w:rsidRPr="001A449D" w:rsidRDefault="001A449D" w:rsidP="001A449D"/>
    <w:p w14:paraId="57B31EAE" w14:textId="57E3056D" w:rsidR="009D5F20" w:rsidRDefault="001A449D" w:rsidP="005B0A1C">
      <w:pPr>
        <w:sectPr w:rsidR="009D5F20" w:rsidSect="005B0A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2B53DDBD" wp14:editId="7DB1B81E">
            <wp:extent cx="6346378" cy="3800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45" cy="38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22E91" w14:textId="21626B17" w:rsidR="005B0A1C" w:rsidRDefault="005B0A1C" w:rsidP="005B0A1C"/>
    <w:p w14:paraId="67715275" w14:textId="10236DAF" w:rsidR="005B0A1C" w:rsidRPr="005B0A1C" w:rsidRDefault="005B0A1C" w:rsidP="005B0A1C">
      <w:pPr>
        <w:pStyle w:val="Heading1"/>
        <w:rPr>
          <w:color w:val="auto"/>
          <w:sz w:val="24"/>
          <w:szCs w:val="24"/>
        </w:rPr>
      </w:pPr>
      <w:bookmarkStart w:id="6" w:name="_Toc80337767"/>
      <w:r w:rsidRPr="00D07C73">
        <w:rPr>
          <w:b/>
          <w:bCs/>
          <w:color w:val="auto"/>
          <w:sz w:val="24"/>
          <w:szCs w:val="24"/>
        </w:rPr>
        <w:t>Supplementary Fig</w:t>
      </w:r>
      <w:r w:rsidR="00D07C73" w:rsidRPr="00D07C73">
        <w:rPr>
          <w:b/>
          <w:bCs/>
          <w:color w:val="auto"/>
          <w:sz w:val="24"/>
          <w:szCs w:val="24"/>
        </w:rPr>
        <w:t>ure 2</w:t>
      </w:r>
      <w:r w:rsidRPr="00D07C73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bookmarkEnd w:id="6"/>
      <w:r w:rsidR="00D07C73" w:rsidRPr="00D07C73">
        <w:rPr>
          <w:color w:val="auto"/>
          <w:sz w:val="24"/>
          <w:szCs w:val="24"/>
        </w:rPr>
        <w:t>Principal component regression analysis of technical variables in ccRCC samples</w:t>
      </w:r>
    </w:p>
    <w:p w14:paraId="017544EC" w14:textId="1E914EF2" w:rsidR="005B0A1C" w:rsidRDefault="005B0A1C" w:rsidP="005B0A1C">
      <w:r w:rsidRPr="006A59F9">
        <w:rPr>
          <w:noProof/>
        </w:rPr>
        <w:t xml:space="preserve"> </w:t>
      </w:r>
    </w:p>
    <w:p w14:paraId="1471021C" w14:textId="6C8CF456" w:rsidR="005B0A1C" w:rsidRDefault="009D5F20" w:rsidP="005B0A1C">
      <w:r>
        <w:rPr>
          <w:noProof/>
        </w:rPr>
        <w:drawing>
          <wp:anchor distT="0" distB="0" distL="114300" distR="114300" simplePos="0" relativeHeight="251658240" behindDoc="0" locked="0" layoutInCell="1" allowOverlap="1" wp14:anchorId="4A2EB1DA" wp14:editId="7875753C">
            <wp:simplePos x="0" y="0"/>
            <wp:positionH relativeFrom="column">
              <wp:posOffset>-862330</wp:posOffset>
            </wp:positionH>
            <wp:positionV relativeFrom="paragraph">
              <wp:posOffset>281940</wp:posOffset>
            </wp:positionV>
            <wp:extent cx="9831070" cy="4086860"/>
            <wp:effectExtent l="0" t="0" r="0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07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AA754" w14:textId="5E43DD48" w:rsidR="005B0A1C" w:rsidRDefault="005B0A1C" w:rsidP="005B0A1C">
      <w:pPr>
        <w:sectPr w:rsidR="005B0A1C" w:rsidSect="009D5F2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CA217B8" w14:textId="2422DD1D" w:rsidR="005B0A1C" w:rsidRPr="005B0A1C" w:rsidRDefault="005B0A1C" w:rsidP="005B0A1C">
      <w:pPr>
        <w:pStyle w:val="Heading1"/>
        <w:rPr>
          <w:color w:val="auto"/>
          <w:sz w:val="24"/>
          <w:szCs w:val="24"/>
        </w:rPr>
      </w:pPr>
      <w:bookmarkStart w:id="7" w:name="_Toc80337768"/>
      <w:r w:rsidRPr="009D5F20">
        <w:rPr>
          <w:b/>
          <w:bCs/>
          <w:color w:val="auto"/>
          <w:sz w:val="24"/>
          <w:szCs w:val="24"/>
        </w:rPr>
        <w:lastRenderedPageBreak/>
        <w:t xml:space="preserve">Supplementary </w:t>
      </w:r>
      <w:r w:rsidR="009D5F20" w:rsidRPr="009D5F20">
        <w:rPr>
          <w:b/>
          <w:bCs/>
          <w:color w:val="auto"/>
          <w:sz w:val="24"/>
          <w:szCs w:val="24"/>
        </w:rPr>
        <w:t>Figure</w:t>
      </w:r>
      <w:r w:rsidRPr="009D5F20">
        <w:rPr>
          <w:b/>
          <w:bCs/>
          <w:color w:val="auto"/>
          <w:sz w:val="24"/>
          <w:szCs w:val="24"/>
        </w:rPr>
        <w:t xml:space="preserve"> </w:t>
      </w:r>
      <w:r w:rsidR="00D6004D" w:rsidRPr="009D5F20">
        <w:rPr>
          <w:b/>
          <w:bCs/>
          <w:color w:val="auto"/>
          <w:sz w:val="24"/>
          <w:szCs w:val="24"/>
        </w:rPr>
        <w:t>3</w:t>
      </w:r>
      <w:r w:rsidRPr="009D5F20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r w:rsidR="009D5F20" w:rsidRPr="009D5F20">
        <w:rPr>
          <w:color w:val="auto"/>
          <w:sz w:val="24"/>
          <w:szCs w:val="24"/>
        </w:rPr>
        <w:t>Coefficient of variation and ICC in replicate human fetal oligodendrocyte samples</w:t>
      </w:r>
      <w:r w:rsidRPr="005B0A1C">
        <w:rPr>
          <w:color w:val="auto"/>
          <w:sz w:val="24"/>
          <w:szCs w:val="24"/>
        </w:rPr>
        <w:t>.</w:t>
      </w:r>
      <w:bookmarkEnd w:id="7"/>
    </w:p>
    <w:p w14:paraId="2F6F084F" w14:textId="32B13995" w:rsidR="005B0A1C" w:rsidRDefault="005913C8" w:rsidP="005B0A1C">
      <w:r>
        <w:rPr>
          <w:noProof/>
        </w:rPr>
        <w:drawing>
          <wp:inline distT="0" distB="0" distL="0" distR="0" wp14:anchorId="53FAD16F" wp14:editId="419D0E52">
            <wp:extent cx="9144000" cy="6095365"/>
            <wp:effectExtent l="0" t="0" r="0" b="63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4D55" w14:textId="611A4170" w:rsidR="00B84878" w:rsidRPr="005B0A1C" w:rsidRDefault="00B84878" w:rsidP="00B84878">
      <w:pPr>
        <w:pStyle w:val="Heading1"/>
        <w:rPr>
          <w:color w:val="auto"/>
          <w:sz w:val="24"/>
          <w:szCs w:val="24"/>
        </w:rPr>
      </w:pPr>
      <w:r w:rsidRPr="009D5F20">
        <w:rPr>
          <w:b/>
          <w:bCs/>
          <w:color w:val="auto"/>
          <w:sz w:val="24"/>
          <w:szCs w:val="24"/>
        </w:rPr>
        <w:lastRenderedPageBreak/>
        <w:t xml:space="preserve">Supplementary Figure </w:t>
      </w:r>
      <w:r>
        <w:rPr>
          <w:b/>
          <w:bCs/>
          <w:color w:val="auto"/>
          <w:sz w:val="24"/>
          <w:szCs w:val="24"/>
        </w:rPr>
        <w:t>4</w:t>
      </w:r>
      <w:r w:rsidRPr="009D5F20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r w:rsidR="00B457D4" w:rsidRPr="00B457D4">
        <w:rPr>
          <w:color w:val="auto"/>
          <w:sz w:val="24"/>
          <w:szCs w:val="24"/>
        </w:rPr>
        <w:t>The recommended 5hmC cut-off batch 1 samples batch 2 samples</w:t>
      </w:r>
      <w:r w:rsidR="00B457D4">
        <w:rPr>
          <w:color w:val="auto"/>
          <w:sz w:val="24"/>
          <w:szCs w:val="24"/>
        </w:rPr>
        <w:t xml:space="preserve"> using </w:t>
      </w:r>
      <w:proofErr w:type="spellStart"/>
      <w:r w:rsidR="00B457D4" w:rsidRPr="00B457D4">
        <w:rPr>
          <w:i/>
          <w:iCs/>
          <w:color w:val="auto"/>
          <w:sz w:val="24"/>
          <w:szCs w:val="24"/>
        </w:rPr>
        <w:t>oxBSQC</w:t>
      </w:r>
      <w:proofErr w:type="spellEnd"/>
      <w:r w:rsidRPr="005B0A1C">
        <w:rPr>
          <w:color w:val="auto"/>
          <w:sz w:val="24"/>
          <w:szCs w:val="24"/>
        </w:rPr>
        <w:t>.</w:t>
      </w:r>
    </w:p>
    <w:p w14:paraId="3BD5A184" w14:textId="6ADFEC9C" w:rsidR="00B84878" w:rsidRDefault="00B457D4" w:rsidP="005B0A1C">
      <w:r>
        <w:rPr>
          <w:b/>
          <w:bCs/>
          <w:noProof/>
          <w:sz w:val="24"/>
          <w:szCs w:val="24"/>
        </w:rPr>
        <w:drawing>
          <wp:inline distT="0" distB="0" distL="0" distR="0" wp14:anchorId="2B84FA69" wp14:editId="32C5D5FA">
            <wp:extent cx="9144000" cy="5142230"/>
            <wp:effectExtent l="0" t="0" r="0" b="127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0273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  <w:bookmarkStart w:id="8" w:name="_Toc80337769"/>
    </w:p>
    <w:p w14:paraId="3237DFDA" w14:textId="6E1A7B74" w:rsidR="00B457D4" w:rsidRPr="005B0A1C" w:rsidRDefault="00B457D4" w:rsidP="00B457D4">
      <w:pPr>
        <w:pStyle w:val="Heading1"/>
        <w:rPr>
          <w:color w:val="auto"/>
          <w:sz w:val="24"/>
          <w:szCs w:val="24"/>
        </w:rPr>
      </w:pPr>
      <w:r w:rsidRPr="009D5F20">
        <w:rPr>
          <w:b/>
          <w:bCs/>
          <w:color w:val="auto"/>
          <w:sz w:val="24"/>
          <w:szCs w:val="24"/>
        </w:rPr>
        <w:t xml:space="preserve">Supplementary Figure </w:t>
      </w:r>
      <w:r>
        <w:rPr>
          <w:b/>
          <w:bCs/>
          <w:color w:val="auto"/>
          <w:sz w:val="24"/>
          <w:szCs w:val="24"/>
        </w:rPr>
        <w:t>5</w:t>
      </w:r>
      <w:r w:rsidRPr="009D5F20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r w:rsidRPr="00B457D4">
        <w:rPr>
          <w:color w:val="auto"/>
          <w:sz w:val="24"/>
          <w:szCs w:val="24"/>
        </w:rPr>
        <w:t xml:space="preserve">The </w:t>
      </w:r>
      <w:r>
        <w:rPr>
          <w:color w:val="auto"/>
          <w:sz w:val="24"/>
          <w:szCs w:val="24"/>
        </w:rPr>
        <w:t>distribution of 5hmC signal in low-quality probe vs high quality probe</w:t>
      </w:r>
      <w:r w:rsidRPr="00B457D4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in </w:t>
      </w:r>
      <w:r w:rsidRPr="00B457D4">
        <w:rPr>
          <w:color w:val="auto"/>
          <w:sz w:val="24"/>
          <w:szCs w:val="24"/>
        </w:rPr>
        <w:t>batch 1 samples batch 2 samples</w:t>
      </w:r>
      <w:r>
        <w:rPr>
          <w:color w:val="auto"/>
          <w:sz w:val="24"/>
          <w:szCs w:val="24"/>
        </w:rPr>
        <w:t xml:space="preserve"> using </w:t>
      </w:r>
      <w:proofErr w:type="spellStart"/>
      <w:r w:rsidRPr="00B457D4">
        <w:rPr>
          <w:i/>
          <w:iCs/>
          <w:color w:val="auto"/>
          <w:sz w:val="24"/>
          <w:szCs w:val="24"/>
        </w:rPr>
        <w:t>oxBSQC</w:t>
      </w:r>
      <w:proofErr w:type="spellEnd"/>
      <w:r w:rsidRPr="005B0A1C">
        <w:rPr>
          <w:color w:val="auto"/>
          <w:sz w:val="24"/>
          <w:szCs w:val="24"/>
        </w:rPr>
        <w:t>.</w:t>
      </w:r>
    </w:p>
    <w:p w14:paraId="46EB9848" w14:textId="3891EB53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5654AC" wp14:editId="531B5251">
            <wp:simplePos x="0" y="0"/>
            <wp:positionH relativeFrom="column">
              <wp:posOffset>2048164</wp:posOffset>
            </wp:positionH>
            <wp:positionV relativeFrom="paragraph">
              <wp:posOffset>318201</wp:posOffset>
            </wp:positionV>
            <wp:extent cx="4914145" cy="5260768"/>
            <wp:effectExtent l="0" t="0" r="1270" b="0"/>
            <wp:wrapTight wrapText="bothSides">
              <wp:wrapPolygon edited="0">
                <wp:start x="0" y="0"/>
                <wp:lineTo x="0" y="21511"/>
                <wp:lineTo x="21522" y="21511"/>
                <wp:lineTo x="215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45" cy="52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EB88B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8A627AB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5BD18981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3F66FA44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33B0436D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7C11D96D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4EA10119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3F8994EF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14E6721E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15FCCAC4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55728975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54189445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7E2C445A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5D7395FE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6CCACC29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6F5BEE8" w14:textId="52192458" w:rsidR="00B457D4" w:rsidRPr="005B0A1C" w:rsidRDefault="00B457D4" w:rsidP="00B457D4">
      <w:pPr>
        <w:pStyle w:val="Heading1"/>
        <w:rPr>
          <w:color w:val="auto"/>
          <w:sz w:val="24"/>
          <w:szCs w:val="24"/>
        </w:rPr>
      </w:pPr>
      <w:r w:rsidRPr="009D5F20">
        <w:rPr>
          <w:b/>
          <w:bCs/>
          <w:color w:val="auto"/>
          <w:sz w:val="24"/>
          <w:szCs w:val="24"/>
        </w:rPr>
        <w:lastRenderedPageBreak/>
        <w:t xml:space="preserve">Supplementary Figure </w:t>
      </w:r>
      <w:r>
        <w:rPr>
          <w:b/>
          <w:bCs/>
          <w:color w:val="auto"/>
          <w:sz w:val="24"/>
          <w:szCs w:val="24"/>
        </w:rPr>
        <w:t>6</w:t>
      </w:r>
      <w:r w:rsidRPr="009D5F20">
        <w:rPr>
          <w:b/>
          <w:bCs/>
          <w:color w:val="auto"/>
          <w:sz w:val="24"/>
          <w:szCs w:val="24"/>
        </w:rPr>
        <w:t>.</w:t>
      </w:r>
      <w:r w:rsidRPr="005B0A1C">
        <w:rPr>
          <w:color w:val="auto"/>
          <w:sz w:val="24"/>
          <w:szCs w:val="24"/>
        </w:rPr>
        <w:t xml:space="preserve"> </w:t>
      </w:r>
      <w:r w:rsidRPr="00B457D4">
        <w:rPr>
          <w:color w:val="auto"/>
          <w:sz w:val="24"/>
          <w:szCs w:val="24"/>
        </w:rPr>
        <w:t xml:space="preserve">The </w:t>
      </w:r>
      <w:r>
        <w:rPr>
          <w:color w:val="auto"/>
          <w:sz w:val="24"/>
          <w:szCs w:val="24"/>
        </w:rPr>
        <w:t xml:space="preserve">CpG genomic location enrichment for low-quality probes in batch1 and batch2 using </w:t>
      </w:r>
      <w:proofErr w:type="spellStart"/>
      <w:r w:rsidRPr="00B457D4">
        <w:rPr>
          <w:i/>
          <w:iCs/>
          <w:color w:val="auto"/>
          <w:sz w:val="24"/>
          <w:szCs w:val="24"/>
        </w:rPr>
        <w:t>oxBSQC</w:t>
      </w:r>
      <w:proofErr w:type="spellEnd"/>
      <w:r w:rsidRPr="005B0A1C">
        <w:rPr>
          <w:color w:val="auto"/>
          <w:sz w:val="24"/>
          <w:szCs w:val="24"/>
        </w:rPr>
        <w:t>.</w:t>
      </w:r>
    </w:p>
    <w:p w14:paraId="20EEA71B" w14:textId="5F0E41D9" w:rsidR="00B457D4" w:rsidRDefault="00191E4F" w:rsidP="009D5F20">
      <w:pPr>
        <w:pStyle w:val="Heading1"/>
        <w:rPr>
          <w:b/>
          <w:bCs/>
          <w:color w:val="auto"/>
          <w:sz w:val="24"/>
          <w:szCs w:val="24"/>
        </w:rPr>
      </w:pPr>
      <w:r>
        <w:rPr>
          <w:b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55F75D0" wp14:editId="00B2068A">
            <wp:simplePos x="0" y="0"/>
            <wp:positionH relativeFrom="column">
              <wp:posOffset>1069340</wp:posOffset>
            </wp:positionH>
            <wp:positionV relativeFrom="paragraph">
              <wp:posOffset>175895</wp:posOffset>
            </wp:positionV>
            <wp:extent cx="6511925" cy="6108065"/>
            <wp:effectExtent l="0" t="0" r="317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EBD87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A48E387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39AF6BD1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88BA74F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5F11165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0990913E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4FED1A3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16F3C344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550CFD8D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221551F4" w14:textId="77777777" w:rsidR="00B457D4" w:rsidRDefault="00B457D4" w:rsidP="009D5F20">
      <w:pPr>
        <w:pStyle w:val="Heading1"/>
        <w:rPr>
          <w:b/>
          <w:bCs/>
          <w:color w:val="auto"/>
          <w:sz w:val="24"/>
          <w:szCs w:val="24"/>
        </w:rPr>
      </w:pPr>
    </w:p>
    <w:p w14:paraId="68DA8875" w14:textId="75FB98CB" w:rsidR="005B0A1C" w:rsidRDefault="00B457D4" w:rsidP="009D5F20">
      <w:pPr>
        <w:pStyle w:val="Heading1"/>
      </w:pPr>
      <w:r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D607B28" wp14:editId="3B99FBFE">
            <wp:simplePos x="0" y="0"/>
            <wp:positionH relativeFrom="column">
              <wp:posOffset>337820</wp:posOffset>
            </wp:positionH>
            <wp:positionV relativeFrom="paragraph">
              <wp:posOffset>563765</wp:posOffset>
            </wp:positionV>
            <wp:extent cx="8208645" cy="5474335"/>
            <wp:effectExtent l="0" t="0" r="1905" b="0"/>
            <wp:wrapTight wrapText="bothSides">
              <wp:wrapPolygon edited="0">
                <wp:start x="0" y="0"/>
                <wp:lineTo x="0" y="21497"/>
                <wp:lineTo x="21555" y="21497"/>
                <wp:lineTo x="215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A1C" w:rsidRPr="009D5F20">
        <w:rPr>
          <w:b/>
          <w:bCs/>
          <w:color w:val="auto"/>
          <w:sz w:val="24"/>
          <w:szCs w:val="24"/>
        </w:rPr>
        <w:t xml:space="preserve">Supplementary </w:t>
      </w:r>
      <w:r w:rsidR="009D5F20" w:rsidRPr="009D5F20">
        <w:rPr>
          <w:b/>
          <w:bCs/>
          <w:color w:val="auto"/>
          <w:sz w:val="24"/>
          <w:szCs w:val="24"/>
        </w:rPr>
        <w:t>Figure</w:t>
      </w:r>
      <w:r w:rsidR="005B0A1C" w:rsidRPr="009D5F20">
        <w:rPr>
          <w:b/>
          <w:bCs/>
          <w:color w:val="auto"/>
          <w:sz w:val="24"/>
          <w:szCs w:val="24"/>
        </w:rPr>
        <w:t xml:space="preserve"> </w:t>
      </w:r>
      <w:r>
        <w:rPr>
          <w:b/>
          <w:bCs/>
          <w:color w:val="auto"/>
          <w:sz w:val="24"/>
          <w:szCs w:val="24"/>
        </w:rPr>
        <w:t>7</w:t>
      </w:r>
      <w:r w:rsidR="005B0A1C" w:rsidRPr="009D5F20">
        <w:rPr>
          <w:b/>
          <w:bCs/>
          <w:color w:val="auto"/>
          <w:sz w:val="24"/>
          <w:szCs w:val="24"/>
        </w:rPr>
        <w:t>.</w:t>
      </w:r>
      <w:r w:rsidR="005B0A1C" w:rsidRPr="005B0A1C">
        <w:rPr>
          <w:color w:val="auto"/>
          <w:sz w:val="24"/>
          <w:szCs w:val="24"/>
        </w:rPr>
        <w:t xml:space="preserve"> </w:t>
      </w:r>
      <w:bookmarkEnd w:id="8"/>
      <w:r w:rsidR="009D5F20" w:rsidRPr="009D5F20">
        <w:rPr>
          <w:color w:val="auto"/>
          <w:sz w:val="24"/>
          <w:szCs w:val="24"/>
        </w:rPr>
        <w:t>The distribution of internal normalization control probe (NORM_A/G/C/T) intensities in BS converted and oxBS converted ccRCC samples</w:t>
      </w:r>
      <w:r>
        <w:rPr>
          <w:color w:val="auto"/>
          <w:sz w:val="24"/>
          <w:szCs w:val="24"/>
        </w:rPr>
        <w:t>.</w:t>
      </w:r>
    </w:p>
    <w:sectPr w:rsidR="005B0A1C" w:rsidSect="005B0A1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FA159" w14:textId="77777777" w:rsidR="0050076C" w:rsidRDefault="0050076C" w:rsidP="00233FC2">
      <w:pPr>
        <w:spacing w:after="0" w:line="240" w:lineRule="auto"/>
      </w:pPr>
      <w:r>
        <w:separator/>
      </w:r>
    </w:p>
  </w:endnote>
  <w:endnote w:type="continuationSeparator" w:id="0">
    <w:p w14:paraId="2EC4268E" w14:textId="77777777" w:rsidR="0050076C" w:rsidRDefault="0050076C" w:rsidP="0023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6685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BE8F2D" w14:textId="1FECBD63" w:rsidR="00233FC2" w:rsidRDefault="00233F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2C979E" w14:textId="77777777" w:rsidR="00233FC2" w:rsidRDefault="00233F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723DB" w14:textId="77777777" w:rsidR="0050076C" w:rsidRDefault="0050076C" w:rsidP="00233FC2">
      <w:pPr>
        <w:spacing w:after="0" w:line="240" w:lineRule="auto"/>
      </w:pPr>
      <w:r>
        <w:separator/>
      </w:r>
    </w:p>
  </w:footnote>
  <w:footnote w:type="continuationSeparator" w:id="0">
    <w:p w14:paraId="7003C44D" w14:textId="77777777" w:rsidR="0050076C" w:rsidRDefault="0050076C" w:rsidP="0023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165E2"/>
    <w:multiLevelType w:val="hybridMultilevel"/>
    <w:tmpl w:val="142E668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xMrEwNDA3MLEwMDRX0lEKTi0uzszPAykwNKoFAMckLR8tAAAA"/>
  </w:docVars>
  <w:rsids>
    <w:rsidRoot w:val="005B0A1C"/>
    <w:rsid w:val="00002FD2"/>
    <w:rsid w:val="00006548"/>
    <w:rsid w:val="00040DD2"/>
    <w:rsid w:val="000446F2"/>
    <w:rsid w:val="00047F18"/>
    <w:rsid w:val="000518B5"/>
    <w:rsid w:val="00055D29"/>
    <w:rsid w:val="000630B7"/>
    <w:rsid w:val="00070098"/>
    <w:rsid w:val="00071055"/>
    <w:rsid w:val="000742F0"/>
    <w:rsid w:val="000751D1"/>
    <w:rsid w:val="0009516A"/>
    <w:rsid w:val="000A45EF"/>
    <w:rsid w:val="000A68CE"/>
    <w:rsid w:val="000D2FFC"/>
    <w:rsid w:val="000E4B07"/>
    <w:rsid w:val="000E5B2C"/>
    <w:rsid w:val="000F01C9"/>
    <w:rsid w:val="000F3B55"/>
    <w:rsid w:val="00110056"/>
    <w:rsid w:val="0011216D"/>
    <w:rsid w:val="00124A56"/>
    <w:rsid w:val="00126EC8"/>
    <w:rsid w:val="00146759"/>
    <w:rsid w:val="00191E4F"/>
    <w:rsid w:val="00197607"/>
    <w:rsid w:val="001A449D"/>
    <w:rsid w:val="001D4BF0"/>
    <w:rsid w:val="001D7D29"/>
    <w:rsid w:val="001D7E87"/>
    <w:rsid w:val="001E0459"/>
    <w:rsid w:val="001F17B1"/>
    <w:rsid w:val="001F5D5A"/>
    <w:rsid w:val="0020100E"/>
    <w:rsid w:val="002156F2"/>
    <w:rsid w:val="00225D4D"/>
    <w:rsid w:val="00233FC2"/>
    <w:rsid w:val="00237112"/>
    <w:rsid w:val="0024796D"/>
    <w:rsid w:val="002813DD"/>
    <w:rsid w:val="002847DB"/>
    <w:rsid w:val="00293E29"/>
    <w:rsid w:val="002A27B6"/>
    <w:rsid w:val="002C55AB"/>
    <w:rsid w:val="002C59BA"/>
    <w:rsid w:val="002F5025"/>
    <w:rsid w:val="0030324B"/>
    <w:rsid w:val="003250D1"/>
    <w:rsid w:val="00330220"/>
    <w:rsid w:val="003461C3"/>
    <w:rsid w:val="003575D5"/>
    <w:rsid w:val="0036617B"/>
    <w:rsid w:val="003922E3"/>
    <w:rsid w:val="003A1E4A"/>
    <w:rsid w:val="003D3520"/>
    <w:rsid w:val="004248A3"/>
    <w:rsid w:val="0043532E"/>
    <w:rsid w:val="00444E22"/>
    <w:rsid w:val="00463530"/>
    <w:rsid w:val="00493371"/>
    <w:rsid w:val="004972F8"/>
    <w:rsid w:val="004A1CD7"/>
    <w:rsid w:val="004A61AD"/>
    <w:rsid w:val="004F79DC"/>
    <w:rsid w:val="0050076C"/>
    <w:rsid w:val="00515F30"/>
    <w:rsid w:val="00522E7E"/>
    <w:rsid w:val="0052564F"/>
    <w:rsid w:val="005324B8"/>
    <w:rsid w:val="00532803"/>
    <w:rsid w:val="005346A9"/>
    <w:rsid w:val="00541DEF"/>
    <w:rsid w:val="005651BF"/>
    <w:rsid w:val="0058007A"/>
    <w:rsid w:val="0059082D"/>
    <w:rsid w:val="005913C8"/>
    <w:rsid w:val="005B0A1C"/>
    <w:rsid w:val="005D180E"/>
    <w:rsid w:val="005D4C84"/>
    <w:rsid w:val="005D5C94"/>
    <w:rsid w:val="005D7166"/>
    <w:rsid w:val="0060312A"/>
    <w:rsid w:val="006074E6"/>
    <w:rsid w:val="00607BAC"/>
    <w:rsid w:val="0064238F"/>
    <w:rsid w:val="006774DB"/>
    <w:rsid w:val="006857F8"/>
    <w:rsid w:val="00687F05"/>
    <w:rsid w:val="00693DC6"/>
    <w:rsid w:val="00694390"/>
    <w:rsid w:val="00696ED8"/>
    <w:rsid w:val="006A2BAF"/>
    <w:rsid w:val="006B229B"/>
    <w:rsid w:val="006B613B"/>
    <w:rsid w:val="006E020F"/>
    <w:rsid w:val="006E20AB"/>
    <w:rsid w:val="0072385F"/>
    <w:rsid w:val="0072547D"/>
    <w:rsid w:val="007366A4"/>
    <w:rsid w:val="00744C97"/>
    <w:rsid w:val="00762B10"/>
    <w:rsid w:val="00763C65"/>
    <w:rsid w:val="007847FA"/>
    <w:rsid w:val="007D1475"/>
    <w:rsid w:val="007E0B14"/>
    <w:rsid w:val="007E61CA"/>
    <w:rsid w:val="00803E5B"/>
    <w:rsid w:val="00807BC7"/>
    <w:rsid w:val="00812AEA"/>
    <w:rsid w:val="008520F7"/>
    <w:rsid w:val="00867AB9"/>
    <w:rsid w:val="00872935"/>
    <w:rsid w:val="00894A67"/>
    <w:rsid w:val="008A302E"/>
    <w:rsid w:val="008C0948"/>
    <w:rsid w:val="008C319E"/>
    <w:rsid w:val="008C336D"/>
    <w:rsid w:val="008D16E4"/>
    <w:rsid w:val="008D610A"/>
    <w:rsid w:val="008F5992"/>
    <w:rsid w:val="009039F2"/>
    <w:rsid w:val="0093100F"/>
    <w:rsid w:val="0094161A"/>
    <w:rsid w:val="00942EC1"/>
    <w:rsid w:val="009457A5"/>
    <w:rsid w:val="00953B7F"/>
    <w:rsid w:val="00953F6E"/>
    <w:rsid w:val="00960F9C"/>
    <w:rsid w:val="0096612E"/>
    <w:rsid w:val="00976CA6"/>
    <w:rsid w:val="00980404"/>
    <w:rsid w:val="00986775"/>
    <w:rsid w:val="0099304D"/>
    <w:rsid w:val="00993C68"/>
    <w:rsid w:val="009C544A"/>
    <w:rsid w:val="009D4C78"/>
    <w:rsid w:val="009D5F20"/>
    <w:rsid w:val="009E456F"/>
    <w:rsid w:val="009F54A5"/>
    <w:rsid w:val="00A129E9"/>
    <w:rsid w:val="00A24281"/>
    <w:rsid w:val="00A32325"/>
    <w:rsid w:val="00A35277"/>
    <w:rsid w:val="00A4157C"/>
    <w:rsid w:val="00A533FD"/>
    <w:rsid w:val="00A568A9"/>
    <w:rsid w:val="00A728A2"/>
    <w:rsid w:val="00A77937"/>
    <w:rsid w:val="00A90057"/>
    <w:rsid w:val="00AA11E0"/>
    <w:rsid w:val="00AB22DC"/>
    <w:rsid w:val="00AB4E21"/>
    <w:rsid w:val="00AE701A"/>
    <w:rsid w:val="00B01478"/>
    <w:rsid w:val="00B17E04"/>
    <w:rsid w:val="00B457D4"/>
    <w:rsid w:val="00B6264E"/>
    <w:rsid w:val="00B717A9"/>
    <w:rsid w:val="00B816FB"/>
    <w:rsid w:val="00B84878"/>
    <w:rsid w:val="00BA29BE"/>
    <w:rsid w:val="00BD1907"/>
    <w:rsid w:val="00BE311A"/>
    <w:rsid w:val="00BE4B95"/>
    <w:rsid w:val="00BF08B1"/>
    <w:rsid w:val="00C11A1A"/>
    <w:rsid w:val="00C1796A"/>
    <w:rsid w:val="00C6466E"/>
    <w:rsid w:val="00C67BF2"/>
    <w:rsid w:val="00C70F79"/>
    <w:rsid w:val="00C70F83"/>
    <w:rsid w:val="00C8227E"/>
    <w:rsid w:val="00CA5411"/>
    <w:rsid w:val="00CA71C7"/>
    <w:rsid w:val="00CC4875"/>
    <w:rsid w:val="00CC63C9"/>
    <w:rsid w:val="00CE15A4"/>
    <w:rsid w:val="00CE52F7"/>
    <w:rsid w:val="00CF0E63"/>
    <w:rsid w:val="00CF30B0"/>
    <w:rsid w:val="00D07C73"/>
    <w:rsid w:val="00D07DE0"/>
    <w:rsid w:val="00D11454"/>
    <w:rsid w:val="00D11CB7"/>
    <w:rsid w:val="00D26DE7"/>
    <w:rsid w:val="00D40F79"/>
    <w:rsid w:val="00D522A5"/>
    <w:rsid w:val="00D5528A"/>
    <w:rsid w:val="00D6004D"/>
    <w:rsid w:val="00D61E47"/>
    <w:rsid w:val="00D80815"/>
    <w:rsid w:val="00D85401"/>
    <w:rsid w:val="00D9036C"/>
    <w:rsid w:val="00D95DC9"/>
    <w:rsid w:val="00DB2A38"/>
    <w:rsid w:val="00DB35D2"/>
    <w:rsid w:val="00DB7283"/>
    <w:rsid w:val="00DE0803"/>
    <w:rsid w:val="00DF0967"/>
    <w:rsid w:val="00DF3F6E"/>
    <w:rsid w:val="00DF54A9"/>
    <w:rsid w:val="00E054C7"/>
    <w:rsid w:val="00E15FBE"/>
    <w:rsid w:val="00E16269"/>
    <w:rsid w:val="00E35AAF"/>
    <w:rsid w:val="00E36070"/>
    <w:rsid w:val="00E4020A"/>
    <w:rsid w:val="00E4098D"/>
    <w:rsid w:val="00E41AFD"/>
    <w:rsid w:val="00E4551F"/>
    <w:rsid w:val="00E51202"/>
    <w:rsid w:val="00E57012"/>
    <w:rsid w:val="00E93A86"/>
    <w:rsid w:val="00EA069C"/>
    <w:rsid w:val="00EA16F0"/>
    <w:rsid w:val="00EA489C"/>
    <w:rsid w:val="00EB36EF"/>
    <w:rsid w:val="00EB3930"/>
    <w:rsid w:val="00EB4FE4"/>
    <w:rsid w:val="00EC14CB"/>
    <w:rsid w:val="00EC7390"/>
    <w:rsid w:val="00ED6CD3"/>
    <w:rsid w:val="00EE5331"/>
    <w:rsid w:val="00EE7894"/>
    <w:rsid w:val="00F00287"/>
    <w:rsid w:val="00F167A2"/>
    <w:rsid w:val="00F208C8"/>
    <w:rsid w:val="00F70D04"/>
    <w:rsid w:val="00F75A1F"/>
    <w:rsid w:val="00F92E6C"/>
    <w:rsid w:val="00FA5250"/>
    <w:rsid w:val="00FB2C1F"/>
    <w:rsid w:val="00FC601E"/>
    <w:rsid w:val="00FD6B94"/>
    <w:rsid w:val="00FE6818"/>
    <w:rsid w:val="00FF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6D8DB"/>
  <w15:chartTrackingRefBased/>
  <w15:docId w15:val="{4E3661C5-1E09-4468-8802-490BB731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A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5B0A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B0A1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CommentReference">
    <w:name w:val="annotation reference"/>
    <w:basedOn w:val="DefaultParagraphFont"/>
    <w:uiPriority w:val="99"/>
    <w:semiHidden/>
    <w:unhideWhenUsed/>
    <w:rsid w:val="005B0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A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A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A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A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A1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B0A1C"/>
    <w:rPr>
      <w:color w:val="808080"/>
    </w:rPr>
  </w:style>
  <w:style w:type="character" w:styleId="Strong">
    <w:name w:val="Strong"/>
    <w:basedOn w:val="DefaultParagraphFont"/>
    <w:uiPriority w:val="22"/>
    <w:qFormat/>
    <w:rsid w:val="005B0A1C"/>
    <w:rPr>
      <w:b/>
      <w:bCs/>
    </w:rPr>
  </w:style>
  <w:style w:type="paragraph" w:styleId="Revision">
    <w:name w:val="Revision"/>
    <w:hidden/>
    <w:uiPriority w:val="99"/>
    <w:semiHidden/>
    <w:rsid w:val="005B0A1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0A1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0A1C"/>
    <w:rPr>
      <w:color w:val="954F72"/>
      <w:u w:val="single"/>
    </w:rPr>
  </w:style>
  <w:style w:type="paragraph" w:customStyle="1" w:styleId="msonormal0">
    <w:name w:val="msonormal"/>
    <w:basedOn w:val="Normal"/>
    <w:rsid w:val="005B0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5B0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B0A1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B0A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33FC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3F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233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FC2"/>
  </w:style>
  <w:style w:type="paragraph" w:styleId="Footer">
    <w:name w:val="footer"/>
    <w:basedOn w:val="Normal"/>
    <w:link w:val="FooterChar"/>
    <w:uiPriority w:val="99"/>
    <w:unhideWhenUsed/>
    <w:rsid w:val="00233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FC2"/>
  </w:style>
  <w:style w:type="paragraph" w:styleId="Title">
    <w:name w:val="Title"/>
    <w:basedOn w:val="Normal"/>
    <w:next w:val="Normal"/>
    <w:link w:val="TitleChar"/>
    <w:uiPriority w:val="10"/>
    <w:qFormat/>
    <w:rsid w:val="00233F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3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J-ArticleTitle">
    <w:name w:val="BJ-ArticleTitle"/>
    <w:basedOn w:val="Normal"/>
    <w:rsid w:val="00BA29BE"/>
    <w:pPr>
      <w:spacing w:after="500" w:line="320" w:lineRule="exact"/>
    </w:pPr>
    <w:rPr>
      <w:rFonts w:ascii="Arial" w:eastAsia="Times New Roman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0B562-01CE-4627-915F-8235AD7BF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A. Salas</dc:creator>
  <cp:keywords/>
  <dc:description/>
  <cp:lastModifiedBy>Ze Zhang</cp:lastModifiedBy>
  <cp:revision>3</cp:revision>
  <dcterms:created xsi:type="dcterms:W3CDTF">2021-12-21T21:05:00Z</dcterms:created>
  <dcterms:modified xsi:type="dcterms:W3CDTF">2021-12-30T16:53:00Z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http://www.zotero.org/styles/epigenomics</vt:lpwstr>
  </property>
  <property fmtid="{D5CDD505-2E9C-101B-9397-08002B2CF9AE}" pid="3" name="Mendeley Recent Style Name 0_1">
    <vt:lpwstr>Epigenomics</vt:lpwstr>
  </property>
  <property fmtid="{D5CDD505-2E9C-101B-9397-08002B2CF9AE}" pid="4" name="Mendeley Recent Style Id 1_1">
    <vt:lpwstr>http://www.zotero.org/styles/harvard1</vt:lpwstr>
  </property>
  <property fmtid="{D5CDD505-2E9C-101B-9397-08002B2CF9AE}" pid="5" name="Mendeley Recent Style Name 1_1">
    <vt:lpwstr>Harvard reference format 1 (deprecated)</vt:lpwstr>
  </property>
  <property fmtid="{D5CDD505-2E9C-101B-9397-08002B2CF9AE}" pid="6" name="Mendeley Recent Style Id 2_1">
    <vt:lpwstr>http://www.zotero.org/styles/international-journal-of-environmental-research-and-public-health</vt:lpwstr>
  </property>
  <property fmtid="{D5CDD505-2E9C-101B-9397-08002B2CF9AE}" pid="7" name="Mendeley Recent Style Name 2_1">
    <vt:lpwstr>International Journal of Environmental Research and Public Health</vt:lpwstr>
  </property>
  <property fmtid="{D5CDD505-2E9C-101B-9397-08002B2CF9AE}" pid="8" name="Mendeley Recent Style Id 3_1">
    <vt:lpwstr>http://www.zotero.org/styles/journal-of-environmental-sciences</vt:lpwstr>
  </property>
  <property fmtid="{D5CDD505-2E9C-101B-9397-08002B2CF9AE}" pid="9" name="Mendeley Recent Style Name 3_1">
    <vt:lpwstr>Journal of Environmental Sciences</vt:lpwstr>
  </property>
  <property fmtid="{D5CDD505-2E9C-101B-9397-08002B2CF9AE}" pid="10" name="Mendeley Recent Style Id 4_1">
    <vt:lpwstr>http://www.zotero.org/styles/modern-humanities-research-association</vt:lpwstr>
  </property>
  <property fmtid="{D5CDD505-2E9C-101B-9397-08002B2CF9AE}" pid="11" name="Mendeley Recent Style Name 4_1">
    <vt:lpwstr>Modern Humanities Research Association 3rd edition (note with bibliography)</vt:lpwstr>
  </property>
  <property fmtid="{D5CDD505-2E9C-101B-9397-08002B2CF9AE}" pid="12" name="Mendeley Recent Style Id 5_1">
    <vt:lpwstr>http://www.zotero.org/styles/national-library-of-medicine</vt:lpwstr>
  </property>
  <property fmtid="{D5CDD505-2E9C-101B-9397-08002B2CF9AE}" pid="13" name="Mendeley Recent Style Name 5_1">
    <vt:lpwstr>National Library of Medicine</vt:lpwstr>
  </property>
  <property fmtid="{D5CDD505-2E9C-101B-9397-08002B2CF9AE}" pid="14" name="Mendeley Recent Style Id 6_1">
    <vt:lpwstr>http://www.zotero.org/styles/national-library-of-medicine-grant-proposals</vt:lpwstr>
  </property>
  <property fmtid="{D5CDD505-2E9C-101B-9397-08002B2CF9AE}" pid="15" name="Mendeley Recent Style Name 6_1">
    <vt:lpwstr>National Library of Medicine (grant proposals with PMCID/PMID)</vt:lpwstr>
  </property>
  <property fmtid="{D5CDD505-2E9C-101B-9397-08002B2CF9AE}" pid="16" name="Mendeley Recent Style Id 7_1">
    <vt:lpwstr>http://www.zotero.org/styles/nature-communications</vt:lpwstr>
  </property>
  <property fmtid="{D5CDD505-2E9C-101B-9397-08002B2CF9AE}" pid="17" name="Mendeley Recent Style Name 7_1">
    <vt:lpwstr>Nature Communications</vt:lpwstr>
  </property>
  <property fmtid="{D5CDD505-2E9C-101B-9397-08002B2CF9AE}" pid="18" name="Mendeley Recent Style Id 8_1">
    <vt:lpwstr>http://www.zotero.org/styles/nature-methods</vt:lpwstr>
  </property>
  <property fmtid="{D5CDD505-2E9C-101B-9397-08002B2CF9AE}" pid="19" name="Mendeley Recent Style Name 8_1">
    <vt:lpwstr>Nature Methods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