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E1CB" w14:textId="4DC3EBF5" w:rsidR="00BD3CA3" w:rsidRDefault="00DC157A" w:rsidP="008D6DD5">
      <w:pPr>
        <w:pStyle w:val="Caption"/>
        <w:keepNext/>
        <w:spacing w:line="360" w:lineRule="auto"/>
      </w:pPr>
      <w:bookmarkStart w:id="0" w:name="_Ref71030580"/>
      <w:r>
        <w:t>Supplementary Material</w:t>
      </w:r>
      <w:r w:rsidR="00BD3CA3">
        <w:t xml:space="preserve"> </w:t>
      </w:r>
      <w:r w:rsidR="00BD3CA3">
        <w:rPr>
          <w:noProof/>
        </w:rPr>
        <w:t>1</w:t>
      </w:r>
      <w:bookmarkEnd w:id="0"/>
      <w:r w:rsidR="00BD3CA3">
        <w:t xml:space="preserve"> </w:t>
      </w:r>
      <w:r w:rsidR="00BD3CA3" w:rsidRPr="00F01A2C">
        <w:t>Early-access designations in the US, EU, Japan and China</w:t>
      </w:r>
    </w:p>
    <w:tbl>
      <w:tblPr>
        <w:tblStyle w:val="TableGridLight"/>
        <w:tblW w:w="14175" w:type="dxa"/>
        <w:tblLayout w:type="fixed"/>
        <w:tblLook w:val="04A0" w:firstRow="1" w:lastRow="0" w:firstColumn="1" w:lastColumn="0" w:noHBand="0" w:noVBand="1"/>
      </w:tblPr>
      <w:tblGrid>
        <w:gridCol w:w="851"/>
        <w:gridCol w:w="1701"/>
        <w:gridCol w:w="3685"/>
        <w:gridCol w:w="1039"/>
        <w:gridCol w:w="1040"/>
        <w:gridCol w:w="1039"/>
        <w:gridCol w:w="1040"/>
        <w:gridCol w:w="1039"/>
        <w:gridCol w:w="1037"/>
        <w:gridCol w:w="1704"/>
      </w:tblGrid>
      <w:tr w:rsidR="00BD3CA3" w:rsidRPr="00186336" w14:paraId="1B628406" w14:textId="77777777" w:rsidTr="008D6DD5">
        <w:tc>
          <w:tcPr>
            <w:tcW w:w="851" w:type="dxa"/>
            <w:vMerge w:val="restart"/>
          </w:tcPr>
          <w:p w14:paraId="4385E07E" w14:textId="77777777" w:rsidR="00BD3CA3" w:rsidRPr="0091577B" w:rsidRDefault="00BD3CA3" w:rsidP="003838B7">
            <w:pPr>
              <w:spacing w:line="360" w:lineRule="auto"/>
              <w:jc w:val="center"/>
              <w:rPr>
                <w:rFonts w:asciiTheme="minorHAnsi" w:hAnsiTheme="minorHAnsi" w:cs="Times New Roman"/>
                <w:sz w:val="17"/>
                <w:szCs w:val="17"/>
              </w:rPr>
            </w:pPr>
            <w:r w:rsidRPr="0091577B">
              <w:rPr>
                <w:rFonts w:asciiTheme="minorHAnsi" w:hAnsiTheme="minorHAnsi" w:cs="Times New Roman"/>
                <w:sz w:val="17"/>
                <w:szCs w:val="17"/>
              </w:rPr>
              <w:t>Country</w:t>
            </w:r>
            <w:r>
              <w:rPr>
                <w:rFonts w:asciiTheme="minorHAnsi" w:hAnsiTheme="minorHAnsi" w:cs="Times New Roman"/>
                <w:sz w:val="17"/>
                <w:szCs w:val="17"/>
              </w:rPr>
              <w:t xml:space="preserve">/ </w:t>
            </w:r>
          </w:p>
          <w:p w14:paraId="02022103" w14:textId="77777777" w:rsidR="00BD3CA3" w:rsidRPr="0091577B" w:rsidRDefault="00BD3CA3" w:rsidP="003838B7">
            <w:pPr>
              <w:spacing w:line="360" w:lineRule="auto"/>
              <w:ind w:left="-116" w:right="-106"/>
              <w:jc w:val="center"/>
              <w:rPr>
                <w:rFonts w:asciiTheme="minorHAnsi" w:hAnsiTheme="minorHAnsi" w:cs="Times New Roman"/>
                <w:sz w:val="17"/>
                <w:szCs w:val="17"/>
              </w:rPr>
            </w:pPr>
            <w:r w:rsidRPr="0091577B">
              <w:rPr>
                <w:rFonts w:asciiTheme="minorHAnsi" w:hAnsiTheme="minorHAnsi" w:cs="Times New Roman"/>
                <w:sz w:val="17"/>
                <w:szCs w:val="17"/>
              </w:rPr>
              <w:t>Regulatory body</w:t>
            </w:r>
          </w:p>
        </w:tc>
        <w:tc>
          <w:tcPr>
            <w:tcW w:w="1701" w:type="dxa"/>
            <w:vMerge w:val="restart"/>
          </w:tcPr>
          <w:p w14:paraId="26B91E66" w14:textId="77777777" w:rsidR="00BD3CA3" w:rsidRPr="0091577B" w:rsidRDefault="00BD3CA3" w:rsidP="003838B7">
            <w:pPr>
              <w:spacing w:line="360" w:lineRule="auto"/>
              <w:ind w:left="-109" w:right="-103"/>
              <w:jc w:val="center"/>
              <w:rPr>
                <w:rFonts w:asciiTheme="minorHAnsi" w:hAnsiTheme="minorHAnsi" w:cs="Times New Roman"/>
                <w:sz w:val="17"/>
                <w:szCs w:val="17"/>
              </w:rPr>
            </w:pPr>
            <w:r w:rsidRPr="0091577B">
              <w:rPr>
                <w:rFonts w:asciiTheme="minorHAnsi" w:hAnsiTheme="minorHAnsi" w:cs="Times New Roman"/>
                <w:sz w:val="17"/>
                <w:szCs w:val="17"/>
              </w:rPr>
              <w:t xml:space="preserve">Regulatory pathway </w:t>
            </w:r>
          </w:p>
          <w:p w14:paraId="26CFEC46" w14:textId="77777777" w:rsidR="00BD3CA3" w:rsidRPr="0091577B" w:rsidRDefault="00BD3CA3" w:rsidP="003838B7">
            <w:pPr>
              <w:spacing w:line="360" w:lineRule="auto"/>
              <w:ind w:left="-109" w:right="-103"/>
              <w:jc w:val="center"/>
              <w:rPr>
                <w:rFonts w:asciiTheme="minorHAnsi" w:hAnsiTheme="minorHAnsi" w:cs="Times New Roman"/>
                <w:sz w:val="17"/>
                <w:szCs w:val="17"/>
              </w:rPr>
            </w:pPr>
            <w:r w:rsidRPr="0091577B">
              <w:rPr>
                <w:rFonts w:asciiTheme="minorHAnsi" w:hAnsiTheme="minorHAnsi" w:cs="Times New Roman"/>
                <w:sz w:val="17"/>
                <w:szCs w:val="17"/>
              </w:rPr>
              <w:t>(Year of introduction)</w:t>
            </w:r>
          </w:p>
        </w:tc>
        <w:tc>
          <w:tcPr>
            <w:tcW w:w="3685" w:type="dxa"/>
            <w:vMerge w:val="restart"/>
          </w:tcPr>
          <w:p w14:paraId="11A81346" w14:textId="77777777" w:rsidR="00BD3CA3" w:rsidRPr="0091577B" w:rsidRDefault="00BD3CA3" w:rsidP="003838B7">
            <w:pPr>
              <w:spacing w:line="360" w:lineRule="auto"/>
              <w:ind w:left="-112" w:right="-113"/>
              <w:jc w:val="center"/>
              <w:rPr>
                <w:rFonts w:asciiTheme="minorHAnsi" w:hAnsiTheme="minorHAnsi" w:cs="Times New Roman"/>
                <w:sz w:val="17"/>
                <w:szCs w:val="17"/>
              </w:rPr>
            </w:pPr>
            <w:r w:rsidRPr="0091577B">
              <w:rPr>
                <w:rFonts w:asciiTheme="minorHAnsi" w:hAnsiTheme="minorHAnsi" w:cs="Times New Roman"/>
                <w:sz w:val="17"/>
                <w:szCs w:val="17"/>
              </w:rPr>
              <w:t>Implication</w:t>
            </w:r>
          </w:p>
        </w:tc>
        <w:tc>
          <w:tcPr>
            <w:tcW w:w="6234" w:type="dxa"/>
            <w:gridSpan w:val="6"/>
          </w:tcPr>
          <w:p w14:paraId="77F80FBC" w14:textId="77777777" w:rsidR="00BD3CA3" w:rsidRPr="0091577B" w:rsidRDefault="00BD3CA3" w:rsidP="003838B7">
            <w:pPr>
              <w:spacing w:line="360" w:lineRule="auto"/>
              <w:ind w:left="-101" w:right="-63"/>
              <w:jc w:val="center"/>
              <w:rPr>
                <w:rFonts w:asciiTheme="minorHAnsi" w:hAnsiTheme="minorHAnsi" w:cs="Times New Roman"/>
                <w:sz w:val="17"/>
                <w:szCs w:val="17"/>
              </w:rPr>
            </w:pPr>
            <w:r w:rsidRPr="0091577B">
              <w:rPr>
                <w:rFonts w:asciiTheme="minorHAnsi" w:hAnsiTheme="minorHAnsi" w:cs="Times New Roman"/>
                <w:sz w:val="17"/>
                <w:szCs w:val="17"/>
              </w:rPr>
              <w:t>Qualifying criteria</w:t>
            </w:r>
          </w:p>
        </w:tc>
        <w:tc>
          <w:tcPr>
            <w:tcW w:w="1704" w:type="dxa"/>
            <w:vMerge w:val="restart"/>
          </w:tcPr>
          <w:p w14:paraId="02809F0E" w14:textId="77777777" w:rsidR="00BD3CA3" w:rsidRPr="0091577B" w:rsidRDefault="00BD3CA3" w:rsidP="003838B7">
            <w:pPr>
              <w:spacing w:line="360" w:lineRule="auto"/>
              <w:ind w:left="-104"/>
              <w:jc w:val="center"/>
              <w:rPr>
                <w:rFonts w:asciiTheme="minorHAnsi" w:hAnsiTheme="minorHAnsi" w:cs="Times New Roman"/>
                <w:sz w:val="17"/>
                <w:szCs w:val="17"/>
              </w:rPr>
            </w:pPr>
            <w:r w:rsidRPr="0091577B">
              <w:rPr>
                <w:rFonts w:asciiTheme="minorHAnsi" w:hAnsiTheme="minorHAnsi" w:cs="Times New Roman"/>
                <w:sz w:val="17"/>
                <w:szCs w:val="17"/>
              </w:rPr>
              <w:t>Example cell/gene therapy product that used this designation</w:t>
            </w:r>
          </w:p>
        </w:tc>
      </w:tr>
      <w:tr w:rsidR="00BD3CA3" w:rsidRPr="00186336" w14:paraId="71D50E67" w14:textId="77777777" w:rsidTr="008D6DD5">
        <w:tc>
          <w:tcPr>
            <w:tcW w:w="851" w:type="dxa"/>
            <w:vMerge/>
          </w:tcPr>
          <w:p w14:paraId="2D6FACE8"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vMerge/>
          </w:tcPr>
          <w:p w14:paraId="3048F8C7" w14:textId="77777777" w:rsidR="00BD3CA3" w:rsidRPr="00186336" w:rsidRDefault="00BD3CA3" w:rsidP="003838B7">
            <w:pPr>
              <w:spacing w:line="360" w:lineRule="auto"/>
              <w:ind w:left="-109" w:right="-103"/>
              <w:jc w:val="center"/>
              <w:rPr>
                <w:rFonts w:asciiTheme="minorHAnsi" w:hAnsiTheme="minorHAnsi" w:cs="Times New Roman"/>
                <w:sz w:val="16"/>
                <w:szCs w:val="16"/>
              </w:rPr>
            </w:pPr>
          </w:p>
        </w:tc>
        <w:tc>
          <w:tcPr>
            <w:tcW w:w="3685" w:type="dxa"/>
            <w:vMerge/>
          </w:tcPr>
          <w:p w14:paraId="7A7CC27B" w14:textId="77777777" w:rsidR="00BD3CA3" w:rsidRPr="00186336" w:rsidRDefault="00BD3CA3" w:rsidP="003838B7">
            <w:pPr>
              <w:spacing w:line="360" w:lineRule="auto"/>
              <w:ind w:left="-112" w:right="-113"/>
              <w:jc w:val="center"/>
              <w:rPr>
                <w:rFonts w:asciiTheme="minorHAnsi" w:hAnsiTheme="minorHAnsi" w:cs="Times New Roman"/>
                <w:sz w:val="16"/>
                <w:szCs w:val="16"/>
              </w:rPr>
            </w:pPr>
          </w:p>
        </w:tc>
        <w:tc>
          <w:tcPr>
            <w:tcW w:w="1039" w:type="dxa"/>
          </w:tcPr>
          <w:p w14:paraId="1F3DE0DF" w14:textId="77777777" w:rsidR="00BD3CA3" w:rsidRPr="0091577B" w:rsidRDefault="00BD3CA3" w:rsidP="003838B7">
            <w:pPr>
              <w:spacing w:line="360" w:lineRule="auto"/>
              <w:ind w:left="-101" w:right="-63"/>
              <w:jc w:val="center"/>
              <w:rPr>
                <w:rFonts w:asciiTheme="minorHAnsi" w:hAnsiTheme="minorHAnsi" w:cs="Times New Roman"/>
                <w:sz w:val="17"/>
                <w:szCs w:val="17"/>
              </w:rPr>
            </w:pPr>
            <w:r w:rsidRPr="0091577B">
              <w:rPr>
                <w:rFonts w:asciiTheme="minorHAnsi" w:hAnsiTheme="minorHAnsi" w:cs="Times New Roman"/>
                <w:bCs/>
                <w:color w:val="000000"/>
                <w:sz w:val="17"/>
                <w:szCs w:val="17"/>
              </w:rPr>
              <w:t>Serious life-threatening disease</w:t>
            </w:r>
          </w:p>
        </w:tc>
        <w:tc>
          <w:tcPr>
            <w:tcW w:w="1040" w:type="dxa"/>
          </w:tcPr>
          <w:p w14:paraId="23E88BFA" w14:textId="77777777" w:rsidR="00BD3CA3" w:rsidRPr="0091577B" w:rsidRDefault="00BD3CA3" w:rsidP="003838B7">
            <w:pPr>
              <w:spacing w:line="360" w:lineRule="auto"/>
              <w:ind w:left="-101" w:right="-63"/>
              <w:jc w:val="center"/>
              <w:rPr>
                <w:rFonts w:asciiTheme="minorHAnsi" w:hAnsiTheme="minorHAnsi" w:cs="Times New Roman"/>
                <w:sz w:val="17"/>
                <w:szCs w:val="17"/>
              </w:rPr>
            </w:pPr>
            <w:r w:rsidRPr="0091577B">
              <w:rPr>
                <w:rFonts w:asciiTheme="minorHAnsi" w:hAnsiTheme="minorHAnsi" w:cs="Times New Roman"/>
                <w:bCs/>
                <w:color w:val="000000"/>
                <w:sz w:val="17"/>
                <w:szCs w:val="17"/>
              </w:rPr>
              <w:t>Orphan patient population</w:t>
            </w:r>
          </w:p>
        </w:tc>
        <w:tc>
          <w:tcPr>
            <w:tcW w:w="1039" w:type="dxa"/>
          </w:tcPr>
          <w:p w14:paraId="2B4EBBCE" w14:textId="77777777" w:rsidR="00BD3CA3" w:rsidRPr="0091577B" w:rsidRDefault="00BD3CA3" w:rsidP="003838B7">
            <w:pPr>
              <w:spacing w:line="360" w:lineRule="auto"/>
              <w:ind w:left="-101" w:right="-63"/>
              <w:jc w:val="center"/>
              <w:rPr>
                <w:rFonts w:asciiTheme="minorHAnsi" w:hAnsiTheme="minorHAnsi" w:cs="Times New Roman"/>
                <w:sz w:val="17"/>
                <w:szCs w:val="17"/>
              </w:rPr>
            </w:pPr>
            <w:r w:rsidRPr="0091577B">
              <w:rPr>
                <w:rFonts w:asciiTheme="minorHAnsi" w:hAnsiTheme="minorHAnsi" w:cs="Times New Roman"/>
                <w:bCs/>
                <w:color w:val="000000"/>
                <w:sz w:val="17"/>
                <w:szCs w:val="17"/>
              </w:rPr>
              <w:t>Unmet medical need</w:t>
            </w:r>
          </w:p>
        </w:tc>
        <w:tc>
          <w:tcPr>
            <w:tcW w:w="1040" w:type="dxa"/>
          </w:tcPr>
          <w:p w14:paraId="06879A57" w14:textId="77777777" w:rsidR="00BD3CA3" w:rsidRPr="0091577B" w:rsidRDefault="00BD3CA3" w:rsidP="003838B7">
            <w:pPr>
              <w:spacing w:line="360" w:lineRule="auto"/>
              <w:ind w:left="-101" w:right="-63"/>
              <w:jc w:val="center"/>
              <w:rPr>
                <w:rFonts w:asciiTheme="minorHAnsi" w:hAnsiTheme="minorHAnsi" w:cs="Times New Roman"/>
                <w:sz w:val="17"/>
                <w:szCs w:val="17"/>
              </w:rPr>
            </w:pPr>
            <w:r w:rsidRPr="0091577B">
              <w:rPr>
                <w:rFonts w:asciiTheme="minorHAnsi" w:hAnsiTheme="minorHAnsi" w:cs="Times New Roman"/>
                <w:bCs/>
                <w:color w:val="000000"/>
                <w:sz w:val="17"/>
                <w:szCs w:val="17"/>
              </w:rPr>
              <w:t>Superior to existing treatment</w:t>
            </w:r>
          </w:p>
        </w:tc>
        <w:tc>
          <w:tcPr>
            <w:tcW w:w="1039" w:type="dxa"/>
          </w:tcPr>
          <w:p w14:paraId="1B38C08B" w14:textId="77777777" w:rsidR="00BD3CA3" w:rsidRPr="0091577B" w:rsidRDefault="00BD3CA3" w:rsidP="003838B7">
            <w:pPr>
              <w:spacing w:line="360" w:lineRule="auto"/>
              <w:ind w:left="-101" w:right="-63"/>
              <w:jc w:val="center"/>
              <w:rPr>
                <w:rFonts w:asciiTheme="minorHAnsi" w:hAnsiTheme="minorHAnsi" w:cs="Times New Roman"/>
                <w:sz w:val="17"/>
                <w:szCs w:val="17"/>
              </w:rPr>
            </w:pPr>
            <w:r w:rsidRPr="0091577B">
              <w:rPr>
                <w:rFonts w:asciiTheme="minorHAnsi" w:hAnsiTheme="minorHAnsi" w:cs="Times New Roman"/>
                <w:bCs/>
                <w:color w:val="000000"/>
                <w:sz w:val="17"/>
                <w:szCs w:val="17"/>
              </w:rPr>
              <w:t>Pediatric indications</w:t>
            </w:r>
          </w:p>
        </w:tc>
        <w:tc>
          <w:tcPr>
            <w:tcW w:w="1037" w:type="dxa"/>
          </w:tcPr>
          <w:p w14:paraId="6B3F4C2A" w14:textId="77777777" w:rsidR="00BD3CA3" w:rsidRPr="0091577B" w:rsidRDefault="00BD3CA3" w:rsidP="003838B7">
            <w:pPr>
              <w:spacing w:line="360" w:lineRule="auto"/>
              <w:ind w:left="-101" w:right="-110"/>
              <w:jc w:val="center"/>
              <w:rPr>
                <w:rFonts w:asciiTheme="minorHAnsi" w:hAnsiTheme="minorHAnsi" w:cs="Times New Roman"/>
                <w:sz w:val="17"/>
                <w:szCs w:val="17"/>
              </w:rPr>
            </w:pPr>
            <w:r w:rsidRPr="0091577B">
              <w:rPr>
                <w:rFonts w:asciiTheme="minorHAnsi" w:hAnsiTheme="minorHAnsi" w:cs="Times New Roman"/>
                <w:bCs/>
                <w:color w:val="000000"/>
                <w:sz w:val="17"/>
                <w:szCs w:val="17"/>
              </w:rPr>
              <w:t>Regenerative Medicine</w:t>
            </w:r>
          </w:p>
        </w:tc>
        <w:tc>
          <w:tcPr>
            <w:tcW w:w="1704" w:type="dxa"/>
            <w:vMerge/>
          </w:tcPr>
          <w:p w14:paraId="7659E5E2" w14:textId="77777777" w:rsidR="00BD3CA3" w:rsidRPr="00186336" w:rsidRDefault="00BD3CA3" w:rsidP="003838B7">
            <w:pPr>
              <w:spacing w:line="360" w:lineRule="auto"/>
              <w:jc w:val="center"/>
              <w:rPr>
                <w:rFonts w:asciiTheme="minorHAnsi" w:hAnsiTheme="minorHAnsi" w:cs="Times New Roman"/>
                <w:b/>
                <w:bCs/>
                <w:color w:val="000000"/>
                <w:sz w:val="16"/>
                <w:szCs w:val="16"/>
              </w:rPr>
            </w:pPr>
          </w:p>
        </w:tc>
      </w:tr>
      <w:tr w:rsidR="00BD3CA3" w:rsidRPr="00186336" w14:paraId="10EB16B4" w14:textId="77777777" w:rsidTr="008D6DD5">
        <w:tc>
          <w:tcPr>
            <w:tcW w:w="851" w:type="dxa"/>
            <w:vMerge w:val="restart"/>
          </w:tcPr>
          <w:p w14:paraId="159676A3" w14:textId="77777777" w:rsidR="00BD3CA3" w:rsidRPr="00186336" w:rsidRDefault="00BD3CA3" w:rsidP="003838B7">
            <w:pPr>
              <w:spacing w:line="360" w:lineRule="auto"/>
              <w:jc w:val="center"/>
              <w:rPr>
                <w:rFonts w:asciiTheme="minorHAnsi" w:hAnsiTheme="minorHAnsi" w:cs="Times New Roman"/>
                <w:sz w:val="16"/>
                <w:szCs w:val="16"/>
              </w:rPr>
            </w:pPr>
            <w:r w:rsidRPr="00186336">
              <w:rPr>
                <w:rFonts w:asciiTheme="minorHAnsi" w:hAnsiTheme="minorHAnsi" w:cs="Times New Roman"/>
                <w:sz w:val="16"/>
                <w:szCs w:val="16"/>
              </w:rPr>
              <w:t>US FDA</w:t>
            </w:r>
          </w:p>
        </w:tc>
        <w:tc>
          <w:tcPr>
            <w:tcW w:w="1701" w:type="dxa"/>
          </w:tcPr>
          <w:p w14:paraId="48521060"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Priority review (1992)</w:t>
            </w:r>
          </w:p>
        </w:tc>
        <w:tc>
          <w:tcPr>
            <w:tcW w:w="3685" w:type="dxa"/>
          </w:tcPr>
          <w:p w14:paraId="0F4AFF74" w14:textId="2A7DBA8B"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Review decision within 6 months</w:t>
            </w:r>
            <w:r w:rsidRPr="00BD3CA3">
              <w:rPr>
                <w:rFonts w:asciiTheme="minorHAnsi" w:hAnsiTheme="minorHAnsi" w:cs="Times New Roman"/>
                <w:color w:val="000000"/>
                <w:sz w:val="16"/>
                <w:szCs w:val="16"/>
              </w:rPr>
              <w:br/>
              <w:t xml:space="preserve">$2.7million FDA user fee + $2.4 million usual user fee </w:t>
            </w:r>
            <w:sdt>
              <w:sdtPr>
                <w:rPr>
                  <w:rFonts w:asciiTheme="minorHAnsi" w:hAnsiTheme="minorHAnsi" w:cs="Times New Roman"/>
                  <w:color w:val="000000"/>
                  <w:sz w:val="16"/>
                  <w:szCs w:val="16"/>
                </w:rPr>
                <w:tag w:val="MENDELEY_CITATION_v3_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"/>
                <w:id w:val="-771934926"/>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[1]</w:t>
                </w:r>
              </w:sdtContent>
            </w:sdt>
          </w:p>
        </w:tc>
        <w:tc>
          <w:tcPr>
            <w:tcW w:w="1039" w:type="dxa"/>
          </w:tcPr>
          <w:p w14:paraId="4B36D10B"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40" w:type="dxa"/>
          </w:tcPr>
          <w:p w14:paraId="10FE6CE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0BA4FF4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53E268C9"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700E71">
              <w:rPr>
                <w:rFonts w:asciiTheme="minorHAnsi" w:hAnsiTheme="minorHAnsi" w:cstheme="minorHAnsi"/>
                <w:sz w:val="16"/>
                <w:szCs w:val="16"/>
              </w:rPr>
              <w:t>√</w:t>
            </w:r>
          </w:p>
        </w:tc>
        <w:tc>
          <w:tcPr>
            <w:tcW w:w="1039" w:type="dxa"/>
          </w:tcPr>
          <w:p w14:paraId="2FDADBF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7A361AC6"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08AE2208"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 xml:space="preserve">Novartis: </w:t>
            </w:r>
            <w:proofErr w:type="gramStart"/>
            <w:r w:rsidRPr="00186336">
              <w:rPr>
                <w:rFonts w:asciiTheme="minorHAnsi" w:hAnsiTheme="minorHAnsi" w:cs="Times New Roman"/>
                <w:sz w:val="16"/>
                <w:szCs w:val="16"/>
              </w:rPr>
              <w:t>Kymriah;</w:t>
            </w:r>
            <w:proofErr w:type="gramEnd"/>
          </w:p>
          <w:p w14:paraId="1B5C4960" w14:textId="77777777" w:rsidR="00BD3CA3" w:rsidRPr="00186336" w:rsidRDefault="00BD3CA3" w:rsidP="003838B7">
            <w:pPr>
              <w:spacing w:line="360" w:lineRule="auto"/>
              <w:jc w:val="center"/>
              <w:rPr>
                <w:rFonts w:asciiTheme="minorHAnsi" w:hAnsiTheme="minorHAnsi" w:cs="Times New Roman"/>
                <w:sz w:val="16"/>
                <w:szCs w:val="16"/>
              </w:rPr>
            </w:pPr>
            <w:r w:rsidRPr="00186336">
              <w:rPr>
                <w:rFonts w:asciiTheme="minorHAnsi" w:hAnsiTheme="minorHAnsi" w:cs="Times New Roman"/>
                <w:sz w:val="16"/>
                <w:szCs w:val="16"/>
              </w:rPr>
              <w:t xml:space="preserve">Exelixis: </w:t>
            </w:r>
            <w:proofErr w:type="gramStart"/>
            <w:r w:rsidRPr="00186336">
              <w:rPr>
                <w:rFonts w:asciiTheme="minorHAnsi" w:hAnsiTheme="minorHAnsi" w:cs="Times New Roman"/>
                <w:sz w:val="16"/>
                <w:szCs w:val="16"/>
              </w:rPr>
              <w:t>Cabometyx;</w:t>
            </w:r>
            <w:proofErr w:type="gramEnd"/>
          </w:p>
          <w:p w14:paraId="3E77B1C1"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Eisai: Lenvatinib</w:t>
            </w:r>
          </w:p>
        </w:tc>
      </w:tr>
      <w:tr w:rsidR="00BD3CA3" w:rsidRPr="00186336" w14:paraId="29E2385F" w14:textId="77777777" w:rsidTr="008D6DD5">
        <w:tc>
          <w:tcPr>
            <w:tcW w:w="851" w:type="dxa"/>
            <w:vMerge/>
          </w:tcPr>
          <w:p w14:paraId="25D2A5D9"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1D3140FD"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Accelerated approval (1992)</w:t>
            </w:r>
          </w:p>
        </w:tc>
        <w:tc>
          <w:tcPr>
            <w:tcW w:w="3685" w:type="dxa"/>
          </w:tcPr>
          <w:p w14:paraId="0596E482" w14:textId="353B9C1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Approval based on effect on a predictive surrogate endpoint or an intermediate clinical endpoint </w:t>
            </w:r>
            <w:sdt>
              <w:sdtPr>
                <w:rPr>
                  <w:rFonts w:asciiTheme="minorHAnsi" w:hAnsiTheme="minorHAnsi" w:cs="Times New Roman"/>
                  <w:color w:val="000000"/>
                  <w:sz w:val="16"/>
                  <w:szCs w:val="16"/>
                </w:rPr>
                <w:tag w:val="MENDELEY_CITATION_v3_eyJjaXRhdGlvbklEIjoiTUVOREVMRVlfQ0lUQVRJT05fMmJjNmM4OWQtYjg4ZC00ZDhmLTllOTctZTlkOGZiMzUxNWE5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1194421301"/>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08C9045B"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371E1C">
              <w:rPr>
                <w:rFonts w:asciiTheme="minorHAnsi" w:hAnsiTheme="minorHAnsi" w:cstheme="minorHAnsi"/>
                <w:sz w:val="16"/>
                <w:szCs w:val="16"/>
              </w:rPr>
              <w:t>√</w:t>
            </w:r>
          </w:p>
        </w:tc>
        <w:tc>
          <w:tcPr>
            <w:tcW w:w="1040" w:type="dxa"/>
          </w:tcPr>
          <w:p w14:paraId="22B8C238"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24FFA9C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7F21CD93"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700E71">
              <w:rPr>
                <w:rFonts w:asciiTheme="minorHAnsi" w:hAnsiTheme="minorHAnsi" w:cstheme="minorHAnsi"/>
                <w:sz w:val="16"/>
                <w:szCs w:val="16"/>
              </w:rPr>
              <w:t>√</w:t>
            </w:r>
          </w:p>
        </w:tc>
        <w:tc>
          <w:tcPr>
            <w:tcW w:w="1039" w:type="dxa"/>
          </w:tcPr>
          <w:p w14:paraId="4ED871C5"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609165A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44F5EF18" w14:textId="77777777" w:rsidR="00BD3CA3" w:rsidRPr="00186336" w:rsidRDefault="00BD3CA3" w:rsidP="003838B7">
            <w:pPr>
              <w:spacing w:line="360" w:lineRule="auto"/>
              <w:jc w:val="center"/>
              <w:rPr>
                <w:rFonts w:asciiTheme="minorHAnsi" w:hAnsiTheme="minorHAnsi" w:cs="Times New Roman"/>
                <w:sz w:val="16"/>
                <w:szCs w:val="16"/>
              </w:rPr>
            </w:pPr>
            <w:r w:rsidRPr="00186336">
              <w:rPr>
                <w:rFonts w:asciiTheme="minorHAnsi" w:hAnsiTheme="minorHAnsi" w:cs="Times New Roman"/>
                <w:color w:val="000000"/>
                <w:sz w:val="16"/>
                <w:szCs w:val="16"/>
              </w:rPr>
              <w:t>Pfizer: bosutinib</w:t>
            </w:r>
          </w:p>
        </w:tc>
      </w:tr>
      <w:tr w:rsidR="00BD3CA3" w:rsidRPr="00186336" w14:paraId="331F65EC" w14:textId="77777777" w:rsidTr="008D6DD5">
        <w:tc>
          <w:tcPr>
            <w:tcW w:w="851" w:type="dxa"/>
            <w:vMerge/>
          </w:tcPr>
          <w:p w14:paraId="66996761"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261FF065"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Fast track (1998)</w:t>
            </w:r>
          </w:p>
        </w:tc>
        <w:tc>
          <w:tcPr>
            <w:tcW w:w="3685" w:type="dxa"/>
          </w:tcPr>
          <w:p w14:paraId="32562BB5" w14:textId="6FCC2BC4"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Option for rolling NDA/BLA submission </w:t>
            </w:r>
            <w:sdt>
              <w:sdtPr>
                <w:rPr>
                  <w:rFonts w:asciiTheme="minorHAnsi" w:hAnsiTheme="minorHAnsi" w:cs="Times New Roman"/>
                  <w:color w:val="000000"/>
                  <w:sz w:val="16"/>
                  <w:szCs w:val="16"/>
                </w:rPr>
                <w:tag w:val="MENDELEY_CITATION_v3_eyJjaXRhdGlvbklEIjoiTUVOREVMRVlfQ0lUQVRJT05fMWFjMmRjZjEtZGYzNS00ZjcxLTkwMTYtM2RjM2E0ZTQ0MjVj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1549793649"/>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2ED79081"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371E1C">
              <w:rPr>
                <w:rFonts w:asciiTheme="minorHAnsi" w:hAnsiTheme="minorHAnsi" w:cstheme="minorHAnsi"/>
                <w:sz w:val="16"/>
                <w:szCs w:val="16"/>
              </w:rPr>
              <w:t>√</w:t>
            </w:r>
          </w:p>
        </w:tc>
        <w:tc>
          <w:tcPr>
            <w:tcW w:w="1040" w:type="dxa"/>
          </w:tcPr>
          <w:p w14:paraId="1ECF5ED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1476E807"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40" w:type="dxa"/>
          </w:tcPr>
          <w:p w14:paraId="30B020A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6FE22EF0"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532F9FD4"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65135E8E"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color w:val="000000"/>
                <w:sz w:val="16"/>
                <w:szCs w:val="16"/>
              </w:rPr>
              <w:t>Renova: RT-100 AC6 gene transfer (Ad5.hAC6);</w:t>
            </w:r>
            <w:r w:rsidRPr="00186336">
              <w:rPr>
                <w:rFonts w:asciiTheme="minorHAnsi" w:hAnsiTheme="minorHAnsi" w:cs="Times New Roman"/>
                <w:color w:val="000000"/>
                <w:sz w:val="16"/>
                <w:szCs w:val="16"/>
              </w:rPr>
              <w:br/>
              <w:t>DNAtrix therapeutics: DNX-2401</w:t>
            </w:r>
          </w:p>
        </w:tc>
      </w:tr>
      <w:tr w:rsidR="00BD3CA3" w:rsidRPr="00186336" w14:paraId="5DC33D4E" w14:textId="77777777" w:rsidTr="008D6DD5">
        <w:tc>
          <w:tcPr>
            <w:tcW w:w="851" w:type="dxa"/>
            <w:vMerge/>
          </w:tcPr>
          <w:p w14:paraId="5695DDA2"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4E6473F5"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Breakthrough therapy (2012)</w:t>
            </w:r>
          </w:p>
        </w:tc>
        <w:tc>
          <w:tcPr>
            <w:tcW w:w="3685" w:type="dxa"/>
          </w:tcPr>
          <w:p w14:paraId="7EC14B40" w14:textId="7D5281BB"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NDA/BLA data submitted as they are accumulated (rolling review); Most reviewed in 60 days or less, limited types of submissions require 90 days (FDA) </w:t>
            </w:r>
            <w:sdt>
              <w:sdtPr>
                <w:rPr>
                  <w:rFonts w:asciiTheme="minorHAnsi" w:hAnsiTheme="minorHAnsi" w:cs="Times New Roman"/>
                  <w:color w:val="000000"/>
                  <w:sz w:val="16"/>
                  <w:szCs w:val="16"/>
                </w:rPr>
                <w:tag w:val="MENDELEY_CITATION_v3_eyJjaXRhdGlvbklEIjoiTUVOREVMRVlfQ0lUQVRJT05fMzJmNTk4Y2YtYWVhMC00ZTIzLTgwYWEtMTBiMjMyM2MyYjZj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632091838"/>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5870E0DE"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371E1C">
              <w:rPr>
                <w:rFonts w:asciiTheme="minorHAnsi" w:hAnsiTheme="minorHAnsi" w:cstheme="minorHAnsi"/>
                <w:sz w:val="16"/>
                <w:szCs w:val="16"/>
              </w:rPr>
              <w:t>√</w:t>
            </w:r>
          </w:p>
        </w:tc>
        <w:tc>
          <w:tcPr>
            <w:tcW w:w="1040" w:type="dxa"/>
          </w:tcPr>
          <w:p w14:paraId="7D6F7FF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398DD07F"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10846BFC"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39" w:type="dxa"/>
          </w:tcPr>
          <w:p w14:paraId="432F5FD7"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0B7C84E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4303B543"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Juno &amp; Celgene: JCAR017</w:t>
            </w:r>
          </w:p>
          <w:p w14:paraId="004DA449"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Adaptimmune &amp; GSK: NY-ESO-1c259T</w:t>
            </w:r>
          </w:p>
          <w:p w14:paraId="3DA428EF"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Bluebird &amp; Celgene: bb2121</w:t>
            </w:r>
          </w:p>
        </w:tc>
      </w:tr>
      <w:tr w:rsidR="00BD3CA3" w:rsidRPr="00186336" w14:paraId="79618336" w14:textId="77777777" w:rsidTr="008D6DD5">
        <w:tc>
          <w:tcPr>
            <w:tcW w:w="851" w:type="dxa"/>
            <w:vMerge/>
          </w:tcPr>
          <w:p w14:paraId="2613B174"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5C8B79FE"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Expedited access pathway (2015)</w:t>
            </w:r>
          </w:p>
        </w:tc>
        <w:tc>
          <w:tcPr>
            <w:tcW w:w="3685" w:type="dxa"/>
          </w:tcPr>
          <w:p w14:paraId="6DD3F0B8" w14:textId="2F6479B1" w:rsidR="00BD3CA3" w:rsidRPr="00BD3CA3" w:rsidRDefault="00BD3CA3" w:rsidP="003838B7">
            <w:pPr>
              <w:spacing w:line="360" w:lineRule="auto"/>
              <w:ind w:left="-112" w:right="-11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 xml:space="preserve">For de novo requests, determination in less than 120 days; Reduces premarket data requirements </w:t>
            </w:r>
            <w:sdt>
              <w:sdtPr>
                <w:rPr>
                  <w:rFonts w:asciiTheme="minorHAnsi" w:hAnsiTheme="minorHAnsi" w:cs="Times New Roman"/>
                  <w:color w:val="000000"/>
                  <w:sz w:val="16"/>
                  <w:szCs w:val="16"/>
                </w:rPr>
                <w:tag w:val="MENDELEY_CITATION_v3_eyJjaXRhdGlvbklEIjoiTUVOREVMRVlfQ0lUQVRJT05fOWZkNDdkODctOTNiMy00MTE1LWFlNzctNzgzZGM1N2RlZTM2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1414460763"/>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76C6AED0"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371E1C">
              <w:rPr>
                <w:rFonts w:asciiTheme="minorHAnsi" w:hAnsiTheme="minorHAnsi" w:cstheme="minorHAnsi"/>
                <w:sz w:val="16"/>
                <w:szCs w:val="16"/>
              </w:rPr>
              <w:t>√</w:t>
            </w:r>
          </w:p>
        </w:tc>
        <w:tc>
          <w:tcPr>
            <w:tcW w:w="1040" w:type="dxa"/>
          </w:tcPr>
          <w:p w14:paraId="3F2D5806"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4996BEC3"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40" w:type="dxa"/>
          </w:tcPr>
          <w:p w14:paraId="37211DD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0C82F3F6"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16D5EDF3"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281644FE"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Avita: Recell</w:t>
            </w:r>
          </w:p>
        </w:tc>
      </w:tr>
      <w:tr w:rsidR="00BD3CA3" w:rsidRPr="00186336" w14:paraId="60044A2D" w14:textId="77777777" w:rsidTr="008D6DD5">
        <w:tc>
          <w:tcPr>
            <w:tcW w:w="851" w:type="dxa"/>
            <w:vMerge/>
          </w:tcPr>
          <w:p w14:paraId="2CF39EA3"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19199BF9"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Orphan drug designation (1983)</w:t>
            </w:r>
          </w:p>
        </w:tc>
        <w:tc>
          <w:tcPr>
            <w:tcW w:w="3685" w:type="dxa"/>
          </w:tcPr>
          <w:p w14:paraId="0681613F" w14:textId="4E34D27B"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Approval in 6 months </w:t>
            </w:r>
            <w:sdt>
              <w:sdtPr>
                <w:rPr>
                  <w:rFonts w:asciiTheme="minorHAnsi" w:hAnsiTheme="minorHAnsi" w:cs="Times New Roman"/>
                  <w:color w:val="000000"/>
                  <w:sz w:val="16"/>
                  <w:szCs w:val="16"/>
                </w:rPr>
                <w:tag w:val="MENDELEY_CITATION_v3_eyJjaXRhdGlvbklEIjoiTUVOREVMRVlfQ0lUQVRJT05fZjZjODY3MmUtYWU5Zi00Y2U3LWFjMmUtMDE5YjdkMTQ2MjE2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222021978"/>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2C7C73CC" w14:textId="77777777" w:rsidR="00BD3CA3" w:rsidRPr="00C904BC" w:rsidRDefault="00BD3CA3" w:rsidP="003838B7">
            <w:pPr>
              <w:spacing w:line="360" w:lineRule="auto"/>
              <w:ind w:left="-101" w:right="-63"/>
              <w:jc w:val="center"/>
              <w:rPr>
                <w:rFonts w:asciiTheme="minorHAnsi" w:hAnsiTheme="minorHAnsi" w:cs="Times New Roman"/>
                <w:sz w:val="16"/>
                <w:szCs w:val="16"/>
              </w:rPr>
            </w:pPr>
          </w:p>
        </w:tc>
        <w:tc>
          <w:tcPr>
            <w:tcW w:w="1040" w:type="dxa"/>
          </w:tcPr>
          <w:p w14:paraId="3D731EA5"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5249B6">
              <w:rPr>
                <w:rFonts w:asciiTheme="minorHAnsi" w:hAnsiTheme="minorHAnsi" w:cstheme="minorHAnsi"/>
                <w:sz w:val="16"/>
                <w:szCs w:val="16"/>
              </w:rPr>
              <w:t>√</w:t>
            </w:r>
          </w:p>
        </w:tc>
        <w:tc>
          <w:tcPr>
            <w:tcW w:w="1039" w:type="dxa"/>
          </w:tcPr>
          <w:p w14:paraId="046B6900"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27A7DC4D"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6DBB2B65"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407CAF16"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0A55C054"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Atara Bio: ATA129</w:t>
            </w:r>
          </w:p>
          <w:p w14:paraId="16C0081F"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Astellas Pharmaceuticals: ASP2215</w:t>
            </w:r>
          </w:p>
        </w:tc>
      </w:tr>
      <w:tr w:rsidR="00BD3CA3" w:rsidRPr="00186336" w14:paraId="6BEDDAAA" w14:textId="77777777" w:rsidTr="008D6DD5">
        <w:tc>
          <w:tcPr>
            <w:tcW w:w="851" w:type="dxa"/>
            <w:vMerge/>
          </w:tcPr>
          <w:p w14:paraId="1F9E940A"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21A2087E"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Rare Pediatric Disease Priority Review (2014)</w:t>
            </w:r>
          </w:p>
        </w:tc>
        <w:tc>
          <w:tcPr>
            <w:tcW w:w="3685" w:type="dxa"/>
          </w:tcPr>
          <w:p w14:paraId="602CA0D7" w14:textId="3D575CC0"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Sponsor who receives an approval for a drug or biologic for a "rare pediatric disease" may qualify for a voucher that can be redeemed to receive a priority review of a subsequent marketing application for a different product. </w:t>
            </w:r>
            <w:sdt>
              <w:sdtPr>
                <w:rPr>
                  <w:rFonts w:asciiTheme="minorHAnsi" w:hAnsiTheme="minorHAnsi" w:cs="Times New Roman"/>
                  <w:color w:val="000000"/>
                  <w:sz w:val="16"/>
                  <w:szCs w:val="16"/>
                </w:rPr>
                <w:tag w:val="MENDELEY_CITATION_v3_eyJjaXRhdGlvbklEIjoiTUVOREVMRVlfQ0lUQVRJT05fYjIxY2YxYjItZGJlMC00NTg0LWExNDYtYWEzZTlhYjk5ZDM2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541442021"/>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2B23347E"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E66C6C">
              <w:rPr>
                <w:rFonts w:asciiTheme="minorHAnsi" w:hAnsiTheme="minorHAnsi" w:cstheme="minorHAnsi"/>
                <w:sz w:val="16"/>
                <w:szCs w:val="16"/>
              </w:rPr>
              <w:t>√</w:t>
            </w:r>
          </w:p>
        </w:tc>
        <w:tc>
          <w:tcPr>
            <w:tcW w:w="1040" w:type="dxa"/>
          </w:tcPr>
          <w:p w14:paraId="00A19E31"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5249B6">
              <w:rPr>
                <w:rFonts w:asciiTheme="minorHAnsi" w:hAnsiTheme="minorHAnsi" w:cstheme="minorHAnsi"/>
                <w:sz w:val="16"/>
                <w:szCs w:val="16"/>
              </w:rPr>
              <w:t>√</w:t>
            </w:r>
          </w:p>
        </w:tc>
        <w:tc>
          <w:tcPr>
            <w:tcW w:w="1039" w:type="dxa"/>
          </w:tcPr>
          <w:p w14:paraId="533E7E2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1F7AEC3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49C51947"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29679914"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06685768"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Enzyvant: RVT-802</w:t>
            </w:r>
          </w:p>
        </w:tc>
      </w:tr>
      <w:tr w:rsidR="00BD3CA3" w:rsidRPr="00186336" w14:paraId="21BF9999" w14:textId="77777777" w:rsidTr="008D6DD5">
        <w:tc>
          <w:tcPr>
            <w:tcW w:w="851" w:type="dxa"/>
            <w:vMerge/>
          </w:tcPr>
          <w:p w14:paraId="1EEA9A34"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292A8CD7" w14:textId="77777777"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RMAT designation (2017)</w:t>
            </w:r>
          </w:p>
        </w:tc>
        <w:tc>
          <w:tcPr>
            <w:tcW w:w="3685" w:type="dxa"/>
          </w:tcPr>
          <w:p w14:paraId="6069E6AD" w14:textId="43082315"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Increased meeting opportunities with FDA (like Breakthrough therapy); Priority review (initial assessment of the BLA reduced from 10 months to 6 months) </w:t>
            </w:r>
            <w:sdt>
              <w:sdtPr>
                <w:rPr>
                  <w:rFonts w:asciiTheme="minorHAnsi" w:hAnsiTheme="minorHAnsi" w:cs="Times New Roman"/>
                  <w:color w:val="000000"/>
                  <w:sz w:val="16"/>
                  <w:szCs w:val="16"/>
                </w:rPr>
                <w:tag w:val="MENDELEY_CITATION_v3_eyJjaXRhdGlvbklEIjoiTUVOREVMRVlfQ0lUQVRJT05fZjAwMGQ5ZmEtZWYwYy00Y2UyLTliODMtOThjMmQyMTQyN2Fi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
                <w:id w:val="-1688601252"/>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[2]</w:t>
                </w:r>
              </w:sdtContent>
            </w:sdt>
          </w:p>
        </w:tc>
        <w:tc>
          <w:tcPr>
            <w:tcW w:w="1039" w:type="dxa"/>
          </w:tcPr>
          <w:p w14:paraId="59C35B21"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E66C6C">
              <w:rPr>
                <w:rFonts w:asciiTheme="minorHAnsi" w:hAnsiTheme="minorHAnsi" w:cstheme="minorHAnsi"/>
                <w:sz w:val="16"/>
                <w:szCs w:val="16"/>
              </w:rPr>
              <w:t>√</w:t>
            </w:r>
          </w:p>
        </w:tc>
        <w:tc>
          <w:tcPr>
            <w:tcW w:w="1040" w:type="dxa"/>
          </w:tcPr>
          <w:p w14:paraId="368BEA7D"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30AF8DA9"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BD307F">
              <w:rPr>
                <w:rFonts w:asciiTheme="minorHAnsi" w:hAnsiTheme="minorHAnsi" w:cstheme="minorHAnsi"/>
                <w:sz w:val="16"/>
                <w:szCs w:val="16"/>
              </w:rPr>
              <w:t>√</w:t>
            </w:r>
          </w:p>
        </w:tc>
        <w:tc>
          <w:tcPr>
            <w:tcW w:w="1040" w:type="dxa"/>
          </w:tcPr>
          <w:p w14:paraId="59DA547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27E79C1F"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7B5D15E5"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704" w:type="dxa"/>
          </w:tcPr>
          <w:p w14:paraId="3D1DDAB8"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 xml:space="preserve">Kiadis Pharma: </w:t>
            </w:r>
            <w:proofErr w:type="gramStart"/>
            <w:r w:rsidRPr="00186336">
              <w:rPr>
                <w:rFonts w:asciiTheme="minorHAnsi" w:hAnsiTheme="minorHAnsi" w:cs="Times New Roman"/>
                <w:sz w:val="16"/>
                <w:szCs w:val="16"/>
              </w:rPr>
              <w:t>ATIR101;</w:t>
            </w:r>
            <w:proofErr w:type="gramEnd"/>
          </w:p>
          <w:p w14:paraId="3D5C874E"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Asteria: AST-OPC1</w:t>
            </w:r>
          </w:p>
        </w:tc>
      </w:tr>
      <w:tr w:rsidR="00BD3CA3" w:rsidRPr="00186336" w14:paraId="236EE7E2" w14:textId="77777777" w:rsidTr="008D6DD5">
        <w:tc>
          <w:tcPr>
            <w:tcW w:w="851" w:type="dxa"/>
            <w:vMerge w:val="restart"/>
          </w:tcPr>
          <w:p w14:paraId="4E744964" w14:textId="77777777" w:rsidR="00BD3CA3" w:rsidRPr="00186336" w:rsidRDefault="00BD3CA3" w:rsidP="003838B7">
            <w:pPr>
              <w:spacing w:line="360" w:lineRule="auto"/>
              <w:jc w:val="center"/>
              <w:rPr>
                <w:rFonts w:asciiTheme="minorHAnsi" w:hAnsiTheme="minorHAnsi" w:cs="Times New Roman"/>
                <w:sz w:val="16"/>
                <w:szCs w:val="16"/>
              </w:rPr>
            </w:pPr>
            <w:r w:rsidRPr="00186336">
              <w:rPr>
                <w:rFonts w:asciiTheme="minorHAnsi" w:hAnsiTheme="minorHAnsi" w:cs="Times New Roman"/>
                <w:sz w:val="16"/>
                <w:szCs w:val="16"/>
              </w:rPr>
              <w:t>EU EMA</w:t>
            </w:r>
          </w:p>
        </w:tc>
        <w:tc>
          <w:tcPr>
            <w:tcW w:w="1701" w:type="dxa"/>
          </w:tcPr>
          <w:p w14:paraId="5E304DC1" w14:textId="227F6B82"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Accelerated assessment (2004) </w:t>
            </w:r>
            <w:sdt>
              <w:sdtPr>
                <w:rPr>
                  <w:rFonts w:asciiTheme="minorHAnsi" w:hAnsiTheme="minorHAnsi" w:cs="Times New Roman"/>
                  <w:color w:val="000000"/>
                  <w:sz w:val="16"/>
                  <w:szCs w:val="16"/>
                </w:rPr>
                <w:tag w:val="MENDELEY_CITATION_v3_eyJjaXRhdGlvbklEIjoiTUVOREVMRVlfQ0lUQVRJT05fOTNjN2JlYjgtMDk4Mi00NDgxLWI2N2MtNTViZTc5ODc4NTYx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
                <w:id w:val="503251506"/>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[3]</w:t>
                </w:r>
              </w:sdtContent>
            </w:sdt>
          </w:p>
        </w:tc>
        <w:tc>
          <w:tcPr>
            <w:tcW w:w="3685" w:type="dxa"/>
          </w:tcPr>
          <w:p w14:paraId="7E23C970" w14:textId="7777777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Reduce review timeframe from 210 days to up to 150 days</w:t>
            </w:r>
          </w:p>
        </w:tc>
        <w:tc>
          <w:tcPr>
            <w:tcW w:w="1039" w:type="dxa"/>
          </w:tcPr>
          <w:p w14:paraId="3DF3D635"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4E6D874B"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5AEC327E"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BD307F">
              <w:rPr>
                <w:rFonts w:asciiTheme="minorHAnsi" w:hAnsiTheme="minorHAnsi" w:cstheme="minorHAnsi"/>
                <w:sz w:val="16"/>
                <w:szCs w:val="16"/>
              </w:rPr>
              <w:t>√</w:t>
            </w:r>
          </w:p>
        </w:tc>
        <w:tc>
          <w:tcPr>
            <w:tcW w:w="1040" w:type="dxa"/>
          </w:tcPr>
          <w:p w14:paraId="3259FB58"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410C2434"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09D5B270"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662B3A78"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Alynylam Pharmaceuticals: patisiran</w:t>
            </w:r>
          </w:p>
        </w:tc>
      </w:tr>
      <w:tr w:rsidR="00BD3CA3" w:rsidRPr="00186336" w14:paraId="46C92278" w14:textId="77777777" w:rsidTr="008D6DD5">
        <w:tc>
          <w:tcPr>
            <w:tcW w:w="851" w:type="dxa"/>
            <w:vMerge/>
          </w:tcPr>
          <w:p w14:paraId="70C29E38"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753CB15E" w14:textId="7B1C316A"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Orphan drug designation (2000) </w:t>
            </w:r>
            <w:sdt>
              <w:sdtPr>
                <w:rPr>
                  <w:rFonts w:asciiTheme="minorHAnsi" w:hAnsiTheme="minorHAnsi" w:cs="Times New Roman"/>
                  <w:color w:val="000000"/>
                  <w:sz w:val="16"/>
                  <w:szCs w:val="16"/>
                </w:rPr>
                <w:tag w:val="MENDELEY_CITATION_v3_eyJjaXRhdGlvbklEIjoiTUVOREVMRVlfQ0lUQVRJT05fMzZkZDE4YWEtNGRiZi00MWNlLWJjMjUtOTgwZmYwOTVlNzAy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
                <w:id w:val="-1349098746"/>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[3]</w:t>
                </w:r>
              </w:sdtContent>
            </w:sdt>
          </w:p>
        </w:tc>
        <w:tc>
          <w:tcPr>
            <w:tcW w:w="3685" w:type="dxa"/>
          </w:tcPr>
          <w:p w14:paraId="346D5A10" w14:textId="7777777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Fee reduction; Eligible for conditional marketing authorisation; </w:t>
            </w:r>
            <w:proofErr w:type="gramStart"/>
            <w:r w:rsidRPr="00BD3CA3">
              <w:rPr>
                <w:rFonts w:asciiTheme="minorHAnsi" w:hAnsiTheme="minorHAnsi" w:cs="Times New Roman"/>
                <w:color w:val="000000"/>
                <w:sz w:val="16"/>
                <w:szCs w:val="16"/>
              </w:rPr>
              <w:t>10 year</w:t>
            </w:r>
            <w:proofErr w:type="gramEnd"/>
            <w:r w:rsidRPr="00BD3CA3">
              <w:rPr>
                <w:rFonts w:asciiTheme="minorHAnsi" w:hAnsiTheme="minorHAnsi" w:cs="Times New Roman"/>
                <w:color w:val="000000"/>
                <w:sz w:val="16"/>
                <w:szCs w:val="16"/>
              </w:rPr>
              <w:t xml:space="preserve"> market exclusivity</w:t>
            </w:r>
          </w:p>
        </w:tc>
        <w:tc>
          <w:tcPr>
            <w:tcW w:w="1039" w:type="dxa"/>
          </w:tcPr>
          <w:p w14:paraId="6224D57A"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40" w:type="dxa"/>
          </w:tcPr>
          <w:p w14:paraId="3A1E95F8"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BE5AD3">
              <w:rPr>
                <w:rFonts w:asciiTheme="minorHAnsi" w:hAnsiTheme="minorHAnsi" w:cstheme="minorHAnsi"/>
                <w:sz w:val="16"/>
                <w:szCs w:val="16"/>
              </w:rPr>
              <w:t>√</w:t>
            </w:r>
          </w:p>
        </w:tc>
        <w:tc>
          <w:tcPr>
            <w:tcW w:w="1039" w:type="dxa"/>
          </w:tcPr>
          <w:p w14:paraId="426C0D1B"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463F9F9F"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11DB764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2B560BC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1F0F177B"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Edison Pharmaceuticals: EPI-743</w:t>
            </w:r>
          </w:p>
          <w:p w14:paraId="21048E05"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Astellas Pharmaceuticals: ASP2215</w:t>
            </w:r>
          </w:p>
        </w:tc>
      </w:tr>
      <w:tr w:rsidR="00BD3CA3" w:rsidRPr="00186336" w14:paraId="5099C6CB" w14:textId="77777777" w:rsidTr="008D6DD5">
        <w:tc>
          <w:tcPr>
            <w:tcW w:w="851" w:type="dxa"/>
            <w:vMerge/>
          </w:tcPr>
          <w:p w14:paraId="2D3C2877"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77E93305" w14:textId="1D49BFAE"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Marketing authorization under exceptional circumstances (2005) </w:t>
            </w:r>
            <w:sdt>
              <w:sdtPr>
                <w:rPr>
                  <w:rFonts w:asciiTheme="minorHAnsi" w:hAnsiTheme="minorHAnsi" w:cs="Times New Roman"/>
                  <w:color w:val="000000"/>
                  <w:sz w:val="16"/>
                  <w:szCs w:val="16"/>
                </w:rPr>
                <w:tag w:val="MENDELEY_CITATION_v3_eyJjaXRhdGlvbklEIjoiTUVOREVMRVlfQ0lUQVRJT05fOGRiNDdiM2MtOWNiMi00N2E1LWE5YjAtMDhmZTg0NzYzYmM3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
                <w:id w:val="-947306893"/>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[3]</w:t>
                </w:r>
              </w:sdtContent>
            </w:sdt>
          </w:p>
        </w:tc>
        <w:tc>
          <w:tcPr>
            <w:tcW w:w="3685" w:type="dxa"/>
          </w:tcPr>
          <w:p w14:paraId="48574632" w14:textId="7777777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Authorization without comprehensive data on efficacy and safety</w:t>
            </w:r>
          </w:p>
        </w:tc>
        <w:tc>
          <w:tcPr>
            <w:tcW w:w="1039" w:type="dxa"/>
          </w:tcPr>
          <w:p w14:paraId="572CBDE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6A7E7400"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BE5AD3">
              <w:rPr>
                <w:rFonts w:asciiTheme="minorHAnsi" w:hAnsiTheme="minorHAnsi" w:cstheme="minorHAnsi"/>
                <w:sz w:val="16"/>
                <w:szCs w:val="16"/>
              </w:rPr>
              <w:t>√</w:t>
            </w:r>
          </w:p>
        </w:tc>
        <w:tc>
          <w:tcPr>
            <w:tcW w:w="1039" w:type="dxa"/>
          </w:tcPr>
          <w:p w14:paraId="10351478"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5F5F0BB8"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5C5180A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3DC1C60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4DD71DA9" w14:textId="77777777" w:rsidR="00BD3CA3" w:rsidRPr="00186336" w:rsidRDefault="00BD3CA3" w:rsidP="003838B7">
            <w:pPr>
              <w:spacing w:line="360" w:lineRule="auto"/>
              <w:ind w:left="-105" w:right="-106"/>
              <w:jc w:val="center"/>
              <w:rPr>
                <w:rFonts w:asciiTheme="minorHAnsi" w:hAnsiTheme="minorHAnsi" w:cs="Times New Roman"/>
                <w:sz w:val="16"/>
                <w:szCs w:val="16"/>
              </w:rPr>
            </w:pPr>
          </w:p>
        </w:tc>
      </w:tr>
      <w:tr w:rsidR="00BD3CA3" w:rsidRPr="00186336" w14:paraId="6A138915" w14:textId="77777777" w:rsidTr="008D6DD5">
        <w:tc>
          <w:tcPr>
            <w:tcW w:w="851" w:type="dxa"/>
            <w:vMerge/>
          </w:tcPr>
          <w:p w14:paraId="366C30E3"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6F9C57D1" w14:textId="059CDD92"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Conditional marketing authorization (2006) </w:t>
            </w:r>
            <w:sdt>
              <w:sdtPr>
                <w:rPr>
                  <w:rFonts w:asciiTheme="minorHAnsi" w:hAnsiTheme="minorHAnsi" w:cs="Times New Roman"/>
                  <w:color w:val="000000"/>
                  <w:sz w:val="16"/>
                  <w:szCs w:val="16"/>
                </w:rPr>
                <w:tag w:val="MENDELEY_CITATION_v3_eyJjaXRhdGlvbklEIjoiTUVOREVMRVlfQ0lUQVRJT05fNGJkYjE0M2MtM2I4NS00ZWZiLWJiOTUtOTQ5ZjNhMmM2NDk2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
                <w:id w:val="24680307"/>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[3]</w:t>
                </w:r>
              </w:sdtContent>
            </w:sdt>
          </w:p>
        </w:tc>
        <w:tc>
          <w:tcPr>
            <w:tcW w:w="3685" w:type="dxa"/>
          </w:tcPr>
          <w:p w14:paraId="5BE1E795" w14:textId="7777777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Earlier authorization based on less complete clinical data</w:t>
            </w:r>
          </w:p>
        </w:tc>
        <w:tc>
          <w:tcPr>
            <w:tcW w:w="1039" w:type="dxa"/>
          </w:tcPr>
          <w:p w14:paraId="047E264F"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40" w:type="dxa"/>
          </w:tcPr>
          <w:p w14:paraId="76905CBE"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BE5AD3">
              <w:rPr>
                <w:rFonts w:asciiTheme="minorHAnsi" w:hAnsiTheme="minorHAnsi" w:cstheme="minorHAnsi"/>
                <w:sz w:val="16"/>
                <w:szCs w:val="16"/>
              </w:rPr>
              <w:t>√</w:t>
            </w:r>
          </w:p>
        </w:tc>
        <w:tc>
          <w:tcPr>
            <w:tcW w:w="1039" w:type="dxa"/>
          </w:tcPr>
          <w:p w14:paraId="1B42E022"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253575">
              <w:rPr>
                <w:rFonts w:asciiTheme="minorHAnsi" w:hAnsiTheme="minorHAnsi" w:cstheme="minorHAnsi"/>
                <w:sz w:val="16"/>
                <w:szCs w:val="16"/>
              </w:rPr>
              <w:t>√</w:t>
            </w:r>
          </w:p>
        </w:tc>
        <w:tc>
          <w:tcPr>
            <w:tcW w:w="1040" w:type="dxa"/>
          </w:tcPr>
          <w:p w14:paraId="6F9D3C9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7E2B18B7"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566021F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4104A3FA" w14:textId="77777777" w:rsidR="00BD3CA3" w:rsidRPr="00186336" w:rsidRDefault="00BD3CA3" w:rsidP="003838B7">
            <w:pPr>
              <w:spacing w:line="360" w:lineRule="auto"/>
              <w:ind w:left="-105" w:right="-106"/>
              <w:jc w:val="center"/>
              <w:rPr>
                <w:rFonts w:asciiTheme="minorHAnsi" w:hAnsiTheme="minorHAnsi" w:cs="Times New Roman"/>
                <w:sz w:val="16"/>
                <w:szCs w:val="16"/>
              </w:rPr>
            </w:pPr>
          </w:p>
        </w:tc>
      </w:tr>
      <w:tr w:rsidR="00BD3CA3" w:rsidRPr="00186336" w14:paraId="1CD832CF" w14:textId="77777777" w:rsidTr="008D6DD5">
        <w:tc>
          <w:tcPr>
            <w:tcW w:w="851" w:type="dxa"/>
            <w:vMerge/>
          </w:tcPr>
          <w:p w14:paraId="0A7ECD9D"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3DA2B17D" w14:textId="0B91C7D2"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 xml:space="preserve">Adaptive pathway (2015) </w:t>
            </w:r>
            <w:sdt>
              <w:sdtPr>
                <w:rPr>
                  <w:rFonts w:asciiTheme="minorHAnsi" w:hAnsiTheme="minorHAnsi" w:cs="Times New Roman"/>
                  <w:color w:val="000000"/>
                  <w:sz w:val="16"/>
                  <w:szCs w:val="16"/>
                </w:rPr>
                <w:tag w:val="MENDELEY_CITATION_v3_eyJjaXRhdGlvbklEIjoiTUVOREVMRVlfQ0lUQVRJT05fYzk5MDMxNzItOWEzMy00ZjMyLWIyMDYtNTQ1NTk2NmQ1ZDY0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
                <w:id w:val="881906997"/>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[3]</w:t>
                </w:r>
              </w:sdtContent>
            </w:sdt>
          </w:p>
        </w:tc>
        <w:tc>
          <w:tcPr>
            <w:tcW w:w="3685" w:type="dxa"/>
          </w:tcPr>
          <w:p w14:paraId="257FDDC1" w14:textId="7777777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Scientific advice by authority, compassionate use, conditional approval mechanism</w:t>
            </w:r>
          </w:p>
        </w:tc>
        <w:tc>
          <w:tcPr>
            <w:tcW w:w="1039" w:type="dxa"/>
          </w:tcPr>
          <w:p w14:paraId="356B0AAF"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66859FAF"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BE5AD3">
              <w:rPr>
                <w:rFonts w:asciiTheme="minorHAnsi" w:hAnsiTheme="minorHAnsi" w:cstheme="minorHAnsi"/>
                <w:sz w:val="16"/>
                <w:szCs w:val="16"/>
              </w:rPr>
              <w:t>√</w:t>
            </w:r>
          </w:p>
        </w:tc>
        <w:tc>
          <w:tcPr>
            <w:tcW w:w="1039" w:type="dxa"/>
          </w:tcPr>
          <w:p w14:paraId="2F4BDAAF"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253575">
              <w:rPr>
                <w:rFonts w:asciiTheme="minorHAnsi" w:hAnsiTheme="minorHAnsi" w:cstheme="minorHAnsi"/>
                <w:sz w:val="16"/>
                <w:szCs w:val="16"/>
              </w:rPr>
              <w:t>√</w:t>
            </w:r>
          </w:p>
        </w:tc>
        <w:tc>
          <w:tcPr>
            <w:tcW w:w="1040" w:type="dxa"/>
          </w:tcPr>
          <w:p w14:paraId="0C114AD0"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0E6FBBDF"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6F87173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2C92F545"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Atara Bio: ATA129</w:t>
            </w:r>
          </w:p>
        </w:tc>
      </w:tr>
      <w:tr w:rsidR="00BD3CA3" w:rsidRPr="00186336" w14:paraId="74BB0754" w14:textId="77777777" w:rsidTr="008D6DD5">
        <w:tc>
          <w:tcPr>
            <w:tcW w:w="851" w:type="dxa"/>
            <w:vMerge/>
          </w:tcPr>
          <w:p w14:paraId="2D21E167"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07D0FAB9" w14:textId="1EC2D61B" w:rsidR="00BD3CA3" w:rsidRPr="00BD3CA3" w:rsidRDefault="00BD3CA3" w:rsidP="003838B7">
            <w:pPr>
              <w:spacing w:line="360" w:lineRule="auto"/>
              <w:ind w:left="-109" w:right="-103"/>
              <w:jc w:val="center"/>
              <w:rPr>
                <w:rFonts w:asciiTheme="minorHAnsi" w:hAnsiTheme="minorHAnsi" w:cs="Times New Roman"/>
                <w:sz w:val="16"/>
                <w:szCs w:val="16"/>
              </w:rPr>
            </w:pPr>
            <w:r w:rsidRPr="00BD3CA3">
              <w:rPr>
                <w:rFonts w:asciiTheme="minorHAnsi" w:hAnsiTheme="minorHAnsi" w:cs="Times New Roman"/>
                <w:color w:val="000000"/>
                <w:sz w:val="16"/>
                <w:szCs w:val="16"/>
              </w:rPr>
              <w:t>PRIME(2016)</w:t>
            </w:r>
            <w:sdt>
              <w:sdtPr>
                <w:rPr>
                  <w:rFonts w:asciiTheme="minorHAnsi" w:hAnsiTheme="minorHAnsi" w:cs="Times New Roman"/>
                  <w:color w:val="000000"/>
                  <w:sz w:val="16"/>
                  <w:szCs w:val="16"/>
                </w:rPr>
                <w:tag w:val="MENDELEY_CITATION_v3_eyJjaXRhdGlvbklEIjoiTUVOREVMRVlfQ0lUQVRJT05fMjE4MTVmMjUtMzBmZC00NjdkLTk1MTAtMjM3NDY3YWY2MzBm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
                <w:id w:val="-1400277084"/>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[3]</w:t>
                </w:r>
              </w:sdtContent>
            </w:sdt>
          </w:p>
        </w:tc>
        <w:tc>
          <w:tcPr>
            <w:tcW w:w="3685" w:type="dxa"/>
          </w:tcPr>
          <w:p w14:paraId="772F3790" w14:textId="77777777" w:rsidR="00BD3CA3" w:rsidRPr="00BD3CA3" w:rsidRDefault="00BD3CA3" w:rsidP="003838B7">
            <w:pPr>
              <w:spacing w:line="360" w:lineRule="auto"/>
              <w:ind w:left="-112" w:right="-113"/>
              <w:jc w:val="center"/>
              <w:rPr>
                <w:rFonts w:asciiTheme="minorHAnsi" w:hAnsiTheme="minorHAnsi" w:cs="Times New Roman"/>
                <w:sz w:val="16"/>
                <w:szCs w:val="16"/>
              </w:rPr>
            </w:pPr>
            <w:r w:rsidRPr="00BD3CA3">
              <w:rPr>
                <w:rFonts w:asciiTheme="minorHAnsi" w:hAnsiTheme="minorHAnsi" w:cs="Times New Roman"/>
                <w:color w:val="000000"/>
                <w:sz w:val="16"/>
                <w:szCs w:val="16"/>
              </w:rPr>
              <w:t>Identify potential for accelerated assessment earlier in development; More scientific advice and support; Early rapporteur appointment; Dedicated contact person within EMA.</w:t>
            </w:r>
          </w:p>
        </w:tc>
        <w:tc>
          <w:tcPr>
            <w:tcW w:w="1039" w:type="dxa"/>
          </w:tcPr>
          <w:p w14:paraId="69737D88"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40" w:type="dxa"/>
          </w:tcPr>
          <w:p w14:paraId="0EA3ABBE"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380049A0" w14:textId="77777777" w:rsidR="00BD3CA3" w:rsidRPr="00186336" w:rsidRDefault="00BD3CA3" w:rsidP="003838B7">
            <w:pPr>
              <w:spacing w:line="360" w:lineRule="auto"/>
              <w:ind w:left="-101" w:right="-63"/>
              <w:jc w:val="center"/>
              <w:rPr>
                <w:rFonts w:asciiTheme="minorHAnsi" w:hAnsiTheme="minorHAnsi" w:cs="Times New Roman"/>
                <w:sz w:val="16"/>
                <w:szCs w:val="16"/>
              </w:rPr>
            </w:pPr>
            <w:r w:rsidRPr="00253575">
              <w:rPr>
                <w:rFonts w:asciiTheme="minorHAnsi" w:hAnsiTheme="minorHAnsi" w:cstheme="minorHAnsi"/>
                <w:sz w:val="16"/>
                <w:szCs w:val="16"/>
              </w:rPr>
              <w:t>√</w:t>
            </w:r>
          </w:p>
        </w:tc>
        <w:tc>
          <w:tcPr>
            <w:tcW w:w="1040" w:type="dxa"/>
          </w:tcPr>
          <w:p w14:paraId="7E156267"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156CFD1C"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1136E009"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013D69FA"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Juno &amp; Celgene: JCAR017</w:t>
            </w:r>
          </w:p>
          <w:p w14:paraId="2C1751D8"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Adaptimmune &amp; GSK: NY-ESO-1c259T</w:t>
            </w:r>
          </w:p>
          <w:p w14:paraId="15ABA3E3"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sz w:val="16"/>
                <w:szCs w:val="16"/>
              </w:rPr>
              <w:t>Bluebird &amp; Celgene: bb2121</w:t>
            </w:r>
          </w:p>
        </w:tc>
      </w:tr>
      <w:tr w:rsidR="00BD3CA3" w:rsidRPr="00186336" w14:paraId="61F67681" w14:textId="77777777" w:rsidTr="008D6DD5">
        <w:tc>
          <w:tcPr>
            <w:tcW w:w="851" w:type="dxa"/>
            <w:vMerge w:val="restart"/>
          </w:tcPr>
          <w:p w14:paraId="46150B21" w14:textId="77777777" w:rsidR="00BD3CA3" w:rsidRPr="00186336" w:rsidRDefault="00BD3CA3" w:rsidP="003838B7">
            <w:pPr>
              <w:spacing w:line="360" w:lineRule="auto"/>
              <w:jc w:val="center"/>
              <w:rPr>
                <w:rFonts w:asciiTheme="minorHAnsi" w:hAnsiTheme="minorHAnsi" w:cs="Times New Roman"/>
                <w:sz w:val="16"/>
                <w:szCs w:val="16"/>
              </w:rPr>
            </w:pPr>
            <w:r w:rsidRPr="00186336">
              <w:rPr>
                <w:rFonts w:asciiTheme="minorHAnsi" w:hAnsiTheme="minorHAnsi" w:cs="Times New Roman"/>
                <w:color w:val="000000"/>
                <w:sz w:val="16"/>
                <w:szCs w:val="16"/>
              </w:rPr>
              <w:t>Japan PDMA</w:t>
            </w:r>
          </w:p>
        </w:tc>
        <w:tc>
          <w:tcPr>
            <w:tcW w:w="1701" w:type="dxa"/>
          </w:tcPr>
          <w:p w14:paraId="3058B88C" w14:textId="382F18DD" w:rsidR="00BD3CA3" w:rsidRPr="00BD3CA3" w:rsidRDefault="00BD3CA3" w:rsidP="003838B7">
            <w:pPr>
              <w:spacing w:line="360" w:lineRule="auto"/>
              <w:ind w:left="-109" w:right="-10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Priority review</w:t>
            </w:r>
            <w:sdt>
              <w:sdtPr>
                <w:rPr>
                  <w:rFonts w:asciiTheme="minorHAnsi" w:hAnsiTheme="minorHAnsi" w:cs="Times New Roman"/>
                  <w:color w:val="000000"/>
                  <w:sz w:val="16"/>
                  <w:szCs w:val="16"/>
                </w:rPr>
                <w:tag w:val="MENDELEY_CITATION_v3_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"/>
                <w:id w:val="-278496274"/>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[4]</w:t>
                </w:r>
              </w:sdtContent>
            </w:sdt>
          </w:p>
        </w:tc>
        <w:tc>
          <w:tcPr>
            <w:tcW w:w="3685" w:type="dxa"/>
          </w:tcPr>
          <w:p w14:paraId="56AC983E" w14:textId="77777777" w:rsidR="00BD3CA3" w:rsidRPr="00BD3CA3" w:rsidRDefault="00BD3CA3" w:rsidP="003838B7">
            <w:pPr>
              <w:spacing w:line="360" w:lineRule="auto"/>
              <w:ind w:left="-112" w:right="-11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9 months instead of 12 months</w:t>
            </w:r>
          </w:p>
        </w:tc>
        <w:tc>
          <w:tcPr>
            <w:tcW w:w="1039" w:type="dxa"/>
          </w:tcPr>
          <w:p w14:paraId="36596402"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Pr>
                <w:rFonts w:asciiTheme="minorHAnsi" w:hAnsiTheme="minorHAnsi" w:cstheme="minorHAnsi"/>
                <w:sz w:val="16"/>
                <w:szCs w:val="16"/>
              </w:rPr>
              <w:t>√</w:t>
            </w:r>
          </w:p>
        </w:tc>
        <w:tc>
          <w:tcPr>
            <w:tcW w:w="1040" w:type="dxa"/>
          </w:tcPr>
          <w:p w14:paraId="1E5E6045"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39" w:type="dxa"/>
          </w:tcPr>
          <w:p w14:paraId="259FEBBE"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40" w:type="dxa"/>
          </w:tcPr>
          <w:p w14:paraId="0323A61A"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09A7F144"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0ADF6B91"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382E4414"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color w:val="000000"/>
                <w:sz w:val="16"/>
                <w:szCs w:val="16"/>
              </w:rPr>
              <w:t>Glecaprevir/Pibrentasvir (G/P), AbbVie</w:t>
            </w:r>
          </w:p>
        </w:tc>
      </w:tr>
      <w:tr w:rsidR="00BD3CA3" w:rsidRPr="00186336" w14:paraId="54E29D0F" w14:textId="77777777" w:rsidTr="008D6DD5">
        <w:tc>
          <w:tcPr>
            <w:tcW w:w="851" w:type="dxa"/>
            <w:vMerge/>
          </w:tcPr>
          <w:p w14:paraId="472D117F"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27051ECA" w14:textId="1178F97D" w:rsidR="00BD3CA3" w:rsidRPr="00BD3CA3" w:rsidRDefault="00BD3CA3" w:rsidP="003838B7">
            <w:pPr>
              <w:spacing w:line="360" w:lineRule="auto"/>
              <w:ind w:left="-109" w:right="-10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 xml:space="preserve">Orphan designation (1993) </w:t>
            </w:r>
            <w:sdt>
              <w:sdtPr>
                <w:rPr>
                  <w:rFonts w:asciiTheme="minorHAnsi" w:hAnsiTheme="minorHAnsi" w:cs="Times New Roman"/>
                  <w:color w:val="000000"/>
                  <w:sz w:val="16"/>
                  <w:szCs w:val="16"/>
                </w:rPr>
                <w:tag w:val="MENDELEY_CITATION_v3_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"/>
                <w:id w:val="956142703"/>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[4]</w:t>
                </w:r>
              </w:sdtContent>
            </w:sdt>
          </w:p>
        </w:tc>
        <w:tc>
          <w:tcPr>
            <w:tcW w:w="3685" w:type="dxa"/>
          </w:tcPr>
          <w:p w14:paraId="0A7AE335" w14:textId="77777777" w:rsidR="00BD3CA3" w:rsidRPr="00BD3CA3" w:rsidRDefault="00BD3CA3" w:rsidP="003838B7">
            <w:pPr>
              <w:spacing w:line="360" w:lineRule="auto"/>
              <w:ind w:left="-112" w:right="-11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 xml:space="preserve">Administrative and scientific </w:t>
            </w:r>
            <w:proofErr w:type="gramStart"/>
            <w:r w:rsidRPr="00BD3CA3">
              <w:rPr>
                <w:rFonts w:asciiTheme="minorHAnsi" w:hAnsiTheme="minorHAnsi" w:cs="Times New Roman"/>
                <w:color w:val="000000"/>
                <w:sz w:val="16"/>
                <w:szCs w:val="16"/>
              </w:rPr>
              <w:t>advices</w:t>
            </w:r>
            <w:proofErr w:type="gramEnd"/>
            <w:r w:rsidRPr="00BD3CA3">
              <w:rPr>
                <w:rFonts w:asciiTheme="minorHAnsi" w:hAnsiTheme="minorHAnsi" w:cs="Times New Roman"/>
                <w:color w:val="000000"/>
                <w:sz w:val="16"/>
                <w:szCs w:val="16"/>
              </w:rPr>
              <w:t>, preferential protocol assistance, grant aid for research expenses, authorization for tax deduction, reduction of application fee, extension of re-examination period</w:t>
            </w:r>
          </w:p>
        </w:tc>
        <w:tc>
          <w:tcPr>
            <w:tcW w:w="1039" w:type="dxa"/>
          </w:tcPr>
          <w:p w14:paraId="276B2818"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40" w:type="dxa"/>
          </w:tcPr>
          <w:p w14:paraId="54EDF144"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D54729">
              <w:rPr>
                <w:rFonts w:asciiTheme="minorHAnsi" w:hAnsiTheme="minorHAnsi" w:cstheme="minorHAnsi"/>
                <w:sz w:val="16"/>
                <w:szCs w:val="16"/>
              </w:rPr>
              <w:t>√</w:t>
            </w:r>
          </w:p>
        </w:tc>
        <w:tc>
          <w:tcPr>
            <w:tcW w:w="1039" w:type="dxa"/>
          </w:tcPr>
          <w:p w14:paraId="474DA1A8"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D54729">
              <w:rPr>
                <w:rFonts w:asciiTheme="minorHAnsi" w:hAnsiTheme="minorHAnsi" w:cstheme="minorHAnsi"/>
                <w:sz w:val="16"/>
                <w:szCs w:val="16"/>
              </w:rPr>
              <w:t>√</w:t>
            </w:r>
          </w:p>
        </w:tc>
        <w:tc>
          <w:tcPr>
            <w:tcW w:w="1040" w:type="dxa"/>
          </w:tcPr>
          <w:p w14:paraId="083F8FB6"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0978FF41"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01E514B1"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4C5786FE"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color w:val="000000"/>
                <w:sz w:val="16"/>
                <w:szCs w:val="16"/>
              </w:rPr>
              <w:t>Edison Pharmaceuticals: EPI-743</w:t>
            </w:r>
          </w:p>
        </w:tc>
      </w:tr>
      <w:tr w:rsidR="00BD3CA3" w:rsidRPr="00186336" w14:paraId="31E05A5E" w14:textId="77777777" w:rsidTr="008D6DD5">
        <w:tc>
          <w:tcPr>
            <w:tcW w:w="851" w:type="dxa"/>
            <w:vMerge/>
          </w:tcPr>
          <w:p w14:paraId="14B030AD"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464829B9" w14:textId="4F70D227" w:rsidR="00BD3CA3" w:rsidRPr="00BD3CA3" w:rsidRDefault="00BD3CA3" w:rsidP="003838B7">
            <w:pPr>
              <w:spacing w:line="360" w:lineRule="auto"/>
              <w:ind w:left="-109" w:right="-10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 xml:space="preserve">Conditional &amp; Time-limited approval (2014) </w:t>
            </w:r>
            <w:sdt>
              <w:sdtPr>
                <w:rPr>
                  <w:rFonts w:asciiTheme="minorHAnsi" w:hAnsiTheme="minorHAnsi" w:cs="Times New Roman"/>
                  <w:color w:val="000000"/>
                  <w:sz w:val="16"/>
                  <w:szCs w:val="16"/>
                </w:rPr>
                <w:tag w:val="MENDELEY_CITATION_v3_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"/>
                <w:id w:val="-1533494210"/>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[4]</w:t>
                </w:r>
              </w:sdtContent>
            </w:sdt>
          </w:p>
        </w:tc>
        <w:tc>
          <w:tcPr>
            <w:tcW w:w="3685" w:type="dxa"/>
          </w:tcPr>
          <w:p w14:paraId="597585FB" w14:textId="77777777" w:rsidR="00BD3CA3" w:rsidRPr="00BD3CA3" w:rsidRDefault="00BD3CA3" w:rsidP="003838B7">
            <w:pPr>
              <w:spacing w:line="360" w:lineRule="auto"/>
              <w:ind w:left="-112"/>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Earlier authorization based on less complete clinical data</w:t>
            </w:r>
          </w:p>
        </w:tc>
        <w:tc>
          <w:tcPr>
            <w:tcW w:w="1039" w:type="dxa"/>
          </w:tcPr>
          <w:p w14:paraId="0CA1DDFB"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BD7621">
              <w:rPr>
                <w:rFonts w:asciiTheme="minorHAnsi" w:hAnsiTheme="minorHAnsi" w:cstheme="minorHAnsi"/>
                <w:sz w:val="16"/>
                <w:szCs w:val="16"/>
              </w:rPr>
              <w:t>√</w:t>
            </w:r>
          </w:p>
        </w:tc>
        <w:tc>
          <w:tcPr>
            <w:tcW w:w="1040" w:type="dxa"/>
          </w:tcPr>
          <w:p w14:paraId="38CD99F6"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39" w:type="dxa"/>
          </w:tcPr>
          <w:p w14:paraId="4298398D"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Pr>
                <w:rFonts w:asciiTheme="minorHAnsi" w:hAnsiTheme="minorHAnsi" w:cstheme="minorHAnsi"/>
                <w:sz w:val="16"/>
                <w:szCs w:val="16"/>
              </w:rPr>
              <w:t>√</w:t>
            </w:r>
          </w:p>
        </w:tc>
        <w:tc>
          <w:tcPr>
            <w:tcW w:w="1040" w:type="dxa"/>
          </w:tcPr>
          <w:p w14:paraId="64E49F20"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9" w:type="dxa"/>
          </w:tcPr>
          <w:p w14:paraId="31B984B7"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35251E26"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704" w:type="dxa"/>
          </w:tcPr>
          <w:p w14:paraId="6C025E16" w14:textId="77777777" w:rsidR="00BD3CA3" w:rsidRPr="00186336" w:rsidRDefault="00BD3CA3" w:rsidP="003838B7">
            <w:pPr>
              <w:spacing w:line="360" w:lineRule="auto"/>
              <w:ind w:left="-105" w:right="-106"/>
              <w:jc w:val="center"/>
              <w:rPr>
                <w:rFonts w:asciiTheme="minorHAnsi" w:hAnsiTheme="minorHAnsi" w:cs="Times New Roman"/>
                <w:sz w:val="16"/>
                <w:szCs w:val="16"/>
              </w:rPr>
            </w:pPr>
          </w:p>
        </w:tc>
      </w:tr>
      <w:tr w:rsidR="00BD3CA3" w:rsidRPr="00186336" w14:paraId="3A272450" w14:textId="77777777" w:rsidTr="008D6DD5">
        <w:tc>
          <w:tcPr>
            <w:tcW w:w="851" w:type="dxa"/>
            <w:vMerge/>
          </w:tcPr>
          <w:p w14:paraId="06F7A30A" w14:textId="77777777" w:rsidR="00BD3CA3" w:rsidRPr="00186336" w:rsidRDefault="00BD3CA3" w:rsidP="003838B7">
            <w:pPr>
              <w:spacing w:line="360" w:lineRule="auto"/>
              <w:jc w:val="center"/>
              <w:rPr>
                <w:rFonts w:asciiTheme="minorHAnsi" w:hAnsiTheme="minorHAnsi" w:cs="Times New Roman"/>
                <w:sz w:val="16"/>
                <w:szCs w:val="16"/>
              </w:rPr>
            </w:pPr>
          </w:p>
        </w:tc>
        <w:tc>
          <w:tcPr>
            <w:tcW w:w="1701" w:type="dxa"/>
          </w:tcPr>
          <w:p w14:paraId="653676C5" w14:textId="5E6A4699" w:rsidR="00BD3CA3" w:rsidRPr="00BD3CA3" w:rsidRDefault="00BD3CA3" w:rsidP="003838B7">
            <w:pPr>
              <w:spacing w:line="360" w:lineRule="auto"/>
              <w:ind w:left="-109" w:right="-10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SAKIGAKE Forerunner review assignment (2015)</w:t>
            </w:r>
            <w:sdt>
              <w:sdtPr>
                <w:rPr>
                  <w:rFonts w:asciiTheme="minorHAnsi" w:hAnsiTheme="minorHAnsi" w:cs="Times New Roman"/>
                  <w:color w:val="000000"/>
                  <w:sz w:val="16"/>
                  <w:szCs w:val="16"/>
                </w:rPr>
                <w:tag w:val="MENDELEY_CITATION_v3_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"/>
                <w:id w:val="2097360430"/>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[5]</w:t>
                </w:r>
              </w:sdtContent>
            </w:sdt>
          </w:p>
        </w:tc>
        <w:tc>
          <w:tcPr>
            <w:tcW w:w="3685" w:type="dxa"/>
          </w:tcPr>
          <w:p w14:paraId="75774FFC" w14:textId="09BA90F4" w:rsidR="00BD3CA3" w:rsidRPr="00BD3CA3" w:rsidRDefault="00BD3CA3" w:rsidP="003838B7">
            <w:pPr>
              <w:spacing w:line="360" w:lineRule="auto"/>
              <w:ind w:left="-112" w:right="-11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 xml:space="preserve">Eligible for rolling review; Shorten consultation on clinical trials time from 2 months to 1 month; Review time from 12 months to 6 months </w:t>
            </w:r>
            <w:sdt>
              <w:sdtPr>
                <w:rPr>
                  <w:rFonts w:asciiTheme="minorHAnsi" w:hAnsiTheme="minorHAnsi" w:cs="Times New Roman"/>
                  <w:color w:val="000000"/>
                  <w:sz w:val="16"/>
                  <w:szCs w:val="16"/>
                </w:rPr>
                <w:tag w:val="MENDELEY_CITATION_v3_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"/>
                <w:id w:val="-1103182048"/>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[6]</w:t>
                </w:r>
              </w:sdtContent>
            </w:sdt>
          </w:p>
        </w:tc>
        <w:tc>
          <w:tcPr>
            <w:tcW w:w="1039" w:type="dxa"/>
          </w:tcPr>
          <w:p w14:paraId="7D447060"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BD7621">
              <w:rPr>
                <w:rFonts w:asciiTheme="minorHAnsi" w:hAnsiTheme="minorHAnsi" w:cstheme="minorHAnsi"/>
                <w:sz w:val="16"/>
                <w:szCs w:val="16"/>
              </w:rPr>
              <w:t>√</w:t>
            </w:r>
          </w:p>
        </w:tc>
        <w:tc>
          <w:tcPr>
            <w:tcW w:w="1040" w:type="dxa"/>
          </w:tcPr>
          <w:p w14:paraId="45982090"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39" w:type="dxa"/>
          </w:tcPr>
          <w:p w14:paraId="782620BB"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40" w:type="dxa"/>
          </w:tcPr>
          <w:p w14:paraId="69C29FC4" w14:textId="77777777" w:rsidR="00BD3CA3" w:rsidRPr="00186336" w:rsidRDefault="00BD3CA3" w:rsidP="003838B7">
            <w:pPr>
              <w:spacing w:line="360" w:lineRule="auto"/>
              <w:ind w:left="-101" w:right="-63"/>
              <w:jc w:val="center"/>
              <w:rPr>
                <w:rFonts w:asciiTheme="minorHAnsi" w:hAnsiTheme="minorHAnsi" w:cs="Times New Roman"/>
                <w:sz w:val="16"/>
                <w:szCs w:val="16"/>
              </w:rPr>
            </w:pPr>
            <w:r>
              <w:rPr>
                <w:rFonts w:asciiTheme="minorHAnsi" w:hAnsiTheme="minorHAnsi" w:cstheme="minorHAnsi"/>
                <w:sz w:val="16"/>
                <w:szCs w:val="16"/>
              </w:rPr>
              <w:t>√</w:t>
            </w:r>
          </w:p>
        </w:tc>
        <w:tc>
          <w:tcPr>
            <w:tcW w:w="1039" w:type="dxa"/>
          </w:tcPr>
          <w:p w14:paraId="6A780987"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037" w:type="dxa"/>
          </w:tcPr>
          <w:p w14:paraId="1A126C64" w14:textId="77777777" w:rsidR="00BD3CA3" w:rsidRPr="00186336" w:rsidRDefault="00BD3CA3" w:rsidP="003838B7">
            <w:pPr>
              <w:spacing w:line="360" w:lineRule="auto"/>
              <w:ind w:left="-101" w:right="-63"/>
              <w:jc w:val="center"/>
              <w:rPr>
                <w:rFonts w:asciiTheme="minorHAnsi" w:hAnsiTheme="minorHAnsi" w:cs="Times New Roman"/>
                <w:sz w:val="16"/>
                <w:szCs w:val="16"/>
              </w:rPr>
            </w:pPr>
          </w:p>
        </w:tc>
        <w:tc>
          <w:tcPr>
            <w:tcW w:w="1704" w:type="dxa"/>
          </w:tcPr>
          <w:p w14:paraId="4FD504D4" w14:textId="77777777" w:rsidR="00BD3CA3" w:rsidRPr="00186336" w:rsidRDefault="00BD3CA3" w:rsidP="003838B7">
            <w:pPr>
              <w:spacing w:line="360" w:lineRule="auto"/>
              <w:ind w:left="-105" w:right="-106"/>
              <w:jc w:val="center"/>
              <w:rPr>
                <w:rFonts w:asciiTheme="minorHAnsi" w:hAnsiTheme="minorHAnsi" w:cs="Times New Roman"/>
                <w:sz w:val="16"/>
                <w:szCs w:val="16"/>
              </w:rPr>
            </w:pPr>
            <w:r w:rsidRPr="00186336">
              <w:rPr>
                <w:rFonts w:asciiTheme="minorHAnsi" w:hAnsiTheme="minorHAnsi" w:cs="Times New Roman"/>
                <w:color w:val="000000"/>
                <w:sz w:val="16"/>
                <w:szCs w:val="16"/>
              </w:rPr>
              <w:t>Ono pharmaceutical &amp; Bristol-Myers Squibb: Opdivo;</w:t>
            </w:r>
            <w:r w:rsidRPr="00186336">
              <w:rPr>
                <w:rFonts w:asciiTheme="minorHAnsi" w:hAnsiTheme="minorHAnsi" w:cs="Times New Roman"/>
                <w:color w:val="000000"/>
                <w:sz w:val="16"/>
                <w:szCs w:val="16"/>
              </w:rPr>
              <w:br/>
              <w:t>Astellas Pharmaceuticals: ASP2215</w:t>
            </w:r>
          </w:p>
        </w:tc>
      </w:tr>
      <w:tr w:rsidR="00BD3CA3" w:rsidRPr="00186336" w14:paraId="31DB1B05" w14:textId="77777777" w:rsidTr="008D6DD5">
        <w:tc>
          <w:tcPr>
            <w:tcW w:w="851" w:type="dxa"/>
          </w:tcPr>
          <w:p w14:paraId="0AA8EF1A" w14:textId="77777777" w:rsidR="00BD3CA3" w:rsidRPr="00186336" w:rsidRDefault="00BD3CA3" w:rsidP="003838B7">
            <w:pPr>
              <w:spacing w:line="360" w:lineRule="auto"/>
              <w:jc w:val="center"/>
              <w:rPr>
                <w:rFonts w:asciiTheme="minorHAnsi" w:hAnsiTheme="minorHAnsi" w:cs="Times New Roman"/>
                <w:sz w:val="16"/>
                <w:szCs w:val="16"/>
              </w:rPr>
            </w:pPr>
            <w:r w:rsidRPr="00186336">
              <w:rPr>
                <w:rFonts w:asciiTheme="minorHAnsi" w:hAnsiTheme="minorHAnsi" w:cs="Times New Roman"/>
                <w:color w:val="000000"/>
                <w:sz w:val="16"/>
                <w:szCs w:val="16"/>
              </w:rPr>
              <w:t>China</w:t>
            </w:r>
          </w:p>
        </w:tc>
        <w:tc>
          <w:tcPr>
            <w:tcW w:w="1701" w:type="dxa"/>
          </w:tcPr>
          <w:p w14:paraId="0DE96A5A" w14:textId="0F6ACB67" w:rsidR="00BD3CA3" w:rsidRPr="00BD3CA3" w:rsidRDefault="00BD3CA3" w:rsidP="003838B7">
            <w:pPr>
              <w:spacing w:line="360" w:lineRule="auto"/>
              <w:ind w:left="-109" w:right="-10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Accelerated and conditional approval (Draft issued in 2017)</w:t>
            </w:r>
            <w:sdt>
              <w:sdtPr>
                <w:rPr>
                  <w:rFonts w:asciiTheme="minorHAnsi" w:hAnsiTheme="minorHAnsi" w:cs="Times New Roman"/>
                  <w:color w:val="000000"/>
                  <w:sz w:val="16"/>
                  <w:szCs w:val="16"/>
                </w:rPr>
                <w:tag w:val="MENDELEY_CITATION_v3_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"/>
                <w:id w:val="-2067483219"/>
                <w:placeholder>
                  <w:docPart w:val="DefaultPlaceholder_-1854013440"/>
                </w:placeholder>
              </w:sdtPr>
              <w:sdtEndPr>
                <w:rPr>
                  <w:rFonts w:ascii="Times New Roman" w:hAnsi="Times New Roman" w:cstheme="minorBidi"/>
                  <w:color w:val="auto"/>
                </w:rPr>
              </w:sdtEndPr>
              <w:sdtContent>
                <w:r w:rsidRPr="00BD3CA3">
                  <w:rPr>
                    <w:rFonts w:eastAsia="Times New Roman"/>
                    <w:sz w:val="16"/>
                    <w:szCs w:val="16"/>
                  </w:rPr>
                  <w:t>[7]</w:t>
                </w:r>
              </w:sdtContent>
            </w:sdt>
          </w:p>
        </w:tc>
        <w:tc>
          <w:tcPr>
            <w:tcW w:w="3685" w:type="dxa"/>
          </w:tcPr>
          <w:p w14:paraId="4EA1B11F" w14:textId="77777777" w:rsidR="00BD3CA3" w:rsidRPr="00BD3CA3" w:rsidRDefault="00BD3CA3" w:rsidP="003838B7">
            <w:pPr>
              <w:spacing w:line="360" w:lineRule="auto"/>
              <w:ind w:left="-112" w:right="-113"/>
              <w:jc w:val="center"/>
              <w:rPr>
                <w:rFonts w:asciiTheme="minorHAnsi" w:hAnsiTheme="minorHAnsi" w:cs="Times New Roman"/>
                <w:color w:val="000000"/>
                <w:sz w:val="16"/>
                <w:szCs w:val="16"/>
              </w:rPr>
            </w:pPr>
            <w:r w:rsidRPr="00BD3CA3">
              <w:rPr>
                <w:rFonts w:asciiTheme="minorHAnsi" w:hAnsiTheme="minorHAnsi" w:cs="Times New Roman"/>
                <w:color w:val="000000"/>
                <w:sz w:val="16"/>
                <w:szCs w:val="16"/>
              </w:rPr>
              <w:t>Grant conditional approval for meds that treat life-threatening conditions where significant unmet medical needs exist, if early- or mid-stage data can predict the drugs’ clinical benefits; cover orphan meds already approved in foreign countries, even those without any trial data from China.</w:t>
            </w:r>
          </w:p>
        </w:tc>
        <w:tc>
          <w:tcPr>
            <w:tcW w:w="1039" w:type="dxa"/>
          </w:tcPr>
          <w:p w14:paraId="2C14D578"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BD7621">
              <w:rPr>
                <w:rFonts w:asciiTheme="minorHAnsi" w:hAnsiTheme="minorHAnsi" w:cstheme="minorHAnsi"/>
                <w:sz w:val="16"/>
                <w:szCs w:val="16"/>
              </w:rPr>
              <w:t>√</w:t>
            </w:r>
          </w:p>
        </w:tc>
        <w:tc>
          <w:tcPr>
            <w:tcW w:w="1040" w:type="dxa"/>
          </w:tcPr>
          <w:p w14:paraId="364E22F4"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9F7265">
              <w:rPr>
                <w:rFonts w:asciiTheme="minorHAnsi" w:hAnsiTheme="minorHAnsi" w:cstheme="minorHAnsi"/>
                <w:sz w:val="16"/>
                <w:szCs w:val="16"/>
              </w:rPr>
              <w:t>√</w:t>
            </w:r>
          </w:p>
        </w:tc>
        <w:tc>
          <w:tcPr>
            <w:tcW w:w="1039" w:type="dxa"/>
          </w:tcPr>
          <w:p w14:paraId="6E9FB39E"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r w:rsidRPr="009F7265">
              <w:rPr>
                <w:rFonts w:asciiTheme="minorHAnsi" w:hAnsiTheme="minorHAnsi" w:cstheme="minorHAnsi"/>
                <w:sz w:val="16"/>
                <w:szCs w:val="16"/>
              </w:rPr>
              <w:t>√</w:t>
            </w:r>
          </w:p>
        </w:tc>
        <w:tc>
          <w:tcPr>
            <w:tcW w:w="1040" w:type="dxa"/>
          </w:tcPr>
          <w:p w14:paraId="7FBAB173"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39" w:type="dxa"/>
          </w:tcPr>
          <w:p w14:paraId="38368F20"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037" w:type="dxa"/>
          </w:tcPr>
          <w:p w14:paraId="201D8C54" w14:textId="77777777" w:rsidR="00BD3CA3" w:rsidRPr="00186336" w:rsidRDefault="00BD3CA3" w:rsidP="003838B7">
            <w:pPr>
              <w:spacing w:line="360" w:lineRule="auto"/>
              <w:ind w:left="-101" w:right="-63"/>
              <w:jc w:val="center"/>
              <w:rPr>
                <w:rFonts w:asciiTheme="minorHAnsi" w:hAnsiTheme="minorHAnsi" w:cs="Times New Roman"/>
                <w:color w:val="000000"/>
                <w:sz w:val="16"/>
                <w:szCs w:val="16"/>
              </w:rPr>
            </w:pPr>
          </w:p>
        </w:tc>
        <w:tc>
          <w:tcPr>
            <w:tcW w:w="1704" w:type="dxa"/>
          </w:tcPr>
          <w:p w14:paraId="289D33DB" w14:textId="77777777" w:rsidR="00BD3CA3" w:rsidRPr="00C904BC" w:rsidRDefault="00BD3CA3" w:rsidP="003838B7">
            <w:pPr>
              <w:spacing w:line="360" w:lineRule="auto"/>
              <w:jc w:val="center"/>
              <w:rPr>
                <w:rFonts w:asciiTheme="minorHAnsi" w:hAnsiTheme="minorHAnsi" w:cs="Times New Roman"/>
                <w:color w:val="000000"/>
                <w:sz w:val="16"/>
                <w:szCs w:val="16"/>
              </w:rPr>
            </w:pPr>
          </w:p>
        </w:tc>
      </w:tr>
    </w:tbl>
    <w:p w14:paraId="3DA86D14" w14:textId="77777777" w:rsidR="00BD3CA3" w:rsidRDefault="00BD3CA3"/>
    <w:p w14:paraId="016D5F14" w14:textId="17124B9A" w:rsidR="00BD3CA3" w:rsidRDefault="00BD3CA3">
      <w:r>
        <w:br w:type="page"/>
      </w:r>
    </w:p>
    <w:p w14:paraId="33EB1B2D" w14:textId="3C5C41D8" w:rsidR="00BD3CA3" w:rsidRDefault="00BD3CA3">
      <w:r>
        <w:lastRenderedPageBreak/>
        <w:t>References:</w:t>
      </w:r>
    </w:p>
    <w:sdt>
      <w:sdtPr>
        <w:tag w:val="MENDELEY_BIBLIOGRAPHY"/>
        <w:id w:val="-1574270603"/>
        <w:placeholder>
          <w:docPart w:val="DefaultPlaceholder_-1854013440"/>
        </w:placeholder>
      </w:sdtPr>
      <w:sdtEndPr/>
      <w:sdtContent>
        <w:p w14:paraId="23D2E57B" w14:textId="77777777" w:rsidR="00BD3CA3" w:rsidRDefault="00BD3CA3">
          <w:pPr>
            <w:autoSpaceDE w:val="0"/>
            <w:autoSpaceDN w:val="0"/>
            <w:ind w:hanging="640"/>
            <w:divId w:val="254748386"/>
            <w:rPr>
              <w:rFonts w:eastAsia="Times New Roman"/>
              <w:szCs w:val="24"/>
            </w:rPr>
          </w:pPr>
          <w:r>
            <w:rPr>
              <w:rFonts w:eastAsia="Times New Roman"/>
            </w:rPr>
            <w:t>1</w:t>
          </w:r>
          <w:r>
            <w:rPr>
              <w:rFonts w:eastAsia="Times New Roman"/>
            </w:rPr>
            <w:tab/>
            <w:t xml:space="preserve">Ridley DB. Priorities for the priority review voucher. </w:t>
          </w:r>
          <w:r>
            <w:rPr>
              <w:rFonts w:eastAsia="Times New Roman"/>
              <w:i/>
              <w:iCs/>
            </w:rPr>
            <w:t>American Journal of Tropical Medicine and Hygiene</w:t>
          </w:r>
          <w:r>
            <w:rPr>
              <w:rFonts w:eastAsia="Times New Roman"/>
            </w:rPr>
            <w:t xml:space="preserve"> 96(1), 14–15 (2017).</w:t>
          </w:r>
        </w:p>
        <w:p w14:paraId="6CBA5C13" w14:textId="77777777" w:rsidR="00BD3CA3" w:rsidRDefault="00BD3CA3">
          <w:pPr>
            <w:autoSpaceDE w:val="0"/>
            <w:autoSpaceDN w:val="0"/>
            <w:ind w:hanging="640"/>
            <w:divId w:val="1268856622"/>
            <w:rPr>
              <w:rFonts w:eastAsia="Times New Roman"/>
            </w:rPr>
          </w:pPr>
          <w:r>
            <w:rPr>
              <w:rFonts w:eastAsia="Times New Roman"/>
            </w:rPr>
            <w:t>2</w:t>
          </w:r>
          <w:r>
            <w:rPr>
              <w:rFonts w:eastAsia="Times New Roman"/>
            </w:rPr>
            <w:tab/>
            <w:t>Raggio M. Overview of FDA Expedited Programs with a Focus on Breakthrough Therapy. (2015).</w:t>
          </w:r>
        </w:p>
        <w:p w14:paraId="446B2E2D" w14:textId="77777777" w:rsidR="00BD3CA3" w:rsidRDefault="00BD3CA3">
          <w:pPr>
            <w:autoSpaceDE w:val="0"/>
            <w:autoSpaceDN w:val="0"/>
            <w:ind w:hanging="640"/>
            <w:divId w:val="4720456"/>
            <w:rPr>
              <w:rFonts w:eastAsia="Times New Roman"/>
            </w:rPr>
          </w:pPr>
          <w:r>
            <w:rPr>
              <w:rFonts w:eastAsia="Times New Roman"/>
            </w:rPr>
            <w:t>3</w:t>
          </w:r>
          <w:r>
            <w:rPr>
              <w:rFonts w:eastAsia="Times New Roman"/>
            </w:rPr>
            <w:tab/>
            <w:t xml:space="preserve">McBlane JW. Regulatory landscape for cell therapy - EU view. </w:t>
          </w:r>
          <w:r>
            <w:rPr>
              <w:rFonts w:eastAsia="Times New Roman"/>
              <w:i/>
              <w:iCs/>
            </w:rPr>
            <w:t>Biologicals</w:t>
          </w:r>
          <w:r>
            <w:rPr>
              <w:rFonts w:eastAsia="Times New Roman"/>
            </w:rPr>
            <w:t xml:space="preserve"> 43(5), 433–436 (2015).</w:t>
          </w:r>
        </w:p>
        <w:p w14:paraId="5ED75621" w14:textId="77777777" w:rsidR="00BD3CA3" w:rsidRDefault="00BD3CA3">
          <w:pPr>
            <w:autoSpaceDE w:val="0"/>
            <w:autoSpaceDN w:val="0"/>
            <w:ind w:hanging="640"/>
            <w:divId w:val="1398891849"/>
            <w:rPr>
              <w:rFonts w:eastAsia="Times New Roman"/>
            </w:rPr>
          </w:pPr>
          <w:r>
            <w:rPr>
              <w:rFonts w:eastAsia="Times New Roman"/>
            </w:rPr>
            <w:t>4</w:t>
          </w:r>
          <w:r>
            <w:rPr>
              <w:rFonts w:eastAsia="Times New Roman"/>
            </w:rPr>
            <w:tab/>
            <w:t xml:space="preserve">Jokura Y, Yano K, Yamato M. Comparison of the new Japanese legislation for expedited approval of regenerative medicine products with the existing systems in the USA and European Union. </w:t>
          </w:r>
          <w:r>
            <w:rPr>
              <w:rFonts w:eastAsia="Times New Roman"/>
              <w:i/>
              <w:iCs/>
            </w:rPr>
            <w:t>Journal of Tissue Engineering and Regenerative Medicine</w:t>
          </w:r>
          <w:r>
            <w:rPr>
              <w:rFonts w:eastAsia="Times New Roman"/>
            </w:rPr>
            <w:t xml:space="preserve"> 12(2), e1056–e1062 (2018).</w:t>
          </w:r>
        </w:p>
        <w:p w14:paraId="06100B68" w14:textId="77777777" w:rsidR="00BD3CA3" w:rsidRDefault="00BD3CA3">
          <w:pPr>
            <w:autoSpaceDE w:val="0"/>
            <w:autoSpaceDN w:val="0"/>
            <w:ind w:hanging="640"/>
            <w:divId w:val="1077244251"/>
            <w:rPr>
              <w:rFonts w:eastAsia="Times New Roman"/>
            </w:rPr>
          </w:pPr>
          <w:r>
            <w:rPr>
              <w:rFonts w:eastAsia="Times New Roman"/>
            </w:rPr>
            <w:t>5</w:t>
          </w:r>
          <w:r>
            <w:rPr>
              <w:rFonts w:eastAsia="Times New Roman"/>
            </w:rPr>
            <w:tab/>
            <w:t>MHLW. Strategy of SAKIGAKE-the Ministry of Health, Labour and Welfare. 20 (2014).</w:t>
          </w:r>
        </w:p>
        <w:p w14:paraId="309238F9" w14:textId="77777777" w:rsidR="00BD3CA3" w:rsidRDefault="00BD3CA3">
          <w:pPr>
            <w:autoSpaceDE w:val="0"/>
            <w:autoSpaceDN w:val="0"/>
            <w:ind w:hanging="640"/>
            <w:divId w:val="1288585197"/>
            <w:rPr>
              <w:rFonts w:eastAsia="Times New Roman"/>
            </w:rPr>
          </w:pPr>
          <w:r>
            <w:rPr>
              <w:rFonts w:eastAsia="Times New Roman"/>
            </w:rPr>
            <w:t>6</w:t>
          </w:r>
          <w:r>
            <w:rPr>
              <w:rFonts w:eastAsia="Times New Roman"/>
            </w:rPr>
            <w:tab/>
            <w:t>Maruyama Y. “Regulation of Regenerative Medicine in Japan” (2017). https://www.pmda.go.jp/files/000219466.pdf.</w:t>
          </w:r>
        </w:p>
        <w:p w14:paraId="74A07807" w14:textId="77777777" w:rsidR="00BD3CA3" w:rsidRDefault="00BD3CA3">
          <w:pPr>
            <w:autoSpaceDE w:val="0"/>
            <w:autoSpaceDN w:val="0"/>
            <w:ind w:hanging="640"/>
            <w:divId w:val="286862999"/>
            <w:rPr>
              <w:rFonts w:eastAsia="Times New Roman"/>
            </w:rPr>
          </w:pPr>
          <w:r>
            <w:rPr>
              <w:rFonts w:eastAsia="Times New Roman"/>
            </w:rPr>
            <w:t>7</w:t>
          </w:r>
          <w:r>
            <w:rPr>
              <w:rFonts w:eastAsia="Times New Roman"/>
            </w:rPr>
            <w:tab/>
            <w:t>CFDA. “</w:t>
          </w:r>
          <w:r>
            <w:rPr>
              <w:rFonts w:ascii="SimSun" w:eastAsia="SimSun" w:hAnsi="SimSun" w:cs="SimSun" w:hint="eastAsia"/>
            </w:rPr>
            <w:t>总局关于征求《关于鼓励药品医疗器械创新加快新药医疗器械上市审评审批的相关政策》（征求意见稿）意见的公告（</w:t>
          </w:r>
          <w:r>
            <w:rPr>
              <w:rFonts w:eastAsia="Times New Roman"/>
            </w:rPr>
            <w:t>2017</w:t>
          </w:r>
          <w:r>
            <w:rPr>
              <w:rFonts w:ascii="SimSun" w:eastAsia="SimSun" w:hAnsi="SimSun" w:cs="SimSun" w:hint="eastAsia"/>
            </w:rPr>
            <w:t>年第</w:t>
          </w:r>
          <w:r>
            <w:rPr>
              <w:rFonts w:eastAsia="Times New Roman"/>
            </w:rPr>
            <w:t>52</w:t>
          </w:r>
          <w:r>
            <w:rPr>
              <w:rFonts w:ascii="SimSun" w:eastAsia="SimSun" w:hAnsi="SimSun" w:cs="SimSun" w:hint="eastAsia"/>
            </w:rPr>
            <w:t>号）</w:t>
          </w:r>
          <w:r>
            <w:rPr>
              <w:rFonts w:eastAsia="Times New Roman"/>
            </w:rPr>
            <w:t>(Translation: Encouraging Innovation and Accelerating the Review and Approval of New Drugs and Medical Devices (Draft for comment))” (2017). http://www.sfda.gov.cn/WS01/CL0087/172567.html (Archived by WebCite® at http://www.webcitation.org/73nSO5868).</w:t>
          </w:r>
        </w:p>
        <w:p w14:paraId="3A84906D" w14:textId="4B29A100" w:rsidR="00BD3CA3" w:rsidRDefault="00BD3CA3">
          <w:r>
            <w:rPr>
              <w:rFonts w:eastAsia="Times New Roman"/>
            </w:rPr>
            <w:t> </w:t>
          </w:r>
        </w:p>
      </w:sdtContent>
    </w:sdt>
    <w:sectPr w:rsidR="00BD3CA3" w:rsidSect="008D6D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U3tzA0sDQ2NrFU0lEKTi0uzszPAykwrgUA5lM0PywAAAA="/>
  </w:docVars>
  <w:rsids>
    <w:rsidRoot w:val="008D6DD5"/>
    <w:rsid w:val="004769ED"/>
    <w:rsid w:val="00587A06"/>
    <w:rsid w:val="00717476"/>
    <w:rsid w:val="00761329"/>
    <w:rsid w:val="007F6469"/>
    <w:rsid w:val="008D6DD5"/>
    <w:rsid w:val="00BD3CA3"/>
    <w:rsid w:val="00DC15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158C"/>
  <w15:chartTrackingRefBased/>
  <w15:docId w15:val="{C6196D2F-2091-4E8C-9C00-F54A2AD2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6DD5"/>
    <w:pPr>
      <w:spacing w:after="200" w:line="240" w:lineRule="auto"/>
    </w:pPr>
    <w:rPr>
      <w:rFonts w:eastAsia="Times New Roman" w:cs="Times New Roman"/>
      <w:i/>
      <w:iCs/>
      <w:color w:val="44546A" w:themeColor="text2"/>
      <w:sz w:val="18"/>
      <w:szCs w:val="18"/>
    </w:rPr>
  </w:style>
  <w:style w:type="table" w:styleId="TableGridLight">
    <w:name w:val="Grid Table Light"/>
    <w:basedOn w:val="TableNormal"/>
    <w:uiPriority w:val="40"/>
    <w:rsid w:val="008D6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D3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228">
      <w:bodyDiv w:val="1"/>
      <w:marLeft w:val="0"/>
      <w:marRight w:val="0"/>
      <w:marTop w:val="0"/>
      <w:marBottom w:val="0"/>
      <w:divBdr>
        <w:top w:val="none" w:sz="0" w:space="0" w:color="auto"/>
        <w:left w:val="none" w:sz="0" w:space="0" w:color="auto"/>
        <w:bottom w:val="none" w:sz="0" w:space="0" w:color="auto"/>
        <w:right w:val="none" w:sz="0" w:space="0" w:color="auto"/>
      </w:divBdr>
    </w:div>
    <w:div w:id="60835521">
      <w:bodyDiv w:val="1"/>
      <w:marLeft w:val="0"/>
      <w:marRight w:val="0"/>
      <w:marTop w:val="0"/>
      <w:marBottom w:val="0"/>
      <w:divBdr>
        <w:top w:val="none" w:sz="0" w:space="0" w:color="auto"/>
        <w:left w:val="none" w:sz="0" w:space="0" w:color="auto"/>
        <w:bottom w:val="none" w:sz="0" w:space="0" w:color="auto"/>
        <w:right w:val="none" w:sz="0" w:space="0" w:color="auto"/>
      </w:divBdr>
    </w:div>
    <w:div w:id="112678982">
      <w:bodyDiv w:val="1"/>
      <w:marLeft w:val="0"/>
      <w:marRight w:val="0"/>
      <w:marTop w:val="0"/>
      <w:marBottom w:val="0"/>
      <w:divBdr>
        <w:top w:val="none" w:sz="0" w:space="0" w:color="auto"/>
        <w:left w:val="none" w:sz="0" w:space="0" w:color="auto"/>
        <w:bottom w:val="none" w:sz="0" w:space="0" w:color="auto"/>
        <w:right w:val="none" w:sz="0" w:space="0" w:color="auto"/>
      </w:divBdr>
    </w:div>
    <w:div w:id="223034127">
      <w:bodyDiv w:val="1"/>
      <w:marLeft w:val="0"/>
      <w:marRight w:val="0"/>
      <w:marTop w:val="0"/>
      <w:marBottom w:val="0"/>
      <w:divBdr>
        <w:top w:val="none" w:sz="0" w:space="0" w:color="auto"/>
        <w:left w:val="none" w:sz="0" w:space="0" w:color="auto"/>
        <w:bottom w:val="none" w:sz="0" w:space="0" w:color="auto"/>
        <w:right w:val="none" w:sz="0" w:space="0" w:color="auto"/>
      </w:divBdr>
    </w:div>
    <w:div w:id="708185460">
      <w:bodyDiv w:val="1"/>
      <w:marLeft w:val="0"/>
      <w:marRight w:val="0"/>
      <w:marTop w:val="0"/>
      <w:marBottom w:val="0"/>
      <w:divBdr>
        <w:top w:val="none" w:sz="0" w:space="0" w:color="auto"/>
        <w:left w:val="none" w:sz="0" w:space="0" w:color="auto"/>
        <w:bottom w:val="none" w:sz="0" w:space="0" w:color="auto"/>
        <w:right w:val="none" w:sz="0" w:space="0" w:color="auto"/>
      </w:divBdr>
    </w:div>
    <w:div w:id="773986585">
      <w:bodyDiv w:val="1"/>
      <w:marLeft w:val="0"/>
      <w:marRight w:val="0"/>
      <w:marTop w:val="0"/>
      <w:marBottom w:val="0"/>
      <w:divBdr>
        <w:top w:val="none" w:sz="0" w:space="0" w:color="auto"/>
        <w:left w:val="none" w:sz="0" w:space="0" w:color="auto"/>
        <w:bottom w:val="none" w:sz="0" w:space="0" w:color="auto"/>
        <w:right w:val="none" w:sz="0" w:space="0" w:color="auto"/>
      </w:divBdr>
    </w:div>
    <w:div w:id="826945298">
      <w:bodyDiv w:val="1"/>
      <w:marLeft w:val="0"/>
      <w:marRight w:val="0"/>
      <w:marTop w:val="0"/>
      <w:marBottom w:val="0"/>
      <w:divBdr>
        <w:top w:val="none" w:sz="0" w:space="0" w:color="auto"/>
        <w:left w:val="none" w:sz="0" w:space="0" w:color="auto"/>
        <w:bottom w:val="none" w:sz="0" w:space="0" w:color="auto"/>
        <w:right w:val="none" w:sz="0" w:space="0" w:color="auto"/>
      </w:divBdr>
    </w:div>
    <w:div w:id="865867526">
      <w:bodyDiv w:val="1"/>
      <w:marLeft w:val="0"/>
      <w:marRight w:val="0"/>
      <w:marTop w:val="0"/>
      <w:marBottom w:val="0"/>
      <w:divBdr>
        <w:top w:val="none" w:sz="0" w:space="0" w:color="auto"/>
        <w:left w:val="none" w:sz="0" w:space="0" w:color="auto"/>
        <w:bottom w:val="none" w:sz="0" w:space="0" w:color="auto"/>
        <w:right w:val="none" w:sz="0" w:space="0" w:color="auto"/>
      </w:divBdr>
    </w:div>
    <w:div w:id="879324041">
      <w:bodyDiv w:val="1"/>
      <w:marLeft w:val="0"/>
      <w:marRight w:val="0"/>
      <w:marTop w:val="0"/>
      <w:marBottom w:val="0"/>
      <w:divBdr>
        <w:top w:val="none" w:sz="0" w:space="0" w:color="auto"/>
        <w:left w:val="none" w:sz="0" w:space="0" w:color="auto"/>
        <w:bottom w:val="none" w:sz="0" w:space="0" w:color="auto"/>
        <w:right w:val="none" w:sz="0" w:space="0" w:color="auto"/>
      </w:divBdr>
    </w:div>
    <w:div w:id="909774704">
      <w:bodyDiv w:val="1"/>
      <w:marLeft w:val="0"/>
      <w:marRight w:val="0"/>
      <w:marTop w:val="0"/>
      <w:marBottom w:val="0"/>
      <w:divBdr>
        <w:top w:val="none" w:sz="0" w:space="0" w:color="auto"/>
        <w:left w:val="none" w:sz="0" w:space="0" w:color="auto"/>
        <w:bottom w:val="none" w:sz="0" w:space="0" w:color="auto"/>
        <w:right w:val="none" w:sz="0" w:space="0" w:color="auto"/>
      </w:divBdr>
    </w:div>
    <w:div w:id="998000770">
      <w:bodyDiv w:val="1"/>
      <w:marLeft w:val="0"/>
      <w:marRight w:val="0"/>
      <w:marTop w:val="0"/>
      <w:marBottom w:val="0"/>
      <w:divBdr>
        <w:top w:val="none" w:sz="0" w:space="0" w:color="auto"/>
        <w:left w:val="none" w:sz="0" w:space="0" w:color="auto"/>
        <w:bottom w:val="none" w:sz="0" w:space="0" w:color="auto"/>
        <w:right w:val="none" w:sz="0" w:space="0" w:color="auto"/>
      </w:divBdr>
    </w:div>
    <w:div w:id="1016886974">
      <w:bodyDiv w:val="1"/>
      <w:marLeft w:val="0"/>
      <w:marRight w:val="0"/>
      <w:marTop w:val="0"/>
      <w:marBottom w:val="0"/>
      <w:divBdr>
        <w:top w:val="none" w:sz="0" w:space="0" w:color="auto"/>
        <w:left w:val="none" w:sz="0" w:space="0" w:color="auto"/>
        <w:bottom w:val="none" w:sz="0" w:space="0" w:color="auto"/>
        <w:right w:val="none" w:sz="0" w:space="0" w:color="auto"/>
      </w:divBdr>
    </w:div>
    <w:div w:id="1256131112">
      <w:bodyDiv w:val="1"/>
      <w:marLeft w:val="0"/>
      <w:marRight w:val="0"/>
      <w:marTop w:val="0"/>
      <w:marBottom w:val="0"/>
      <w:divBdr>
        <w:top w:val="none" w:sz="0" w:space="0" w:color="auto"/>
        <w:left w:val="none" w:sz="0" w:space="0" w:color="auto"/>
        <w:bottom w:val="none" w:sz="0" w:space="0" w:color="auto"/>
        <w:right w:val="none" w:sz="0" w:space="0" w:color="auto"/>
      </w:divBdr>
    </w:div>
    <w:div w:id="1431706506">
      <w:bodyDiv w:val="1"/>
      <w:marLeft w:val="0"/>
      <w:marRight w:val="0"/>
      <w:marTop w:val="0"/>
      <w:marBottom w:val="0"/>
      <w:divBdr>
        <w:top w:val="none" w:sz="0" w:space="0" w:color="auto"/>
        <w:left w:val="none" w:sz="0" w:space="0" w:color="auto"/>
        <w:bottom w:val="none" w:sz="0" w:space="0" w:color="auto"/>
        <w:right w:val="none" w:sz="0" w:space="0" w:color="auto"/>
      </w:divBdr>
    </w:div>
    <w:div w:id="1534734533">
      <w:bodyDiv w:val="1"/>
      <w:marLeft w:val="0"/>
      <w:marRight w:val="0"/>
      <w:marTop w:val="0"/>
      <w:marBottom w:val="0"/>
      <w:divBdr>
        <w:top w:val="none" w:sz="0" w:space="0" w:color="auto"/>
        <w:left w:val="none" w:sz="0" w:space="0" w:color="auto"/>
        <w:bottom w:val="none" w:sz="0" w:space="0" w:color="auto"/>
        <w:right w:val="none" w:sz="0" w:space="0" w:color="auto"/>
      </w:divBdr>
    </w:div>
    <w:div w:id="1535997089">
      <w:bodyDiv w:val="1"/>
      <w:marLeft w:val="0"/>
      <w:marRight w:val="0"/>
      <w:marTop w:val="0"/>
      <w:marBottom w:val="0"/>
      <w:divBdr>
        <w:top w:val="none" w:sz="0" w:space="0" w:color="auto"/>
        <w:left w:val="none" w:sz="0" w:space="0" w:color="auto"/>
        <w:bottom w:val="none" w:sz="0" w:space="0" w:color="auto"/>
        <w:right w:val="none" w:sz="0" w:space="0" w:color="auto"/>
      </w:divBdr>
    </w:div>
    <w:div w:id="1632051075">
      <w:bodyDiv w:val="1"/>
      <w:marLeft w:val="0"/>
      <w:marRight w:val="0"/>
      <w:marTop w:val="0"/>
      <w:marBottom w:val="0"/>
      <w:divBdr>
        <w:top w:val="none" w:sz="0" w:space="0" w:color="auto"/>
        <w:left w:val="none" w:sz="0" w:space="0" w:color="auto"/>
        <w:bottom w:val="none" w:sz="0" w:space="0" w:color="auto"/>
        <w:right w:val="none" w:sz="0" w:space="0" w:color="auto"/>
      </w:divBdr>
    </w:div>
    <w:div w:id="1762094472">
      <w:bodyDiv w:val="1"/>
      <w:marLeft w:val="0"/>
      <w:marRight w:val="0"/>
      <w:marTop w:val="0"/>
      <w:marBottom w:val="0"/>
      <w:divBdr>
        <w:top w:val="none" w:sz="0" w:space="0" w:color="auto"/>
        <w:left w:val="none" w:sz="0" w:space="0" w:color="auto"/>
        <w:bottom w:val="none" w:sz="0" w:space="0" w:color="auto"/>
        <w:right w:val="none" w:sz="0" w:space="0" w:color="auto"/>
      </w:divBdr>
    </w:div>
    <w:div w:id="1844129842">
      <w:bodyDiv w:val="1"/>
      <w:marLeft w:val="0"/>
      <w:marRight w:val="0"/>
      <w:marTop w:val="0"/>
      <w:marBottom w:val="0"/>
      <w:divBdr>
        <w:top w:val="none" w:sz="0" w:space="0" w:color="auto"/>
        <w:left w:val="none" w:sz="0" w:space="0" w:color="auto"/>
        <w:bottom w:val="none" w:sz="0" w:space="0" w:color="auto"/>
        <w:right w:val="none" w:sz="0" w:space="0" w:color="auto"/>
      </w:divBdr>
    </w:div>
    <w:div w:id="1923757655">
      <w:bodyDiv w:val="1"/>
      <w:marLeft w:val="0"/>
      <w:marRight w:val="0"/>
      <w:marTop w:val="0"/>
      <w:marBottom w:val="0"/>
      <w:divBdr>
        <w:top w:val="none" w:sz="0" w:space="0" w:color="auto"/>
        <w:left w:val="none" w:sz="0" w:space="0" w:color="auto"/>
        <w:bottom w:val="none" w:sz="0" w:space="0" w:color="auto"/>
        <w:right w:val="none" w:sz="0" w:space="0" w:color="auto"/>
      </w:divBdr>
    </w:div>
    <w:div w:id="2122414516">
      <w:bodyDiv w:val="1"/>
      <w:marLeft w:val="0"/>
      <w:marRight w:val="0"/>
      <w:marTop w:val="0"/>
      <w:marBottom w:val="0"/>
      <w:divBdr>
        <w:top w:val="none" w:sz="0" w:space="0" w:color="auto"/>
        <w:left w:val="none" w:sz="0" w:space="0" w:color="auto"/>
        <w:bottom w:val="none" w:sz="0" w:space="0" w:color="auto"/>
        <w:right w:val="none" w:sz="0" w:space="0" w:color="auto"/>
      </w:divBdr>
      <w:divsChild>
        <w:div w:id="254748386">
          <w:marLeft w:val="640"/>
          <w:marRight w:val="0"/>
          <w:marTop w:val="0"/>
          <w:marBottom w:val="0"/>
          <w:divBdr>
            <w:top w:val="none" w:sz="0" w:space="0" w:color="auto"/>
            <w:left w:val="none" w:sz="0" w:space="0" w:color="auto"/>
            <w:bottom w:val="none" w:sz="0" w:space="0" w:color="auto"/>
            <w:right w:val="none" w:sz="0" w:space="0" w:color="auto"/>
          </w:divBdr>
        </w:div>
        <w:div w:id="1268856622">
          <w:marLeft w:val="640"/>
          <w:marRight w:val="0"/>
          <w:marTop w:val="0"/>
          <w:marBottom w:val="0"/>
          <w:divBdr>
            <w:top w:val="none" w:sz="0" w:space="0" w:color="auto"/>
            <w:left w:val="none" w:sz="0" w:space="0" w:color="auto"/>
            <w:bottom w:val="none" w:sz="0" w:space="0" w:color="auto"/>
            <w:right w:val="none" w:sz="0" w:space="0" w:color="auto"/>
          </w:divBdr>
        </w:div>
        <w:div w:id="4720456">
          <w:marLeft w:val="640"/>
          <w:marRight w:val="0"/>
          <w:marTop w:val="0"/>
          <w:marBottom w:val="0"/>
          <w:divBdr>
            <w:top w:val="none" w:sz="0" w:space="0" w:color="auto"/>
            <w:left w:val="none" w:sz="0" w:space="0" w:color="auto"/>
            <w:bottom w:val="none" w:sz="0" w:space="0" w:color="auto"/>
            <w:right w:val="none" w:sz="0" w:space="0" w:color="auto"/>
          </w:divBdr>
        </w:div>
        <w:div w:id="1398891849">
          <w:marLeft w:val="640"/>
          <w:marRight w:val="0"/>
          <w:marTop w:val="0"/>
          <w:marBottom w:val="0"/>
          <w:divBdr>
            <w:top w:val="none" w:sz="0" w:space="0" w:color="auto"/>
            <w:left w:val="none" w:sz="0" w:space="0" w:color="auto"/>
            <w:bottom w:val="none" w:sz="0" w:space="0" w:color="auto"/>
            <w:right w:val="none" w:sz="0" w:space="0" w:color="auto"/>
          </w:divBdr>
        </w:div>
        <w:div w:id="1077244251">
          <w:marLeft w:val="640"/>
          <w:marRight w:val="0"/>
          <w:marTop w:val="0"/>
          <w:marBottom w:val="0"/>
          <w:divBdr>
            <w:top w:val="none" w:sz="0" w:space="0" w:color="auto"/>
            <w:left w:val="none" w:sz="0" w:space="0" w:color="auto"/>
            <w:bottom w:val="none" w:sz="0" w:space="0" w:color="auto"/>
            <w:right w:val="none" w:sz="0" w:space="0" w:color="auto"/>
          </w:divBdr>
        </w:div>
        <w:div w:id="1288585197">
          <w:marLeft w:val="640"/>
          <w:marRight w:val="0"/>
          <w:marTop w:val="0"/>
          <w:marBottom w:val="0"/>
          <w:divBdr>
            <w:top w:val="none" w:sz="0" w:space="0" w:color="auto"/>
            <w:left w:val="none" w:sz="0" w:space="0" w:color="auto"/>
            <w:bottom w:val="none" w:sz="0" w:space="0" w:color="auto"/>
            <w:right w:val="none" w:sz="0" w:space="0" w:color="auto"/>
          </w:divBdr>
        </w:div>
        <w:div w:id="2868629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54F8E0-1789-4DED-97F2-6D3720B92EA0}"/>
      </w:docPartPr>
      <w:docPartBody>
        <w:p w:rsidR="008D57E9" w:rsidRDefault="00FC0349">
          <w:r w:rsidRPr="001320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49"/>
    <w:rsid w:val="004D0A8B"/>
    <w:rsid w:val="0080399E"/>
    <w:rsid w:val="008D57E9"/>
    <w:rsid w:val="00FC03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56F842-EB3C-4EA2-B74E-0E80ABF0B1C5}">
  <we:reference id="wa104382081" version="1.28.0.0" store="en-US" storeType="OMEX"/>
  <we:alternateReferences>
    <we:reference id="WA104382081" version="1.28.0.0" store="" storeType="OMEX"/>
  </we:alternateReferences>
  <we:properties>
    <we:property name="MENDELEY_CITATIONS" value="[{&quot;citationID&quot;:&quot;MENDELEY_CITATION_ea9262bc-d3b9-46d8-ba73-b9a77bd572c9&quot;,&quot;citationItems&quot;:[{&quot;id&quot;:&quot;b6f04043-a54d-3237-bbef-9b0724c9cd46&quot;,&quot;itemData&quot;:{&quot;DOI&quot;:&quot;10.4269/ajtmh.16-0600&quot;,&quot;ISSN&quot;:&quot;00029637&quot;,&quot;PMID&quot;:&quot;27573624&quot;,&quot;abstract&quot;:&quot;The U.S. Congress created the priority review voucher program in 2007 to encourage development of drugs for neglected diseases. Under the voucher program, the developer of a drug for a neglected or rare pediatric disease that is approved by the U.S. Food and Drug Administration receives a bonus priority review voucher for another drug. As of 2016, four vouchers have sold for an average price of $200 million. Recent experience with the voucher program indicates strengths and weaknesses of the program, as well as a need for legislative changes.&quot;,&quot;author&quot;:[{&quot;dropping-particle&quot;:&quot;&quot;,&quot;family&quot;:&quot;Ridley&quot;,&quot;given&quot;:&quot;David B.&quot;,&quot;non-dropping-particle&quot;:&quot;&quot;,&quot;parse-names&quot;:false,&quot;suffix&quot;:&quot;&quot;}],&quot;container-title&quot;:&quot;American Journal of Tropical Medicine and Hygiene&quot;,&quot;id&quot;:&quot;b6f04043-a54d-3237-bbef-9b0724c9cd46&quot;,&quot;issue&quot;:&quot;1&quot;,&quot;issued&quot;:{&quot;date-parts&quot;:[[&quot;2017&quot;]]},&quot;page&quot;:&quot;14-15&quot;,&quot;title&quot;:&quot;Priorities for the priority review voucher&quot;,&quot;type&quot;:&quot;article-journal&quot;,&quot;volume&quot;:&quot;96&quot;},&quot;uris&quot;:[&quot;http://www.mendeley.com/documents/?uuid=9e5c733e-27fc-4e42-8fe6-84e05f427623&quot;],&quot;isTemporary&quot;:false,&quot;legacyDesktopId&quot;:&quot;9e5c733e-27fc-4e42-8fe6-84e05f427623&quot;}],&quot;properties&quot;:{&quot;noteIndex&quot;:0},&quot;isEdited&quot;:false,&quot;manualOverride&quot;:{&quot;citeprocText&quot;:&quot;&lt;span style=\&quot;baseline\&quot;&gt;[1]&lt;/span&gt;&quot;,&quot;isManuallyOverridden&quot;:false,&quot;manualOverrideText&quot;:&quot;&quot;},&quot;citationTag&quot;:&quot;MENDELEY_CITATION_v3_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&quot;},{&quot;citationID&quot;:&quot;MENDELEY_CITATION_2bc6c89d-b88d-4d8f-9e97-e9d8fb3515a9&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MmJjNmM4OWQtYjg4ZC00ZDhmLTllOTctZTlkOGZiMzUxNWE5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1ac2dcf1-df35-4f71-9016-3dc3a4e4425c&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MWFjMmRjZjEtZGYzNS00ZjcxLTkwMTYtM2RjM2E0ZTQ0MjVj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32f598cf-aea0-4e23-80aa-10b2323c2b6c&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MzJmNTk4Y2YtYWVhMC00ZTIzLTgwYWEtMTBiMjMyM2MyYjZj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9fd47d87-93b3-4115-ae77-783dc57dee36&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OWZkNDdkODctOTNiMy00MTE1LWFlNzctNzgzZGM1N2RlZTM2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f6c8672e-ae9f-4ce7-ac2e-019b7d146216&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ZjZjODY3MmUtYWU5Zi00Y2U3LWFjMmUtMDE5YjdkMTQ2MjE2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b21cf1b2-dbe0-4584-a146-aa3e9ab99d36&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YjIxY2YxYjItZGJlMC00NTg0LWExNDYtYWEzZTlhYjk5ZDM2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f000d9fa-ef0c-4ce2-9b83-98c2d21427ab&quot;,&quot;citationItems&quot;:[{&quot;id&quot;:&quot;567dc7a9-56b6-3301-a31c-a00935127563&quot;,&quot;itemData&quot;:{&quot;author&quot;:[{&quot;dropping-particle&quot;:&quot;&quot;,&quot;family&quot;:&quot;Raggio&quot;,&quot;given&quot;:&quot;Miranda&quot;,&quot;non-dropping-particle&quot;:&quot;&quot;,&quot;parse-names&quot;:false,&quot;suffix&quot;:&quot;&quot;}],&quot;id&quot;:&quot;567dc7a9-56b6-3301-a31c-a00935127563&quot;,&quot;issued&quot;:{&quot;date-parts&quot;:[[&quot;2015&quot;]]},&quot;title&quot;:&quot;Overview of FDA Expedited Programs with a Focus on Breakthrough Therapy&quot;,&quot;type&quot;:&quot;article-journal&quot;},&quot;uris&quot;:[&quot;http://www.mendeley.com/documents/?uuid=591ce76d-71c4-4731-8902-fd35d180dfe8&quot;],&quot;isTemporary&quot;:false,&quot;legacyDesktopId&quot;:&quot;591ce76d-71c4-4731-8902-fd35d180dfe8&quot;}],&quot;properties&quot;:{&quot;noteIndex&quot;:0},&quot;isEdited&quot;:false,&quot;manualOverride&quot;:{&quot;citeprocText&quot;:&quot;&lt;span style=\&quot;baseline\&quot;&gt;[2]&lt;/span&gt;&quot;,&quot;isManuallyOverridden&quot;:false,&quot;manualOverrideText&quot;:&quot;&quot;},&quot;citationTag&quot;:&quot;MENDELEY_CITATION_v3_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&quot;},{&quot;citationID&quot;:&quot;MENDELEY_CITATION_93c7beb8-0982-4481-b67c-55be79878561&quot;,&quot;citationItems&quot;:[{&quot;id&quot;:&quot;f6b0f770-e36d-3883-b827-b0e740a42f59&quot;,&quot;itemData&quot;:{&quot;DOI&quot;:&quot;10.1016/j.biologicals.2015.04.004&quot;,&quot;ISBN&quot;:&quot;1045-1056&quot;,&quot;ISSN&quot;:&quot;10958320&quot;,&quot;PMID&quot;:&quot;25997566&quot;,&quot;abstract&quot;:&quot;This article addresses regulation of cell therapies in the European Union (EU), covering cell sourcing and applications for clinical trials and marketing authorisation applications. Regulatory oversight of cell sourcing and review of applications for clinical trials with cell therapies are handled at national level, that is, separately with each country making its own decisions. For clinical trials, this can lead to different decisions in different countries for the same trial. A regulation is soon to come into force that will address this and introduce a more efficient clinical trial application process. However, at the marketing authorisation stage, the process is pan-national: the Committee for Human Medicinal Products (CHMP) is responsible for giving the final scientific opinion on all EU marketing authorisation applications for cell therapies: favourable scientific opinions are passed to the European Commission (EC) for further consultation and, if successful, grant of a marketing authorisation valid in all 28 EU countries. In its review of applications for marketing authorisations (MAAs) for cell therapies, the CHMP is obliged to consult the Committee for Advanced Therapies (CAT), who conduct detailed scientific assessments of these applications, with assessment by staff from national regulatory authorities and specialist advisors to the regulators.&quot;,&quot;author&quot;:[{&quot;dropping-particle&quot;:&quot;&quot;,&quot;family&quot;:&quot;McBlane&quot;,&quot;given&quot;:&quot;James W.&quot;,&quot;non-dropping-particle&quot;:&quot;&quot;,&quot;parse-names&quot;:false,&quot;suffix&quot;:&quot;&quot;}],&quot;container-title&quot;:&quot;Biologicals&quot;,&quot;id&quot;:&quot;f6b0f770-e36d-3883-b827-b0e740a42f59&quot;,&quot;issue&quot;:&quot;5&quot;,&quot;issued&quot;:{&quot;date-parts&quot;:[[&quot;2015&quot;]]},&quot;page&quot;:&quot;433-436&quot;,&quot;publisher&quot;:&quot;Elsevier Ltd&quot;,&quot;title&quot;:&quot;Regulatory landscape for cell therapy - EU view&quot;,&quot;type&quot;:&quot;article-journal&quot;,&quot;volume&quot;:&quot;43&quot;},&quot;uris&quot;:[&quot;http://www.mendeley.com/documents/?uuid=852c9f30-e44c-4251-bcff-4e6ba5b4ebb1&quot;],&quot;isTemporary&quot;:false,&quot;legacyDesktopId&quot;:&quot;852c9f30-e44c-4251-bcff-4e6ba5b4ebb1&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OTNjN2JlYjgtMDk4Mi00NDgxLWI2N2MtNTViZTc5ODc4NTYx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quot;},{&quot;citationID&quot;:&quot;MENDELEY_CITATION_36dd18aa-4dbf-41ce-bc25-980ff095e702&quot;,&quot;citationItems&quot;:[{&quot;id&quot;:&quot;f6b0f770-e36d-3883-b827-b0e740a42f59&quot;,&quot;itemData&quot;:{&quot;DOI&quot;:&quot;10.1016/j.biologicals.2015.04.004&quot;,&quot;ISBN&quot;:&quot;1045-1056&quot;,&quot;ISSN&quot;:&quot;10958320&quot;,&quot;PMID&quot;:&quot;25997566&quot;,&quot;abstract&quot;:&quot;This article addresses regulation of cell therapies in the European Union (EU), covering cell sourcing and applications for clinical trials and marketing authorisation applications. Regulatory oversight of cell sourcing and review of applications for clinical trials with cell therapies are handled at national level, that is, separately with each country making its own decisions. For clinical trials, this can lead to different decisions in different countries for the same trial. A regulation is soon to come into force that will address this and introduce a more efficient clinical trial application process. However, at the marketing authorisation stage, the process is pan-national: the Committee for Human Medicinal Products (CHMP) is responsible for giving the final scientific opinion on all EU marketing authorisation applications for cell therapies: favourable scientific opinions are passed to the European Commission (EC) for further consultation and, if successful, grant of a marketing authorisation valid in all 28 EU countries. In its review of applications for marketing authorisations (MAAs) for cell therapies, the CHMP is obliged to consult the Committee for Advanced Therapies (CAT), who conduct detailed scientific assessments of these applications, with assessment by staff from national regulatory authorities and specialist advisors to the regulators.&quot;,&quot;author&quot;:[{&quot;dropping-particle&quot;:&quot;&quot;,&quot;family&quot;:&quot;McBlane&quot;,&quot;given&quot;:&quot;James W.&quot;,&quot;non-dropping-particle&quot;:&quot;&quot;,&quot;parse-names&quot;:false,&quot;suffix&quot;:&quot;&quot;}],&quot;container-title&quot;:&quot;Biologicals&quot;,&quot;id&quot;:&quot;f6b0f770-e36d-3883-b827-b0e740a42f59&quot;,&quot;issue&quot;:&quot;5&quot;,&quot;issued&quot;:{&quot;date-parts&quot;:[[&quot;2015&quot;]]},&quot;page&quot;:&quot;433-436&quot;,&quot;publisher&quot;:&quot;Elsevier Ltd&quot;,&quot;title&quot;:&quot;Regulatory landscape for cell therapy - EU view&quot;,&quot;type&quot;:&quot;article-journal&quot;,&quot;volume&quot;:&quot;43&quot;},&quot;uris&quot;:[&quot;http://www.mendeley.com/documents/?uuid=852c9f30-e44c-4251-bcff-4e6ba5b4ebb1&quot;],&quot;isTemporary&quot;:false,&quot;legacyDesktopId&quot;:&quot;852c9f30-e44c-4251-bcff-4e6ba5b4ebb1&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MzZkZDE4YWEtNGRiZi00MWNlLWJjMjUtOTgwZmYwOTVlNzAy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quot;},{&quot;citationID&quot;:&quot;MENDELEY_CITATION_8db47b3c-9cb2-47a5-a9b0-08fe84763bc7&quot;,&quot;citationItems&quot;:[{&quot;id&quot;:&quot;f6b0f770-e36d-3883-b827-b0e740a42f59&quot;,&quot;itemData&quot;:{&quot;DOI&quot;:&quot;10.1016/j.biologicals.2015.04.004&quot;,&quot;ISBN&quot;:&quot;1045-1056&quot;,&quot;ISSN&quot;:&quot;10958320&quot;,&quot;PMID&quot;:&quot;25997566&quot;,&quot;abstract&quot;:&quot;This article addresses regulation of cell therapies in the European Union (EU), covering cell sourcing and applications for clinical trials and marketing authorisation applications. Regulatory oversight of cell sourcing and review of applications for clinical trials with cell therapies are handled at national level, that is, separately with each country making its own decisions. For clinical trials, this can lead to different decisions in different countries for the same trial. A regulation is soon to come into force that will address this and introduce a more efficient clinical trial application process. However, at the marketing authorisation stage, the process is pan-national: the Committee for Human Medicinal Products (CHMP) is responsible for giving the final scientific opinion on all EU marketing authorisation applications for cell therapies: favourable scientific opinions are passed to the European Commission (EC) for further consultation and, if successful, grant of a marketing authorisation valid in all 28 EU countries. In its review of applications for marketing authorisations (MAAs) for cell therapies, the CHMP is obliged to consult the Committee for Advanced Therapies (CAT), who conduct detailed scientific assessments of these applications, with assessment by staff from national regulatory authorities and specialist advisors to the regulators.&quot;,&quot;author&quot;:[{&quot;dropping-particle&quot;:&quot;&quot;,&quot;family&quot;:&quot;McBlane&quot;,&quot;given&quot;:&quot;James W.&quot;,&quot;non-dropping-particle&quot;:&quot;&quot;,&quot;parse-names&quot;:false,&quot;suffix&quot;:&quot;&quot;}],&quot;container-title&quot;:&quot;Biologicals&quot;,&quot;id&quot;:&quot;f6b0f770-e36d-3883-b827-b0e740a42f59&quot;,&quot;issue&quot;:&quot;5&quot;,&quot;issued&quot;:{&quot;date-parts&quot;:[[&quot;2015&quot;]]},&quot;page&quot;:&quot;433-436&quot;,&quot;publisher&quot;:&quot;Elsevier Ltd&quot;,&quot;title&quot;:&quot;Regulatory landscape for cell therapy - EU view&quot;,&quot;type&quot;:&quot;article-journal&quot;,&quot;volume&quot;:&quot;43&quot;},&quot;uris&quot;:[&quot;http://www.mendeley.com/documents/?uuid=852c9f30-e44c-4251-bcff-4e6ba5b4ebb1&quot;],&quot;isTemporary&quot;:false,&quot;legacyDesktopId&quot;:&quot;852c9f30-e44c-4251-bcff-4e6ba5b4ebb1&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OGRiNDdiM2MtOWNiMi00N2E1LWE5YjAtMDhmZTg0NzYzYmM3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quot;},{&quot;citationID&quot;:&quot;MENDELEY_CITATION_4bdb143c-3b85-4efb-bb95-949f3a2c6496&quot;,&quot;citationItems&quot;:[{&quot;id&quot;:&quot;f6b0f770-e36d-3883-b827-b0e740a42f59&quot;,&quot;itemData&quot;:{&quot;DOI&quot;:&quot;10.1016/j.biologicals.2015.04.004&quot;,&quot;ISBN&quot;:&quot;1045-1056&quot;,&quot;ISSN&quot;:&quot;10958320&quot;,&quot;PMID&quot;:&quot;25997566&quot;,&quot;abstract&quot;:&quot;This article addresses regulation of cell therapies in the European Union (EU), covering cell sourcing and applications for clinical trials and marketing authorisation applications. Regulatory oversight of cell sourcing and review of applications for clinical trials with cell therapies are handled at national level, that is, separately with each country making its own decisions. For clinical trials, this can lead to different decisions in different countries for the same trial. A regulation is soon to come into force that will address this and introduce a more efficient clinical trial application process. However, at the marketing authorisation stage, the process is pan-national: the Committee for Human Medicinal Products (CHMP) is responsible for giving the final scientific opinion on all EU marketing authorisation applications for cell therapies: favourable scientific opinions are passed to the European Commission (EC) for further consultation and, if successful, grant of a marketing authorisation valid in all 28 EU countries. In its review of applications for marketing authorisations (MAAs) for cell therapies, the CHMP is obliged to consult the Committee for Advanced Therapies (CAT), who conduct detailed scientific assessments of these applications, with assessment by staff from national regulatory authorities and specialist advisors to the regulators.&quot;,&quot;author&quot;:[{&quot;dropping-particle&quot;:&quot;&quot;,&quot;family&quot;:&quot;McBlane&quot;,&quot;given&quot;:&quot;James W.&quot;,&quot;non-dropping-particle&quot;:&quot;&quot;,&quot;parse-names&quot;:false,&quot;suffix&quot;:&quot;&quot;}],&quot;container-title&quot;:&quot;Biologicals&quot;,&quot;id&quot;:&quot;f6b0f770-e36d-3883-b827-b0e740a42f59&quot;,&quot;issue&quot;:&quot;5&quot;,&quot;issued&quot;:{&quot;date-parts&quot;:[[&quot;2015&quot;]]},&quot;page&quot;:&quot;433-436&quot;,&quot;publisher&quot;:&quot;Elsevier Ltd&quot;,&quot;title&quot;:&quot;Regulatory landscape for cell therapy - EU view&quot;,&quot;type&quot;:&quot;article-journal&quot;,&quot;volume&quot;:&quot;43&quot;},&quot;uris&quot;:[&quot;http://www.mendeley.com/documents/?uuid=852c9f30-e44c-4251-bcff-4e6ba5b4ebb1&quot;],&quot;isTemporary&quot;:false,&quot;legacyDesktopId&quot;:&quot;852c9f30-e44c-4251-bcff-4e6ba5b4ebb1&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NGJkYjE0M2MtM2I4NS00ZWZiLWJiOTUtOTQ5ZjNhMmM2NDk2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quot;},{&quot;citationID&quot;:&quot;MENDELEY_CITATION_c9903172-9a33-4f32-b206-5455966d5d64&quot;,&quot;citationItems&quot;:[{&quot;id&quot;:&quot;f6b0f770-e36d-3883-b827-b0e740a42f59&quot;,&quot;itemData&quot;:{&quot;DOI&quot;:&quot;10.1016/j.biologicals.2015.04.004&quot;,&quot;ISBN&quot;:&quot;1045-1056&quot;,&quot;ISSN&quot;:&quot;10958320&quot;,&quot;PMID&quot;:&quot;25997566&quot;,&quot;abstract&quot;:&quot;This article addresses regulation of cell therapies in the European Union (EU), covering cell sourcing and applications for clinical trials and marketing authorisation applications. Regulatory oversight of cell sourcing and review of applications for clinical trials with cell therapies are handled at national level, that is, separately with each country making its own decisions. For clinical trials, this can lead to different decisions in different countries for the same trial. A regulation is soon to come into force that will address this and introduce a more efficient clinical trial application process. However, at the marketing authorisation stage, the process is pan-national: the Committee for Human Medicinal Products (CHMP) is responsible for giving the final scientific opinion on all EU marketing authorisation applications for cell therapies: favourable scientific opinions are passed to the European Commission (EC) for further consultation and, if successful, grant of a marketing authorisation valid in all 28 EU countries. In its review of applications for marketing authorisations (MAAs) for cell therapies, the CHMP is obliged to consult the Committee for Advanced Therapies (CAT), who conduct detailed scientific assessments of these applications, with assessment by staff from national regulatory authorities and specialist advisors to the regulators.&quot;,&quot;author&quot;:[{&quot;dropping-particle&quot;:&quot;&quot;,&quot;family&quot;:&quot;McBlane&quot;,&quot;given&quot;:&quot;James W.&quot;,&quot;non-dropping-particle&quot;:&quot;&quot;,&quot;parse-names&quot;:false,&quot;suffix&quot;:&quot;&quot;}],&quot;container-title&quot;:&quot;Biologicals&quot;,&quot;id&quot;:&quot;f6b0f770-e36d-3883-b827-b0e740a42f59&quot;,&quot;issue&quot;:&quot;5&quot;,&quot;issued&quot;:{&quot;date-parts&quot;:[[&quot;2015&quot;]]},&quot;page&quot;:&quot;433-436&quot;,&quot;publisher&quot;:&quot;Elsevier Ltd&quot;,&quot;title&quot;:&quot;Regulatory landscape for cell therapy - EU view&quot;,&quot;type&quot;:&quot;article-journal&quot;,&quot;volume&quot;:&quot;43&quot;},&quot;uris&quot;:[&quot;http://www.mendeley.com/documents/?uuid=852c9f30-e44c-4251-bcff-4e6ba5b4ebb1&quot;],&quot;isTemporary&quot;:false,&quot;legacyDesktopId&quot;:&quot;852c9f30-e44c-4251-bcff-4e6ba5b4ebb1&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Yzk5MDMxNzItOWEzMy00ZjMyLWIyMDYtNTQ1NTk2NmQ1ZDY0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quot;},{&quot;citationID&quot;:&quot;MENDELEY_CITATION_21815f25-30fd-467d-9510-237467af630f&quot;,&quot;citationItems&quot;:[{&quot;id&quot;:&quot;f6b0f770-e36d-3883-b827-b0e740a42f59&quot;,&quot;itemData&quot;:{&quot;DOI&quot;:&quot;10.1016/j.biologicals.2015.04.004&quot;,&quot;ISBN&quot;:&quot;1045-1056&quot;,&quot;ISSN&quot;:&quot;10958320&quot;,&quot;PMID&quot;:&quot;25997566&quot;,&quot;abstract&quot;:&quot;This article addresses regulation of cell therapies in the European Union (EU), covering cell sourcing and applications for clinical trials and marketing authorisation applications. Regulatory oversight of cell sourcing and review of applications for clinical trials with cell therapies are handled at national level, that is, separately with each country making its own decisions. For clinical trials, this can lead to different decisions in different countries for the same trial. A regulation is soon to come into force that will address this and introduce a more efficient clinical trial application process. However, at the marketing authorisation stage, the process is pan-national: the Committee for Human Medicinal Products (CHMP) is responsible for giving the final scientific opinion on all EU marketing authorisation applications for cell therapies: favourable scientific opinions are passed to the European Commission (EC) for further consultation and, if successful, grant of a marketing authorisation valid in all 28 EU countries. In its review of applications for marketing authorisations (MAAs) for cell therapies, the CHMP is obliged to consult the Committee for Advanced Therapies (CAT), who conduct detailed scientific assessments of these applications, with assessment by staff from national regulatory authorities and specialist advisors to the regulators.&quot;,&quot;author&quot;:[{&quot;dropping-particle&quot;:&quot;&quot;,&quot;family&quot;:&quot;McBlane&quot;,&quot;given&quot;:&quot;James W.&quot;,&quot;non-dropping-particle&quot;:&quot;&quot;,&quot;parse-names&quot;:false,&quot;suffix&quot;:&quot;&quot;}],&quot;container-title&quot;:&quot;Biologicals&quot;,&quot;id&quot;:&quot;f6b0f770-e36d-3883-b827-b0e740a42f59&quot;,&quot;issue&quot;:&quot;5&quot;,&quot;issued&quot;:{&quot;date-parts&quot;:[[&quot;2015&quot;]]},&quot;page&quot;:&quot;433-436&quot;,&quot;publisher&quot;:&quot;Elsevier Ltd&quot;,&quot;title&quot;:&quot;Regulatory landscape for cell therapy - EU view&quot;,&quot;type&quot;:&quot;article-journal&quot;,&quot;volume&quot;:&quot;43&quot;},&quot;uris&quot;:[&quot;http://www.mendeley.com/documents/?uuid=852c9f30-e44c-4251-bcff-4e6ba5b4ebb1&quot;],&quot;isTemporary&quot;:false,&quot;legacyDesktopId&quot;:&quot;852c9f30-e44c-4251-bcff-4e6ba5b4ebb1&quot;}],&quot;properties&quot;:{&quot;noteIndex&quot;:0},&quot;isEdited&quot;:false,&quot;manualOverride&quot;:{&quot;citeprocText&quot;:&quot;&lt;span style=\&quot;baseline\&quot;&gt;[3]&lt;/span&gt;&quot;,&quot;isManuallyOverridden&quot;:false,&quot;manualOverrideText&quot;:&quot;&quot;},&quot;citationTag&quot;:&quot;MENDELEY_CITATION_v3_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&quot;},{&quot;citationID&quot;:&quot;MENDELEY_CITATION_2aa4490b-5800-4759-8d40-d2a48ac9c879&quot;,&quot;citationItems&quot;:[{&quot;id&quot;:&quot;93f2cc34-7edd-51ef-81a0-628929ccc1b7&quot;,&quot;itemData&quot;:{&quot;DOI&quot;:&quot;10.1002/term.2428&quot;,&quot;ISSN&quot;:&quot;19327005&quot;,&quot;PMID&quot;:&quot;28211195&quot;,&quot;abstract&quot;:&quot;Copyright © 2017 The Authors. Tissue Engineering Regenerative Medicine published by John Wiley  &amp;  Sons, Ltd. Legislation for expedited-approval pathways and programmes for drugs, biologics or medical devices has been enacted for rapid commercialization of innovative products in the United States of America (USA) and the European Union (EU). However, less innovative products are increasingly benefitting from these expedited-approval pathways, and obligations to collect and report post-marketing data on approved products are being bypassed frequently. The Japanese government recently enacted legislation for a new conditional and time-limited approval pathway dedicated to regenerative medicine products. The current study examines this new legislation and compares it with existing US and EU regulatory frameworks, with a particular focus on how it addresses the limitations of existing systems. Regulations, guidance documents and approval information were gathered from the websites of the respective authorities in the USA, the EU and Japan, and the systems were categorized through qualitative analysis. The pathways and programmes from each region were categorized into four groups, based on the requirement of pre- or post-marketing clinical data. Expedited-approval pathways in the USA and the EU provide similar qualification criteria, such as severity of target disease; however, such criteria are not specified for the new pathway in Japan. Only the Japanese pathway stipulates a time limitation on exceptional approval, requiring post-marketing study for conditional and time-limited products. Continuous improvement is necessary to solve previously addressed issues within the expedited-approval pathways and programmes and to ensure that innovative medical products are rigourously screened, but also readily available to patients in need. The time limitation of conditional approval could be a potential solution to some of these problems. Copyright © 2017 The Authors. Tissue Engineering Regenerative Medicine published by John Wiley  &amp;  Sons, Ltd.&quot;,&quot;author&quot;:[{&quot;dropping-particle&quot;:&quot;&quot;,&quot;family&quot;:&quot;Jokura&quot;,&quot;given&quot;:&quot;Yoji&quot;,&quot;non-dropping-particle&quot;:&quot;&quot;,&quot;parse-names&quot;:false,&quot;suffix&quot;:&quot;&quot;},{&quot;dropping-particle&quot;:&quot;&quot;,&quot;family&quot;:&quot;Yano&quot;,&quot;given&quot;:&quot;Kazuo&quot;,&quot;non-dropping-particle&quot;:&quot;&quot;,&quot;parse-names&quot;:false,&quot;suffix&quot;:&quot;&quot;},{&quot;dropping-particle&quot;:&quot;&quot;,&quot;family&quot;:&quot;Yamato&quot;,&quot;given&quot;:&quot;Masayuki&quot;,&quot;non-dropping-particle&quot;:&quot;&quot;,&quot;parse-names&quot;:false,&quot;suffix&quot;:&quot;&quot;}],&quot;container-title&quot;:&quot;Journal of Tissue Engineering and Regenerative Medicine&quot;,&quot;id&quot;:&quot;93f2cc34-7edd-51ef-81a0-628929ccc1b7&quot;,&quot;issue&quot;:&quot;2&quot;,&quot;issued&quot;:{&quot;date-parts&quot;:[[&quot;2018&quot;]]},&quot;page&quot;:&quot;e1056-e1062&quot;,&quot;title&quot;:&quot;Comparison of the new Japanese legislation for expedited approval of regenerative medicine products with the existing systems in the USA and European Union&quot;,&quot;type&quot;:&quot;article-journal&quot;,&quot;volume&quot;:&quot;12&quot;},&quot;uris&quot;:[&quot;http://www.mendeley.com/documents/?uuid=c57ac0b7-2017-4ee3-8201-fba189448d2c&quot;],&quot;isTemporary&quot;:false,&quot;legacyDesktopId&quot;:&quot;c57ac0b7-2017-4ee3-8201-fba189448d2c&quot;}],&quot;properties&quot;:{&quot;noteIndex&quot;:0},&quot;isEdited&quot;:false,&quot;manualOverride&quot;:{&quot;citeprocText&quot;:&quot;&lt;span style=\&quot;baseline\&quot;&gt;[4]&lt;/span&gt;&quot;,&quot;isManuallyOverridden&quot;:false,&quot;manualOverrideText&quot;:&quot;&quot;},&quot;citationTag&quot;:&quot;MENDELEY_CITATION_v3_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&quot;},{&quot;citationID&quot;:&quot;MENDELEY_CITATION_c7f352a5-eae8-4858-8abf-0a34dc9f67d7&quot;,&quot;citationItems&quot;:[{&quot;id&quot;:&quot;93f2cc34-7edd-51ef-81a0-628929ccc1b7&quot;,&quot;itemData&quot;:{&quot;DOI&quot;:&quot;10.1002/term.2428&quot;,&quot;ISSN&quot;:&quot;19327005&quot;,&quot;PMID&quot;:&quot;28211195&quot;,&quot;abstract&quot;:&quot;Copyright © 2017 The Authors. Tissue Engineering Regenerative Medicine published by John Wiley  &amp;  Sons, Ltd. Legislation for expedited-approval pathways and programmes for drugs, biologics or medical devices has been enacted for rapid commercialization of innovative products in the United States of America (USA) and the European Union (EU). However, less innovative products are increasingly benefitting from these expedited-approval pathways, and obligations to collect and report post-marketing data on approved products are being bypassed frequently. The Japanese government recently enacted legislation for a new conditional and time-limited approval pathway dedicated to regenerative medicine products. The current study examines this new legislation and compares it with existing US and EU regulatory frameworks, with a particular focus on how it addresses the limitations of existing systems. Regulations, guidance documents and approval information were gathered from the websites of the respective authorities in the USA, the EU and Japan, and the systems were categorized through qualitative analysis. The pathways and programmes from each region were categorized into four groups, based on the requirement of pre- or post-marketing clinical data. Expedited-approval pathways in the USA and the EU provide similar qualification criteria, such as severity of target disease; however, such criteria are not specified for the new pathway in Japan. Only the Japanese pathway stipulates a time limitation on exceptional approval, requiring post-marketing study for conditional and time-limited products. Continuous improvement is necessary to solve previously addressed issues within the expedited-approval pathways and programmes and to ensure that innovative medical products are rigourously screened, but also readily available to patients in need. The time limitation of conditional approval could be a potential solution to some of these problems. Copyright © 2017 The Authors. Tissue Engineering Regenerative Medicine published by John Wiley  &amp;  Sons, Ltd.&quot;,&quot;author&quot;:[{&quot;dropping-particle&quot;:&quot;&quot;,&quot;family&quot;:&quot;Jokura&quot;,&quot;given&quot;:&quot;Yoji&quot;,&quot;non-dropping-particle&quot;:&quot;&quot;,&quot;parse-names&quot;:false,&quot;suffix&quot;:&quot;&quot;},{&quot;dropping-particle&quot;:&quot;&quot;,&quot;family&quot;:&quot;Yano&quot;,&quot;given&quot;:&quot;Kazuo&quot;,&quot;non-dropping-particle&quot;:&quot;&quot;,&quot;parse-names&quot;:false,&quot;suffix&quot;:&quot;&quot;},{&quot;dropping-particle&quot;:&quot;&quot;,&quot;family&quot;:&quot;Yamato&quot;,&quot;given&quot;:&quot;Masayuki&quot;,&quot;non-dropping-particle&quot;:&quot;&quot;,&quot;parse-names&quot;:false,&quot;suffix&quot;:&quot;&quot;}],&quot;container-title&quot;:&quot;Journal of Tissue Engineering and Regenerative Medicine&quot;,&quot;id&quot;:&quot;93f2cc34-7edd-51ef-81a0-628929ccc1b7&quot;,&quot;issue&quot;:&quot;2&quot;,&quot;issued&quot;:{&quot;date-parts&quot;:[[&quot;2018&quot;]]},&quot;page&quot;:&quot;e1056-e1062&quot;,&quot;title&quot;:&quot;Comparison of the new Japanese legislation for expedited approval of regenerative medicine products with the existing systems in the USA and European Union&quot;,&quot;type&quot;:&quot;article-journal&quot;,&quot;volume&quot;:&quot;12&quot;},&quot;uris&quot;:[&quot;http://www.mendeley.com/documents/?uuid=c57ac0b7-2017-4ee3-8201-fba189448d2c&quot;],&quot;isTemporary&quot;:false,&quot;legacyDesktopId&quot;:&quot;c57ac0b7-2017-4ee3-8201-fba189448d2c&quot;}],&quot;properties&quot;:{&quot;noteIndex&quot;:0},&quot;isEdited&quot;:false,&quot;manualOverride&quot;:{&quot;citeprocText&quot;:&quot;&lt;span style=\&quot;baseline\&quot;&gt;[4]&lt;/span&gt;&quot;,&quot;isManuallyOverridden&quot;:false,&quot;manualOverrideText&quot;:&quot;&quot;},&quot;citationTag&quot;:&quot;MENDELEY_CITATION_v3_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&quot;},{&quot;citationID&quot;:&quot;MENDELEY_CITATION_a8855a32-f258-40e8-934d-1ea7a81d0e5d&quot;,&quot;citationItems&quot;:[{&quot;id&quot;:&quot;93f2cc34-7edd-51ef-81a0-628929ccc1b7&quot;,&quot;itemData&quot;:{&quot;DOI&quot;:&quot;10.1002/term.2428&quot;,&quot;ISSN&quot;:&quot;19327005&quot;,&quot;PMID&quot;:&quot;28211195&quot;,&quot;abstract&quot;:&quot;Copyright © 2017 The Authors. Tissue Engineering Regenerative Medicine published by John Wiley  &amp;  Sons, Ltd. Legislation for expedited-approval pathways and programmes for drugs, biologics or medical devices has been enacted for rapid commercialization of innovative products in the United States of America (USA) and the European Union (EU). However, less innovative products are increasingly benefitting from these expedited-approval pathways, and obligations to collect and report post-marketing data on approved products are being bypassed frequently. The Japanese government recently enacted legislation for a new conditional and time-limited approval pathway dedicated to regenerative medicine products. The current study examines this new legislation and compares it with existing US and EU regulatory frameworks, with a particular focus on how it addresses the limitations of existing systems. Regulations, guidance documents and approval information were gathered from the websites of the respective authorities in the USA, the EU and Japan, and the systems were categorized through qualitative analysis. The pathways and programmes from each region were categorized into four groups, based on the requirement of pre- or post-marketing clinical data. Expedited-approval pathways in the USA and the EU provide similar qualification criteria, such as severity of target disease; however, such criteria are not specified for the new pathway in Japan. Only the Japanese pathway stipulates a time limitation on exceptional approval, requiring post-marketing study for conditional and time-limited products. Continuous improvement is necessary to solve previously addressed issues within the expedited-approval pathways and programmes and to ensure that innovative medical products are rigourously screened, but also readily available to patients in need. The time limitation of conditional approval could be a potential solution to some of these problems. Copyright © 2017 The Authors. Tissue Engineering Regenerative Medicine published by John Wiley  &amp;  Sons, Ltd.&quot;,&quot;author&quot;:[{&quot;dropping-particle&quot;:&quot;&quot;,&quot;family&quot;:&quot;Jokura&quot;,&quot;given&quot;:&quot;Yoji&quot;,&quot;non-dropping-particle&quot;:&quot;&quot;,&quot;parse-names&quot;:false,&quot;suffix&quot;:&quot;&quot;},{&quot;dropping-particle&quot;:&quot;&quot;,&quot;family&quot;:&quot;Yano&quot;,&quot;given&quot;:&quot;Kazuo&quot;,&quot;non-dropping-particle&quot;:&quot;&quot;,&quot;parse-names&quot;:false,&quot;suffix&quot;:&quot;&quot;},{&quot;dropping-particle&quot;:&quot;&quot;,&quot;family&quot;:&quot;Yamato&quot;,&quot;given&quot;:&quot;Masayuki&quot;,&quot;non-dropping-particle&quot;:&quot;&quot;,&quot;parse-names&quot;:false,&quot;suffix&quot;:&quot;&quot;}],&quot;container-title&quot;:&quot;Journal of Tissue Engineering and Regenerative Medicine&quot;,&quot;id&quot;:&quot;93f2cc34-7edd-51ef-81a0-628929ccc1b7&quot;,&quot;issue&quot;:&quot;2&quot;,&quot;issued&quot;:{&quot;date-parts&quot;:[[&quot;2018&quot;]]},&quot;page&quot;:&quot;e1056-e1062&quot;,&quot;title&quot;:&quot;Comparison of the new Japanese legislation for expedited approval of regenerative medicine products with the existing systems in the USA and European Union&quot;,&quot;type&quot;:&quot;article-journal&quot;,&quot;volume&quot;:&quot;12&quot;},&quot;uris&quot;:[&quot;http://www.mendeley.com/documents/?uuid=c57ac0b7-2017-4ee3-8201-fba189448d2c&quot;],&quot;isTemporary&quot;:false,&quot;legacyDesktopId&quot;:&quot;c57ac0b7-2017-4ee3-8201-fba189448d2c&quot;}],&quot;properties&quot;:{&quot;noteIndex&quot;:0},&quot;isEdited&quot;:false,&quot;manualOverride&quot;:{&quot;citeprocText&quot;:&quot;&lt;span style=\&quot;baseline\&quot;&gt;[4]&lt;/span&gt;&quot;,&quot;isManuallyOverridden&quot;:false,&quot;manualOverrideText&quot;:&quot;&quot;},&quot;citationTag&quot;:&quot;MENDELEY_CITATION_v3_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&quot;},{&quot;citationID&quot;:&quot;MENDELEY_CITATION_0b270945-9bd4-4525-817c-e1e873f5b840&quot;,&quot;citationItems&quot;:[{&quot;id&quot;:&quot;062cbc14-04ec-30a4-b813-ed696a4bd68f&quot;,&quot;itemData&quot;:{&quot;author&quot;:[{&quot;dropping-particle&quot;:&quot;&quot;,&quot;family&quot;:&quot;MHLW&quot;,&quot;given&quot;:&quot;&quot;,&quot;non-dropping-particle&quot;:&quot;&quot;,&quot;parse-names&quot;:false,&quot;suffix&quot;:&quot;&quot;}],&quot;id&quot;:&quot;062cbc14-04ec-30a4-b813-ed696a4bd68f&quot;,&quot;issued&quot;:{&quot;date-parts&quot;:[[&quot;2014&quot;]]},&quot;page&quot;:&quot;20&quot;,&quot;title&quot;:&quot;Strategy of SAKIGAKE-the Ministry of Health, Labour and Welfare&quot;,&quot;type&quot;:&quot;article-journal&quot;},&quot;uris&quot;:[&quot;http://www.mendeley.com/documents/?uuid=f15f7912-73ef-4d81-a138-52f91872000c&quot;],&quot;isTemporary&quot;:false,&quot;legacyDesktopId&quot;:&quot;f15f7912-73ef-4d81-a138-52f91872000c&quot;}],&quot;properties&quot;:{&quot;noteIndex&quot;:0},&quot;isEdited&quot;:false,&quot;manualOverride&quot;:{&quot;citeprocText&quot;:&quot;&lt;span style=\&quot;baseline\&quot;&gt;[5]&lt;/span&gt;&quot;,&quot;isManuallyOverridden&quot;:false,&quot;manualOverrideText&quot;:&quot;&quot;},&quot;citationTag&quot;:&quot;MENDELEY_CITATION_v3_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&quot;},{&quot;citationID&quot;:&quot;MENDELEY_CITATION_ed7ed077-69cd-4016-bd5e-f34963928221&quot;,&quot;citationItems&quot;:[{&quot;id&quot;:&quot;0a355548-99dc-331b-b1bc-9933881f122c&quot;,&quot;itemData&quot;:{&quot;URL&quot;:&quot;https://www.pmda.go.jp/files/000219466.pdf&quot;,&quot;author&quot;:[{&quot;dropping-particle&quot;:&quot;&quot;,&quot;family&quot;:&quot;Maruyama&quot;,&quot;given&quot;:&quot;Yoshiaki&quot;,&quot;non-dropping-particle&quot;:&quot;&quot;,&quot;parse-names&quot;:false,&quot;suffix&quot;:&quot;&quot;}],&quot;container-title&quot;:&quot;Health Products Regulatory Conference&quot;,&quot;id&quot;:&quot;0a355548-99dc-331b-b1bc-9933881f122c&quot;,&quot;issued&quot;:{&quot;date-parts&quot;:[[&quot;2017&quot;]]},&quot;title&quot;:&quot;Regulation of Regenerative Medicine in Japan&quot;,&quot;type&quot;:&quot;webpage&quot;},&quot;uris&quot;:[&quot;http://www.mendeley.com/documents/?uuid=50d82bde-c168-46e6-b3e1-f48c83db402c&quot;],&quot;isTemporary&quot;:false,&quot;legacyDesktopId&quot;:&quot;50d82bde-c168-46e6-b3e1-f48c83db402c&quot;}],&quot;properties&quot;:{&quot;noteIndex&quot;:0},&quot;isEdited&quot;:false,&quot;manualOverride&quot;:{&quot;citeprocText&quot;:&quot;&lt;span style=\&quot;baseline\&quot;&gt;[6]&lt;/span&gt;&quot;,&quot;isManuallyOverridden&quot;:false,&quot;manualOverrideText&quot;:&quot;&quot;},&quot;citationTag&quot;:&quot;MENDELEY_CITATION_v3_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&quot;},{&quot;citationID&quot;:&quot;MENDELEY_CITATION_67170677-dcd5-407a-afc3-3327fb8dd331&quot;,&quot;citationItems&quot;:[{&quot;id&quot;:&quot;146c378a-0163-3c45-91dd-ab407457abed&quot;,&quot;itemData&quot;:{&quot;URL&quot;:&quot;http://www.sfda.gov.cn/WS01/CL0087/172567.html (Archived by WebCite® at http://www.webcitation.org/73nSO5868)&quot;,&quot;accessed&quot;:{&quot;date-parts&quot;:[[&quot;2018&quot;,&quot;4&quot;,&quot;2&quot;]]},&quot;author&quot;:[{&quot;dropping-particle&quot;:&quot;&quot;,&quot;family&quot;:&quot;CFDA&quot;,&quot;given&quot;:&quot;&quot;,&quot;non-dropping-particle&quot;:&quot;&quot;,&quot;parse-names&quot;:false,&quot;suffix&quot;:&quot;&quot;}],&quot;id&quot;:&quot;146c378a-0163-3c45-91dd-ab407457abed&quot;,&quot;issued&quot;:{&quot;date-parts&quot;:[[&quot;2017&quot;]]},&quot;title&quot;:&quot;总局关于征求《关于鼓励药品医疗器械创新加快新药医疗器械上市审评审批的相关政策》（征求意见稿）意见的公告（2017年第52号）(Translation: Encouraging Innovation and Accelerating the Review and Approval of New Drugs and Medical Devices (Draft for comment))&quot;,&quot;type&quot;:&quot;webpage&quot;},&quot;uris&quot;:[&quot;http://www.mendeley.com/documents/?uuid=146c378a-0163-3c45-91dd-ab407457abed&quot;],&quot;isTemporary&quot;:false,&quot;legacyDesktopId&quot;:&quot;146c378a-0163-3c45-91dd-ab407457abed&quot;}],&quot;properties&quot;:{&quot;noteIndex&quot;:0},&quot;isEdited&quot;:false,&quot;manualOverride&quot;:{&quot;citeprocText&quot;:&quot;&lt;span style=\&quot;baseline\&quot;&gt;[7]&lt;/span&gt;&quot;,&quot;isManuallyOverridden&quot;:false,&quot;manualOverrideText&quot;:&quot;&quot;},&quot;citationTag&quot;:&quot;MENDELEY_CITATION_v3_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&quot;}]"/>
    <we:property name="MENDELEY_CITATIONS_STYLE" value="&quot;https://www.zotero.org/styles/future-medici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F307-0BBB-487D-9EBC-2740446A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Lam</dc:creator>
  <cp:keywords/>
  <dc:description/>
  <cp:lastModifiedBy>Ching Lam</cp:lastModifiedBy>
  <cp:revision>4</cp:revision>
  <dcterms:created xsi:type="dcterms:W3CDTF">2021-05-05T13:42:00Z</dcterms:created>
  <dcterms:modified xsi:type="dcterms:W3CDTF">2021-09-08T21:12:00Z</dcterms:modified>
</cp:coreProperties>
</file>