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4F" w:rsidRDefault="00161405" w:rsidP="00E31E65">
      <w:pPr>
        <w:jc w:val="center"/>
      </w:pPr>
      <w:r>
        <w:rPr>
          <w:noProof/>
        </w:rPr>
        <w:drawing>
          <wp:inline distT="0" distB="0" distL="0" distR="0">
            <wp:extent cx="2584450" cy="2641600"/>
            <wp:effectExtent l="19050" t="0" r="6350" b="0"/>
            <wp:docPr id="2" name="图片 1" descr="E:\MIHIRNISA_SIMM\SIMM\mihirnisa papers\paper1-tyrosinase activators\Future medicinal chemistry\FMC\rivise\figures\ramachandri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HIRNISA_SIMM\SIMM\mihirnisa papers\paper1-tyrosinase activators\Future medicinal chemistry\FMC\rivise\figures\ramachandrian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D46" w:rsidRDefault="00205D46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eastAsia="AdvGulliv-R" w:hAnsi="Arial" w:cs="Arial"/>
          <w:sz w:val="14"/>
          <w:szCs w:val="14"/>
        </w:rPr>
      </w:pPr>
      <w:r w:rsidRPr="00975D96">
        <w:rPr>
          <w:rFonts w:ascii="Arial" w:eastAsia="宋体" w:hAnsi="Arial" w:cs="Arial"/>
          <w:b/>
          <w:color w:val="000000"/>
          <w:sz w:val="14"/>
          <w:szCs w:val="14"/>
        </w:rPr>
        <w:t>Supplementary Figure</w:t>
      </w:r>
      <w:r w:rsidRPr="00975D96">
        <w:rPr>
          <w:rFonts w:ascii="Arial" w:hAnsi="Arial" w:cs="Arial"/>
          <w:b/>
          <w:sz w:val="14"/>
          <w:szCs w:val="14"/>
        </w:rPr>
        <w:t>.</w:t>
      </w:r>
      <w:r w:rsidRPr="00975D96">
        <w:rPr>
          <w:rFonts w:ascii="Arial" w:eastAsia="宋体" w:hAnsi="Arial" w:cs="Arial"/>
          <w:color w:val="000000"/>
          <w:sz w:val="14"/>
          <w:szCs w:val="14"/>
        </w:rPr>
        <w:t xml:space="preserve"> </w:t>
      </w:r>
      <w:proofErr w:type="spellStart"/>
      <w:r w:rsidRPr="00975D96">
        <w:rPr>
          <w:rFonts w:ascii="Arial" w:eastAsia="AdvGulliv-R" w:hAnsi="Arial" w:cs="Arial"/>
          <w:sz w:val="14"/>
          <w:szCs w:val="14"/>
        </w:rPr>
        <w:t>Ramachandran</w:t>
      </w:r>
      <w:proofErr w:type="spellEnd"/>
      <w:r w:rsidRPr="00975D96">
        <w:rPr>
          <w:rFonts w:ascii="Arial" w:eastAsia="AdvGulliv-R" w:hAnsi="Arial" w:cs="Arial"/>
          <w:sz w:val="14"/>
          <w:szCs w:val="14"/>
        </w:rPr>
        <w:t xml:space="preserve"> plot of the psi/phi distribution of the homology model as obtained by </w:t>
      </w:r>
      <w:proofErr w:type="spellStart"/>
      <w:r w:rsidRPr="00975D96">
        <w:rPr>
          <w:rFonts w:ascii="Arial" w:eastAsia="AdvGulliv-R" w:hAnsi="Arial" w:cs="Arial"/>
          <w:sz w:val="14"/>
          <w:szCs w:val="14"/>
        </w:rPr>
        <w:t>Procheck</w:t>
      </w:r>
      <w:proofErr w:type="spellEnd"/>
      <w:r w:rsidRPr="00975D96">
        <w:rPr>
          <w:rFonts w:ascii="Arial" w:eastAsia="AdvGulliv-R" w:hAnsi="Arial" w:cs="Arial"/>
          <w:sz w:val="14"/>
          <w:szCs w:val="14"/>
        </w:rPr>
        <w:t xml:space="preserve">. 93.4% residues are in </w:t>
      </w:r>
      <w:proofErr w:type="spellStart"/>
      <w:r w:rsidRPr="00975D96">
        <w:rPr>
          <w:rFonts w:ascii="Arial" w:eastAsia="AdvGulliv-R" w:hAnsi="Arial" w:cs="Arial"/>
          <w:sz w:val="14"/>
          <w:szCs w:val="14"/>
        </w:rPr>
        <w:t>favoured</w:t>
      </w:r>
      <w:proofErr w:type="spellEnd"/>
      <w:r w:rsidRPr="00975D96">
        <w:rPr>
          <w:rFonts w:ascii="Arial" w:eastAsia="AdvGulliv-R" w:hAnsi="Arial" w:cs="Arial"/>
          <w:sz w:val="14"/>
          <w:szCs w:val="14"/>
        </w:rPr>
        <w:t xml:space="preserve"> and 1.15% residues are in outlier region.</w:t>
      </w: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eastAsia="AdvGulliv-R" w:hAnsi="Arial" w:cs="Arial"/>
          <w:sz w:val="14"/>
          <w:szCs w:val="14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eastAsia="AdvGulliv-R" w:hAnsi="Arial" w:cs="Arial"/>
          <w:sz w:val="14"/>
          <w:szCs w:val="14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Pr="007A7CFD" w:rsidRDefault="0024207E" w:rsidP="0024207E">
      <w:pPr>
        <w:rPr>
          <w:rFonts w:ascii="Arial" w:hAnsi="Arial" w:cs="Arial"/>
          <w:bCs/>
          <w:szCs w:val="20"/>
        </w:rPr>
      </w:pPr>
      <w:r>
        <w:rPr>
          <w:rFonts w:ascii="Arial" w:hAnsi="Arial" w:cs="Arial" w:hint="eastAsia"/>
          <w:b/>
          <w:bCs/>
        </w:rPr>
        <w:lastRenderedPageBreak/>
        <w:t xml:space="preserve">Supplementary table </w:t>
      </w:r>
      <w:r>
        <w:rPr>
          <w:rFonts w:ascii="Arial" w:hAnsi="Arial" w:cs="Arial" w:hint="eastAsia"/>
          <w:bCs/>
          <w:szCs w:val="20"/>
        </w:rPr>
        <w:t>Docking</w:t>
      </w:r>
      <w:r w:rsidRPr="007A7CFD">
        <w:rPr>
          <w:rFonts w:ascii="Arial" w:hAnsi="Arial" w:cs="Arial"/>
          <w:bCs/>
          <w:szCs w:val="20"/>
        </w:rPr>
        <w:t xml:space="preserve"> </w:t>
      </w:r>
      <w:r>
        <w:rPr>
          <w:rFonts w:ascii="Arial" w:hAnsi="Arial" w:cs="Arial" w:hint="eastAsia"/>
          <w:bCs/>
          <w:szCs w:val="20"/>
        </w:rPr>
        <w:t xml:space="preserve">and screening </w:t>
      </w:r>
      <w:r w:rsidRPr="007A7CFD">
        <w:rPr>
          <w:rFonts w:ascii="Arial" w:hAnsi="Arial" w:cs="Arial"/>
          <w:bCs/>
          <w:szCs w:val="20"/>
        </w:rPr>
        <w:t xml:space="preserve">results of </w:t>
      </w:r>
      <w:r>
        <w:rPr>
          <w:rFonts w:ascii="Arial" w:hAnsi="Arial" w:cs="Arial" w:hint="eastAsia"/>
          <w:bCs/>
          <w:szCs w:val="20"/>
        </w:rPr>
        <w:t xml:space="preserve">16 </w:t>
      </w:r>
      <w:r w:rsidRPr="007A7CFD">
        <w:rPr>
          <w:rFonts w:ascii="Arial" w:hAnsi="Arial" w:cs="Arial"/>
          <w:bCs/>
          <w:szCs w:val="20"/>
        </w:rPr>
        <w:t>compounds</w:t>
      </w:r>
    </w:p>
    <w:tbl>
      <w:tblPr>
        <w:tblW w:w="101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4225"/>
        <w:gridCol w:w="992"/>
        <w:gridCol w:w="1445"/>
        <w:gridCol w:w="1145"/>
        <w:gridCol w:w="992"/>
      </w:tblGrid>
      <w:tr w:rsidR="0024207E" w:rsidRPr="004C118D" w:rsidTr="00513A0A">
        <w:trPr>
          <w:trHeight w:val="362"/>
          <w:jc w:val="center"/>
        </w:trPr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18D">
              <w:rPr>
                <w:rFonts w:ascii="Arial" w:hAnsi="Arial" w:cs="Arial"/>
                <w:b/>
                <w:bCs/>
                <w:sz w:val="18"/>
                <w:szCs w:val="18"/>
              </w:rPr>
              <w:t>Screened compound</w:t>
            </w:r>
          </w:p>
        </w:tc>
        <w:tc>
          <w:tcPr>
            <w:tcW w:w="4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18D">
              <w:rPr>
                <w:rFonts w:ascii="Arial" w:hAnsi="Arial" w:cs="Arial"/>
                <w:b/>
                <w:bCs/>
                <w:sz w:val="18"/>
                <w:szCs w:val="18"/>
              </w:rPr>
              <w:t>Structure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18D">
              <w:rPr>
                <w:rFonts w:ascii="Arial" w:hAnsi="Arial" w:cs="Arial"/>
                <w:b/>
                <w:bCs/>
                <w:sz w:val="18"/>
                <w:szCs w:val="18"/>
              </w:rPr>
              <w:t>Glide score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C118D">
              <w:rPr>
                <w:rFonts w:ascii="Arial" w:hAnsi="Arial" w:cs="Arial"/>
                <w:b/>
                <w:bCs/>
                <w:sz w:val="18"/>
                <w:szCs w:val="18"/>
              </w:rPr>
              <w:t>Ligand</w:t>
            </w:r>
            <w:proofErr w:type="spellEnd"/>
          </w:p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18D">
              <w:rPr>
                <w:rFonts w:ascii="Arial" w:hAnsi="Arial" w:cs="Arial"/>
                <w:b/>
                <w:bCs/>
                <w:sz w:val="18"/>
                <w:szCs w:val="18"/>
              </w:rPr>
              <w:t>efficiency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18D">
              <w:rPr>
                <w:rFonts w:ascii="Arial" w:hAnsi="Arial" w:cs="Arial" w:hint="eastAsia"/>
                <w:b/>
                <w:bCs/>
                <w:sz w:val="18"/>
                <w:szCs w:val="18"/>
              </w:rPr>
              <w:t>Mushroom TYR activation ratio(%)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207E" w:rsidRPr="004C118D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18D">
              <w:rPr>
                <w:rFonts w:ascii="Arial" w:hAnsi="Arial" w:cs="Arial" w:hint="eastAsia"/>
                <w:b/>
                <w:bCs/>
                <w:sz w:val="18"/>
                <w:szCs w:val="18"/>
              </w:rPr>
              <w:t>Cell-based TYR activation ratio()%</w:t>
            </w:r>
          </w:p>
        </w:tc>
      </w:tr>
      <w:tr w:rsidR="0024207E" w:rsidRPr="00FB6868" w:rsidTr="00513A0A">
        <w:trPr>
          <w:trHeight w:val="619"/>
          <w:jc w:val="center"/>
        </w:trPr>
        <w:tc>
          <w:tcPr>
            <w:tcW w:w="136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</w:t>
            </w:r>
          </w:p>
        </w:tc>
        <w:tc>
          <w:tcPr>
            <w:tcW w:w="4225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347FD8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4125" w:dyaOrig="2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03.5pt;height:74.5pt" o:ole="">
                  <v:imagedata r:id="rId7" o:title=""/>
                </v:shape>
                <o:OLEObject Type="Embed" ProgID="ChemDraw.Document.6.0" ShapeID="_x0000_i1026" DrawAspect="Content" ObjectID="_1696339311" r:id="rId8"/>
              </w:objec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-4.307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 w:val="20"/>
                <w:szCs w:val="20"/>
              </w:rPr>
              <w:t>-0.253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105</w:t>
            </w:r>
          </w:p>
        </w:tc>
      </w:tr>
      <w:tr w:rsidR="0024207E" w:rsidRPr="00FB6868" w:rsidTr="00513A0A">
        <w:trPr>
          <w:trHeight w:val="707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CD2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F4B55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3605" w:dyaOrig="3156">
                <v:shape id="_x0000_i1027" type="#_x0000_t75" style="width:94pt;height:82.5pt" o:ole="">
                  <v:imagedata r:id="rId9" o:title=""/>
                </v:shape>
                <o:OLEObject Type="Embed" ProgID="ChemDraw.Document.6.0" ShapeID="_x0000_i1027" DrawAspect="Content" ObjectID="_1696339312" r:id="rId10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-6.126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-0.292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107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103</w:t>
            </w:r>
          </w:p>
        </w:tc>
      </w:tr>
      <w:tr w:rsidR="0024207E" w:rsidRPr="00FB6868" w:rsidTr="00513A0A">
        <w:trPr>
          <w:trHeight w:val="569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CD3</w:t>
            </w:r>
          </w:p>
        </w:tc>
        <w:bookmarkStart w:id="0" w:name="OLE_LINK116"/>
        <w:bookmarkStart w:id="1" w:name="OLE_LINK117"/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1F65B0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5122" w:dyaOrig="2969">
                <v:shape id="_x0000_i1028" type="#_x0000_t75" style="width:130pt;height:75.5pt" o:ole="">
                  <v:imagedata r:id="rId11" o:title=""/>
                </v:shape>
                <o:OLEObject Type="Embed" ProgID="ChemDraw.Document.6.0" ShapeID="_x0000_i1028" DrawAspect="Content" ObjectID="_1696339313" r:id="rId12"/>
              </w:object>
            </w:r>
            <w:bookmarkEnd w:id="0"/>
            <w:bookmarkEnd w:id="1"/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-3.608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-0.206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108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98</w:t>
            </w:r>
          </w:p>
        </w:tc>
      </w:tr>
      <w:tr w:rsidR="0024207E" w:rsidRPr="00FB6868" w:rsidTr="00513A0A">
        <w:trPr>
          <w:trHeight w:val="940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CD4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1F65B0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6021" w:dyaOrig="4082">
                <v:shape id="_x0000_i1029" type="#_x0000_t75" style="width:153pt;height:104pt" o:ole="">
                  <v:imagedata r:id="rId13" o:title=""/>
                </v:shape>
                <o:OLEObject Type="Embed" ProgID="ChemDraw.Document.6.0" ShapeID="_x0000_i1029" DrawAspect="Content" ObjectID="_1696339314" r:id="rId14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-5.091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-0.21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97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7A7CFD">
              <w:rPr>
                <w:rFonts w:ascii="Arial" w:hAnsi="Arial" w:cs="Arial"/>
                <w:szCs w:val="20"/>
              </w:rPr>
              <w:t>-</w:t>
            </w:r>
            <w:r w:rsidRPr="007A7CFD">
              <w:rPr>
                <w:rFonts w:ascii="Arial" w:hAnsi="Arial" w:cs="Arial"/>
                <w:szCs w:val="20"/>
                <w:vertAlign w:val="superscript"/>
              </w:rPr>
              <w:t>[a]</w:t>
            </w:r>
          </w:p>
        </w:tc>
      </w:tr>
      <w:tr w:rsidR="0024207E" w:rsidRPr="00FB6868" w:rsidTr="00513A0A">
        <w:trPr>
          <w:trHeight w:val="311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CD5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E0551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7620" w:dyaOrig="1989">
                <v:shape id="_x0000_i1030" type="#_x0000_t75" style="width:196.5pt;height:51.5pt" o:ole="">
                  <v:imagedata r:id="rId15" o:title=""/>
                </v:shape>
                <o:OLEObject Type="Embed" ProgID="ChemDraw.Document.6.0" ShapeID="_x0000_i1030" DrawAspect="Content" ObjectID="_1696339315" r:id="rId16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-4.466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-0.176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97</w:t>
            </w:r>
          </w:p>
        </w:tc>
      </w:tr>
      <w:tr w:rsidR="0024207E" w:rsidRPr="00FB6868" w:rsidTr="00513A0A">
        <w:trPr>
          <w:trHeight w:val="1543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CD6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E0551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5119" w:dyaOrig="4733">
                <v:shape id="_x0000_i1031" type="#_x0000_t75" style="width:137pt;height:126.5pt" o:ole="">
                  <v:imagedata r:id="rId17" o:title=""/>
                </v:shape>
                <o:OLEObject Type="Embed" ProgID="ChemDraw.Document.6.0" ShapeID="_x0000_i1031" DrawAspect="Content" ObjectID="_1696339316" r:id="rId18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-5.684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-0.211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106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117</w:t>
            </w:r>
          </w:p>
        </w:tc>
      </w:tr>
      <w:tr w:rsidR="0024207E" w:rsidRPr="00FB6868" w:rsidTr="00513A0A">
        <w:trPr>
          <w:trHeight w:val="1232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lastRenderedPageBreak/>
              <w:t>CD7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5623" w:dyaOrig="3115">
                <v:shape id="_x0000_i1032" type="#_x0000_t75" style="width:147pt;height:81pt" o:ole="">
                  <v:imagedata r:id="rId19" o:title=""/>
                </v:shape>
                <o:OLEObject Type="Embed" ProgID="ChemDraw.Document.6.0" ShapeID="_x0000_i1032" DrawAspect="Content" ObjectID="_1696339317" r:id="rId20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-5.489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-0.238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113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133</w:t>
            </w:r>
          </w:p>
        </w:tc>
      </w:tr>
      <w:tr w:rsidR="0024207E" w:rsidRPr="00FB6868" w:rsidTr="00513A0A">
        <w:trPr>
          <w:trHeight w:val="713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CD8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4884" w:dyaOrig="3199">
                <v:shape id="_x0000_i1033" type="#_x0000_t75" style="width:131.5pt;height:86.5pt" o:ole="">
                  <v:imagedata r:id="rId21" o:title=""/>
                </v:shape>
                <o:OLEObject Type="Embed" ProgID="ChemDraw.Document.6.0" ShapeID="_x0000_i1033" DrawAspect="Content" ObjectID="_1696339318" r:id="rId22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-5.105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-0.198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103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104</w:t>
            </w:r>
          </w:p>
        </w:tc>
      </w:tr>
      <w:tr w:rsidR="0024207E" w:rsidRPr="00FB6868" w:rsidTr="00513A0A">
        <w:trPr>
          <w:trHeight w:val="906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CD9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5033" w:dyaOrig="3629">
                <v:shape id="_x0000_i1038" type="#_x0000_t75" style="width:143pt;height:103pt" o:ole="">
                  <v:imagedata r:id="rId23" o:title=""/>
                </v:shape>
                <o:OLEObject Type="Embed" ProgID="ChemDraw.Document.6.0" ShapeID="_x0000_i1038" DrawAspect="Content" ObjectID="_1696339319" r:id="rId24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-4.694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-0.181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122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168</w:t>
            </w:r>
          </w:p>
        </w:tc>
      </w:tr>
      <w:tr w:rsidR="0024207E" w:rsidRPr="00FB6868" w:rsidTr="00513A0A">
        <w:trPr>
          <w:trHeight w:val="1025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CD10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6854" w:dyaOrig="3211">
                <v:shape id="_x0000_i1034" type="#_x0000_t75" style="width:192.5pt;height:90pt" o:ole="">
                  <v:imagedata r:id="rId25" o:title=""/>
                </v:shape>
                <o:OLEObject Type="Embed" ProgID="ChemDraw.Document.6.0" ShapeID="_x0000_i1034" DrawAspect="Content" ObjectID="_1696339320" r:id="rId26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-4.996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-0.163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107</w:t>
            </w:r>
          </w:p>
        </w:tc>
      </w:tr>
      <w:tr w:rsidR="0024207E" w:rsidRPr="00FB6868" w:rsidTr="00513A0A">
        <w:trPr>
          <w:trHeight w:val="1102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CD11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6012" w:dyaOrig="3297">
                <v:shape id="_x0000_i1035" type="#_x0000_t75" style="width:168pt;height:93pt" o:ole="">
                  <v:imagedata r:id="rId27" o:title=""/>
                </v:shape>
                <o:OLEObject Type="Embed" ProgID="ChemDraw.Document.6.0" ShapeID="_x0000_i1035" DrawAspect="Content" ObjectID="_1696339321" r:id="rId28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-5.314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-0.085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95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7A7CFD">
              <w:rPr>
                <w:rFonts w:ascii="Arial" w:hAnsi="Arial" w:cs="Arial"/>
                <w:szCs w:val="20"/>
              </w:rPr>
              <w:t>-</w:t>
            </w:r>
            <w:r w:rsidRPr="007A7CFD">
              <w:rPr>
                <w:rFonts w:ascii="Arial" w:hAnsi="Arial" w:cs="Arial"/>
                <w:szCs w:val="20"/>
                <w:vertAlign w:val="superscript"/>
              </w:rPr>
              <w:t>[a]</w:t>
            </w:r>
          </w:p>
        </w:tc>
      </w:tr>
      <w:tr w:rsidR="0024207E" w:rsidRPr="00FB6868" w:rsidTr="00513A0A">
        <w:trPr>
          <w:trHeight w:val="1222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CD12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6689" w:dyaOrig="3394">
                <v:shape id="_x0000_i1036" type="#_x0000_t75" style="width:188pt;height:95.5pt" o:ole="">
                  <v:imagedata r:id="rId29" o:title=""/>
                </v:shape>
                <o:OLEObject Type="Embed" ProgID="ChemDraw.Document.6.0" ShapeID="_x0000_i1036" DrawAspect="Content" ObjectID="_1696339322" r:id="rId30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-5.677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-0.11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96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7A7CFD">
              <w:rPr>
                <w:rFonts w:ascii="Arial" w:hAnsi="Arial" w:cs="Arial"/>
                <w:szCs w:val="20"/>
              </w:rPr>
              <w:t>-</w:t>
            </w:r>
            <w:r w:rsidRPr="007A7CFD">
              <w:rPr>
                <w:rFonts w:ascii="Arial" w:hAnsi="Arial" w:cs="Arial"/>
                <w:szCs w:val="20"/>
                <w:vertAlign w:val="superscript"/>
              </w:rPr>
              <w:t>[a]</w:t>
            </w:r>
          </w:p>
        </w:tc>
      </w:tr>
      <w:tr w:rsidR="0024207E" w:rsidRPr="00FB6868" w:rsidTr="00513A0A">
        <w:trPr>
          <w:trHeight w:val="1371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CD13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7941" w:dyaOrig="3610">
                <v:shape id="_x0000_i1037" type="#_x0000_t75" style="width:205.5pt;height:94pt" o:ole="">
                  <v:imagedata r:id="rId31" o:title=""/>
                </v:shape>
                <o:OLEObject Type="Embed" ProgID="ChemDraw.Document.6.0" ShapeID="_x0000_i1037" DrawAspect="Content" ObjectID="_1696339323" r:id="rId32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lastRenderedPageBreak/>
              <w:t>-3.673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-0.122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91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92</w:t>
            </w:r>
          </w:p>
        </w:tc>
      </w:tr>
      <w:tr w:rsidR="0024207E" w:rsidRPr="00FB6868" w:rsidTr="00513A0A">
        <w:trPr>
          <w:trHeight w:val="998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lastRenderedPageBreak/>
              <w:t>CD14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6741" w:dyaOrig="3576">
                <v:shape id="_x0000_i1039" type="#_x0000_t75" style="width:197pt;height:104.5pt" o:ole="">
                  <v:imagedata r:id="rId33" o:title=""/>
                </v:shape>
                <o:OLEObject Type="Embed" ProgID="ChemDraw.Document.6.0" ShapeID="_x0000_i1039" DrawAspect="Content" ObjectID="_1696339324" r:id="rId34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-5.772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-0.187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93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86</w:t>
            </w:r>
          </w:p>
        </w:tc>
      </w:tr>
      <w:tr w:rsidR="0024207E" w:rsidRPr="00FB6868" w:rsidTr="00513A0A">
        <w:trPr>
          <w:trHeight w:val="1248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CD15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3E0C76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7690" w:dyaOrig="3814">
                <v:shape id="_x0000_i1025" type="#_x0000_t75" style="width:196.5pt;height:97.5pt" o:ole="">
                  <v:imagedata r:id="rId35" o:title=""/>
                </v:shape>
                <o:OLEObject Type="Embed" ProgID="ChemDraw.Document.6.0" ShapeID="_x0000_i1025" DrawAspect="Content" ObjectID="_1696339325" r:id="rId36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-5.948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-0.218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97</w:t>
            </w:r>
          </w:p>
        </w:tc>
      </w:tr>
      <w:tr w:rsidR="0024207E" w:rsidRPr="00FB6868" w:rsidTr="00513A0A">
        <w:trPr>
          <w:trHeight w:val="1046"/>
          <w:jc w:val="center"/>
        </w:trPr>
        <w:tc>
          <w:tcPr>
            <w:tcW w:w="13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b/>
                <w:bCs/>
                <w:szCs w:val="20"/>
              </w:rPr>
              <w:t>CD16</w:t>
            </w:r>
          </w:p>
        </w:tc>
        <w:tc>
          <w:tcPr>
            <w:tcW w:w="422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6473" w:dyaOrig="3185">
                <v:shape id="_x0000_i1040" type="#_x0000_t75" style="width:175.5pt;height:86.5pt" o:ole="">
                  <v:imagedata r:id="rId37" o:title=""/>
                </v:shape>
                <o:OLEObject Type="Embed" ProgID="ChemDraw.Document.6.0" ShapeID="_x0000_i1040" DrawAspect="Content" ObjectID="_1696339326" r:id="rId38"/>
              </w:objec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-5.005</w:t>
            </w:r>
          </w:p>
        </w:tc>
        <w:tc>
          <w:tcPr>
            <w:tcW w:w="14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 w:rsidRPr="00FB6868">
              <w:rPr>
                <w:rFonts w:ascii="Arial" w:hAnsi="Arial" w:cs="Arial"/>
                <w:szCs w:val="20"/>
              </w:rPr>
              <w:t>-0.227</w:t>
            </w:r>
          </w:p>
        </w:tc>
        <w:tc>
          <w:tcPr>
            <w:tcW w:w="1145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92</w:t>
            </w:r>
          </w:p>
        </w:tc>
        <w:tc>
          <w:tcPr>
            <w:tcW w:w="992" w:type="dxa"/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104</w:t>
            </w:r>
          </w:p>
        </w:tc>
      </w:tr>
      <w:tr w:rsidR="0024207E" w:rsidRPr="00FB6868" w:rsidTr="00513A0A">
        <w:trPr>
          <w:trHeight w:val="1046"/>
          <w:jc w:val="center"/>
        </w:trPr>
        <w:tc>
          <w:tcPr>
            <w:tcW w:w="136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szCs w:val="20"/>
              </w:rPr>
              <w:t>8-MOP</w:t>
            </w:r>
          </w:p>
        </w:tc>
        <w:tc>
          <w:tcPr>
            <w:tcW w:w="4225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C0B7C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object w:dxaOrig="3698" w:dyaOrig="2187">
                <v:shape id="_x0000_i1041" type="#_x0000_t75" style="width:103pt;height:61pt" o:ole="">
                  <v:imagedata r:id="rId39" o:title=""/>
                </v:shape>
                <o:OLEObject Type="Embed" ProgID="ChemDraw.Document.6.0" ShapeID="_x0000_i1041" DrawAspect="Content" ObjectID="_1696339327" r:id="rId40"/>
              </w:objec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-4.617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vAlign w:val="center"/>
          </w:tcPr>
          <w:p w:rsidR="0024207E" w:rsidRPr="00FB6868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-0.286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24207E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4207E" w:rsidRDefault="0024207E" w:rsidP="00513A0A">
            <w:pPr>
              <w:adjustRightInd w:val="0"/>
              <w:snapToGrid w:val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140</w:t>
            </w:r>
          </w:p>
        </w:tc>
      </w:tr>
    </w:tbl>
    <w:p w:rsidR="0024207E" w:rsidRPr="007A7CFD" w:rsidRDefault="0024207E" w:rsidP="0024207E">
      <w:pPr>
        <w:adjustRightInd w:val="0"/>
        <w:snapToGrid w:val="0"/>
        <w:rPr>
          <w:rFonts w:ascii="Arial" w:hAnsi="Arial" w:cs="Arial"/>
          <w:szCs w:val="20"/>
        </w:rPr>
      </w:pPr>
      <w:r w:rsidRPr="007A7CFD">
        <w:rPr>
          <w:rFonts w:ascii="Arial" w:hAnsi="Arial" w:cs="Arial"/>
          <w:b/>
          <w:szCs w:val="20"/>
        </w:rPr>
        <w:t>Notes:</w:t>
      </w:r>
      <w:r w:rsidRPr="007A7CFD">
        <w:rPr>
          <w:rFonts w:ascii="Arial" w:hAnsi="Arial" w:cs="Arial"/>
          <w:szCs w:val="20"/>
        </w:rPr>
        <w:t xml:space="preserve"> [a] indicate severe </w:t>
      </w:r>
      <w:proofErr w:type="spellStart"/>
      <w:r w:rsidRPr="007A7CFD">
        <w:rPr>
          <w:rFonts w:ascii="Arial" w:hAnsi="Arial" w:cs="Arial"/>
          <w:szCs w:val="20"/>
        </w:rPr>
        <w:t>cytotoxicity</w:t>
      </w:r>
      <w:proofErr w:type="spellEnd"/>
      <w:r>
        <w:rPr>
          <w:rFonts w:ascii="Arial" w:hAnsi="Arial" w:cs="Arial" w:hint="eastAsia"/>
          <w:szCs w:val="20"/>
        </w:rPr>
        <w:t>. For mushroom TYR activity, n=6.</w:t>
      </w:r>
      <w:r w:rsidRPr="00D976C8">
        <w:rPr>
          <w:rFonts w:ascii="Arial" w:hAnsi="Arial" w:cs="Arial" w:hint="eastAsia"/>
          <w:szCs w:val="20"/>
        </w:rPr>
        <w:t xml:space="preserve"> </w:t>
      </w:r>
      <w:r>
        <w:rPr>
          <w:rFonts w:ascii="Arial" w:hAnsi="Arial" w:cs="Arial" w:hint="eastAsia"/>
          <w:szCs w:val="20"/>
        </w:rPr>
        <w:t>For cell based TYR activity, n=3.</w:t>
      </w:r>
    </w:p>
    <w:p w:rsidR="0024207E" w:rsidRDefault="0024207E" w:rsidP="0024207E"/>
    <w:p w:rsidR="0024207E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</w:pPr>
    </w:p>
    <w:p w:rsidR="0024207E" w:rsidRPr="009D1825" w:rsidRDefault="0024207E" w:rsidP="00205D46">
      <w:pPr>
        <w:autoSpaceDE w:val="0"/>
        <w:autoSpaceDN w:val="0"/>
        <w:adjustRightInd w:val="0"/>
        <w:snapToGrid w:val="0"/>
        <w:spacing w:line="360" w:lineRule="auto"/>
        <w:rPr>
          <w:rFonts w:ascii="Arial" w:hAnsi="Arial" w:cs="Arial"/>
          <w:sz w:val="15"/>
          <w:szCs w:val="15"/>
        </w:rPr>
        <w:sectPr w:rsidR="0024207E" w:rsidRPr="009D1825" w:rsidSect="00205D46">
          <w:pgSz w:w="11906" w:h="16838" w:code="9"/>
          <w:pgMar w:top="1673" w:right="936" w:bottom="1134" w:left="936" w:header="709" w:footer="709" w:gutter="0"/>
          <w:cols w:space="284"/>
          <w:docGrid w:linePitch="360"/>
        </w:sectPr>
      </w:pPr>
    </w:p>
    <w:p w:rsidR="00205D46" w:rsidRPr="00205D46" w:rsidRDefault="00205D46"/>
    <w:sectPr w:rsidR="00205D46" w:rsidRPr="00205D46" w:rsidSect="00AB0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BD1" w:rsidRDefault="002C4BD1" w:rsidP="00205D46">
      <w:r>
        <w:separator/>
      </w:r>
    </w:p>
  </w:endnote>
  <w:endnote w:type="continuationSeparator" w:id="0">
    <w:p w:rsidR="002C4BD1" w:rsidRDefault="002C4BD1" w:rsidP="0020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Gulliv-R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BD1" w:rsidRDefault="002C4BD1" w:rsidP="00205D46">
      <w:r>
        <w:separator/>
      </w:r>
    </w:p>
  </w:footnote>
  <w:footnote w:type="continuationSeparator" w:id="0">
    <w:p w:rsidR="002C4BD1" w:rsidRDefault="002C4BD1" w:rsidP="00205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5D46"/>
    <w:rsid w:val="00022E9B"/>
    <w:rsid w:val="00025572"/>
    <w:rsid w:val="00033629"/>
    <w:rsid w:val="00161405"/>
    <w:rsid w:val="001D3FBD"/>
    <w:rsid w:val="001F65B0"/>
    <w:rsid w:val="00205D46"/>
    <w:rsid w:val="00207C7E"/>
    <w:rsid w:val="0024207E"/>
    <w:rsid w:val="002614BC"/>
    <w:rsid w:val="002C0B7C"/>
    <w:rsid w:val="002C4BD1"/>
    <w:rsid w:val="002F4B55"/>
    <w:rsid w:val="00347FD8"/>
    <w:rsid w:val="003E0C76"/>
    <w:rsid w:val="006A354B"/>
    <w:rsid w:val="006A4340"/>
    <w:rsid w:val="006D105B"/>
    <w:rsid w:val="00753DB8"/>
    <w:rsid w:val="007B5499"/>
    <w:rsid w:val="009D04A3"/>
    <w:rsid w:val="00A46899"/>
    <w:rsid w:val="00A94BD5"/>
    <w:rsid w:val="00AB044F"/>
    <w:rsid w:val="00AB7FB0"/>
    <w:rsid w:val="00BF3CE1"/>
    <w:rsid w:val="00E0551C"/>
    <w:rsid w:val="00E3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5D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5D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5D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5D4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5D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5D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image" Target="media/image4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7.bin"/><Relationship Id="rId5" Type="http://schemas.openxmlformats.org/officeDocument/2006/relationships/endnotes" Target="end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2021-10-21T08:23:00Z</dcterms:created>
  <dcterms:modified xsi:type="dcterms:W3CDTF">2021-10-21T08:23:00Z</dcterms:modified>
</cp:coreProperties>
</file>