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859409" w14:textId="74112A3B" w:rsidR="007A6A4C" w:rsidRPr="00E8199B" w:rsidRDefault="00796782" w:rsidP="007A6A4C">
      <w:pPr>
        <w:spacing w:after="120" w:line="480" w:lineRule="auto"/>
        <w:rPr>
          <w:rFonts w:ascii="Times New Roman" w:hAnsi="Times New Roman" w:cs="Times New Roman"/>
          <w:b/>
          <w:sz w:val="24"/>
          <w:szCs w:val="24"/>
        </w:rPr>
      </w:pPr>
      <w:r>
        <w:rPr>
          <w:rFonts w:ascii="Times New Roman" w:hAnsi="Times New Roman" w:cs="Times New Roman"/>
          <w:b/>
          <w:sz w:val="24"/>
          <w:szCs w:val="24"/>
        </w:rPr>
        <w:t>Supplementary</w:t>
      </w:r>
      <w:r w:rsidR="00820BCB">
        <w:rPr>
          <w:rFonts w:ascii="Times New Roman" w:hAnsi="Times New Roman" w:cs="Times New Roman"/>
          <w:b/>
          <w:sz w:val="24"/>
          <w:szCs w:val="24"/>
        </w:rPr>
        <w:t xml:space="preserve"> Material</w:t>
      </w:r>
    </w:p>
    <w:p w14:paraId="678D0784" w14:textId="518E02B5" w:rsidR="007A6A4C" w:rsidRPr="00E8199B" w:rsidRDefault="00820BCB" w:rsidP="007A6A4C">
      <w:pPr>
        <w:spacing w:line="480" w:lineRule="auto"/>
        <w:rPr>
          <w:rFonts w:ascii="Times New Roman" w:hAnsi="Times New Roman" w:cs="Times New Roman"/>
          <w:b/>
          <w:sz w:val="24"/>
          <w:szCs w:val="24"/>
        </w:rPr>
      </w:pPr>
      <w:bookmarkStart w:id="0" w:name="_Ref513561541"/>
      <w:bookmarkStart w:id="1" w:name="_Toc1742508"/>
      <w:r>
        <w:rPr>
          <w:rFonts w:ascii="Times New Roman" w:hAnsi="Times New Roman" w:cs="Times New Roman"/>
          <w:b/>
          <w:sz w:val="24"/>
          <w:szCs w:val="24"/>
        </w:rPr>
        <w:t xml:space="preserve">Supplementary </w:t>
      </w:r>
      <w:r w:rsidR="00796782">
        <w:rPr>
          <w:rFonts w:ascii="Times New Roman" w:hAnsi="Times New Roman" w:cs="Times New Roman"/>
          <w:b/>
          <w:sz w:val="24"/>
          <w:szCs w:val="24"/>
        </w:rPr>
        <w:t>Table 1</w:t>
      </w:r>
      <w:r w:rsidR="007A6A4C" w:rsidRPr="00E8199B">
        <w:rPr>
          <w:rFonts w:ascii="Times New Roman" w:hAnsi="Times New Roman" w:cs="Times New Roman"/>
          <w:b/>
          <w:sz w:val="24"/>
          <w:szCs w:val="24"/>
        </w:rPr>
        <w:t xml:space="preserve">. </w:t>
      </w:r>
      <w:bookmarkEnd w:id="0"/>
      <w:bookmarkEnd w:id="1"/>
      <w:r w:rsidR="007A6A4C" w:rsidRPr="00E8199B">
        <w:rPr>
          <w:rFonts w:ascii="Times New Roman" w:hAnsi="Times New Roman" w:cs="Times New Roman"/>
          <w:b/>
          <w:sz w:val="24"/>
          <w:szCs w:val="24"/>
        </w:rPr>
        <w:t>ICD-10 morphology codes for NSCLC.</w:t>
      </w:r>
    </w:p>
    <w:tbl>
      <w:tblPr>
        <w:tblW w:w="5000" w:type="pct"/>
        <w:jc w:val="center"/>
        <w:tblLook w:val="04A0" w:firstRow="1" w:lastRow="0" w:firstColumn="1" w:lastColumn="0" w:noHBand="0" w:noVBand="1"/>
      </w:tblPr>
      <w:tblGrid>
        <w:gridCol w:w="1979"/>
        <w:gridCol w:w="7381"/>
      </w:tblGrid>
      <w:tr w:rsidR="007A6A4C" w:rsidRPr="00E8199B" w14:paraId="4B588B8D" w14:textId="77777777" w:rsidTr="007A6A4C">
        <w:trPr>
          <w:trHeight w:val="225"/>
          <w:tblHeader/>
          <w:jc w:val="center"/>
        </w:trPr>
        <w:tc>
          <w:tcPr>
            <w:tcW w:w="1057" w:type="pct"/>
            <w:tcBorders>
              <w:top w:val="single" w:sz="4" w:space="0" w:color="auto"/>
              <w:left w:val="nil"/>
              <w:bottom w:val="single" w:sz="4" w:space="0" w:color="auto"/>
              <w:right w:val="nil"/>
            </w:tcBorders>
            <w:hideMark/>
          </w:tcPr>
          <w:p w14:paraId="28664286" w14:textId="77777777" w:rsidR="007A6A4C" w:rsidRPr="00E8199B" w:rsidRDefault="007A6A4C">
            <w:pPr>
              <w:spacing w:line="480" w:lineRule="auto"/>
              <w:ind w:left="7" w:right="-108"/>
              <w:rPr>
                <w:rFonts w:ascii="Times New Roman" w:hAnsi="Times New Roman" w:cs="Times New Roman"/>
                <w:b/>
                <w:sz w:val="24"/>
                <w:szCs w:val="24"/>
              </w:rPr>
            </w:pPr>
            <w:r w:rsidRPr="00E8199B">
              <w:rPr>
                <w:rFonts w:ascii="Times New Roman" w:hAnsi="Times New Roman" w:cs="Times New Roman"/>
                <w:b/>
                <w:sz w:val="24"/>
                <w:szCs w:val="24"/>
              </w:rPr>
              <w:t>Morphology code</w:t>
            </w:r>
            <w:r w:rsidRPr="00E8199B">
              <w:rPr>
                <w:rFonts w:ascii="Times New Roman" w:hAnsi="Times New Roman" w:cs="Times New Roman"/>
                <w:b/>
                <w:sz w:val="24"/>
                <w:szCs w:val="24"/>
              </w:rPr>
              <w:br/>
              <w:t>(ICD-O/3)</w:t>
            </w:r>
          </w:p>
        </w:tc>
        <w:tc>
          <w:tcPr>
            <w:tcW w:w="3943" w:type="pct"/>
            <w:tcBorders>
              <w:top w:val="single" w:sz="4" w:space="0" w:color="auto"/>
              <w:left w:val="nil"/>
              <w:bottom w:val="single" w:sz="4" w:space="0" w:color="auto"/>
              <w:right w:val="nil"/>
            </w:tcBorders>
            <w:hideMark/>
          </w:tcPr>
          <w:p w14:paraId="7612D3E9" w14:textId="77777777" w:rsidR="007A6A4C" w:rsidRPr="00E8199B" w:rsidRDefault="007A6A4C">
            <w:pPr>
              <w:spacing w:line="480" w:lineRule="auto"/>
              <w:jc w:val="both"/>
              <w:rPr>
                <w:rFonts w:ascii="Times New Roman" w:hAnsi="Times New Roman" w:cs="Times New Roman"/>
                <w:b/>
                <w:sz w:val="24"/>
                <w:szCs w:val="24"/>
              </w:rPr>
            </w:pPr>
            <w:r w:rsidRPr="00E8199B">
              <w:rPr>
                <w:rFonts w:ascii="Times New Roman" w:hAnsi="Times New Roman" w:cs="Times New Roman"/>
                <w:b/>
                <w:sz w:val="24"/>
                <w:szCs w:val="24"/>
              </w:rPr>
              <w:t>Type of NSCLC</w:t>
            </w:r>
          </w:p>
        </w:tc>
      </w:tr>
      <w:tr w:rsidR="007A6A4C" w:rsidRPr="00E8199B" w14:paraId="3BF0B5B3" w14:textId="77777777" w:rsidTr="007A6A4C">
        <w:trPr>
          <w:trHeight w:val="356"/>
          <w:jc w:val="center"/>
        </w:trPr>
        <w:tc>
          <w:tcPr>
            <w:tcW w:w="1057" w:type="pct"/>
            <w:tcBorders>
              <w:top w:val="single" w:sz="4" w:space="0" w:color="auto"/>
              <w:left w:val="nil"/>
              <w:bottom w:val="nil"/>
              <w:right w:val="nil"/>
            </w:tcBorders>
          </w:tcPr>
          <w:p w14:paraId="1EEE8E72" w14:textId="77777777" w:rsidR="007A6A4C" w:rsidRPr="00E8199B" w:rsidRDefault="007A6A4C">
            <w:pPr>
              <w:spacing w:line="480" w:lineRule="auto"/>
              <w:ind w:left="7" w:right="-108"/>
              <w:rPr>
                <w:rFonts w:ascii="Times New Roman" w:hAnsi="Times New Roman" w:cs="Times New Roman"/>
                <w:b/>
                <w:sz w:val="24"/>
                <w:szCs w:val="24"/>
              </w:rPr>
            </w:pPr>
          </w:p>
        </w:tc>
        <w:tc>
          <w:tcPr>
            <w:tcW w:w="3943" w:type="pct"/>
            <w:tcBorders>
              <w:top w:val="single" w:sz="4" w:space="0" w:color="auto"/>
              <w:left w:val="nil"/>
              <w:bottom w:val="nil"/>
              <w:right w:val="nil"/>
            </w:tcBorders>
            <w:hideMark/>
          </w:tcPr>
          <w:p w14:paraId="40DB664F" w14:textId="77777777" w:rsidR="007A6A4C" w:rsidRPr="00E8199B" w:rsidRDefault="007A6A4C">
            <w:pPr>
              <w:spacing w:line="480" w:lineRule="auto"/>
              <w:rPr>
                <w:rFonts w:ascii="Times New Roman" w:hAnsi="Times New Roman" w:cs="Times New Roman"/>
                <w:b/>
                <w:sz w:val="24"/>
                <w:szCs w:val="24"/>
              </w:rPr>
            </w:pPr>
            <w:r w:rsidRPr="00E8199B">
              <w:rPr>
                <w:rFonts w:ascii="Times New Roman" w:hAnsi="Times New Roman" w:cs="Times New Roman"/>
                <w:b/>
                <w:sz w:val="24"/>
                <w:szCs w:val="24"/>
              </w:rPr>
              <w:t>Adenocarcinoma (non-squamous NSCLC)</w:t>
            </w:r>
          </w:p>
        </w:tc>
      </w:tr>
      <w:tr w:rsidR="007A6A4C" w:rsidRPr="00E8199B" w14:paraId="154DCC5F" w14:textId="77777777" w:rsidTr="007A6A4C">
        <w:trPr>
          <w:trHeight w:val="243"/>
          <w:jc w:val="center"/>
        </w:trPr>
        <w:tc>
          <w:tcPr>
            <w:tcW w:w="1057" w:type="pct"/>
            <w:hideMark/>
          </w:tcPr>
          <w:p w14:paraId="1C775511"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81403</w:t>
            </w:r>
          </w:p>
        </w:tc>
        <w:tc>
          <w:tcPr>
            <w:tcW w:w="3943" w:type="pct"/>
            <w:hideMark/>
          </w:tcPr>
          <w:p w14:paraId="29073A21" w14:textId="77777777" w:rsidR="007A6A4C" w:rsidRPr="00E8199B" w:rsidRDefault="007A6A4C">
            <w:pPr>
              <w:pStyle w:val="BMSBodyText"/>
              <w:spacing w:after="0" w:line="480" w:lineRule="auto"/>
              <w:jc w:val="left"/>
              <w:rPr>
                <w:color w:val="auto"/>
                <w:szCs w:val="24"/>
              </w:rPr>
            </w:pPr>
            <w:r w:rsidRPr="00E8199B">
              <w:rPr>
                <w:color w:val="auto"/>
                <w:szCs w:val="24"/>
              </w:rPr>
              <w:t>Adenocarcinoma UNS</w:t>
            </w:r>
          </w:p>
        </w:tc>
      </w:tr>
      <w:tr w:rsidR="007A6A4C" w:rsidRPr="00E8199B" w14:paraId="5B47317F" w14:textId="77777777" w:rsidTr="007A6A4C">
        <w:trPr>
          <w:trHeight w:val="243"/>
          <w:jc w:val="center"/>
        </w:trPr>
        <w:tc>
          <w:tcPr>
            <w:tcW w:w="1057" w:type="pct"/>
            <w:hideMark/>
          </w:tcPr>
          <w:p w14:paraId="64A61DD2"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81443</w:t>
            </w:r>
          </w:p>
        </w:tc>
        <w:tc>
          <w:tcPr>
            <w:tcW w:w="3943" w:type="pct"/>
            <w:hideMark/>
          </w:tcPr>
          <w:p w14:paraId="53D2DBCD" w14:textId="77777777" w:rsidR="007A6A4C" w:rsidRPr="00E8199B" w:rsidRDefault="007A6A4C">
            <w:pPr>
              <w:pStyle w:val="BMSBodyText"/>
              <w:spacing w:after="0" w:line="480" w:lineRule="auto"/>
              <w:jc w:val="left"/>
              <w:rPr>
                <w:color w:val="auto"/>
                <w:szCs w:val="24"/>
              </w:rPr>
            </w:pPr>
            <w:r w:rsidRPr="00E8199B">
              <w:rPr>
                <w:color w:val="auto"/>
                <w:szCs w:val="24"/>
              </w:rPr>
              <w:t>Enteric adenocarcinoma</w:t>
            </w:r>
          </w:p>
        </w:tc>
      </w:tr>
      <w:tr w:rsidR="007A6A4C" w:rsidRPr="00E8199B" w14:paraId="2DEB0DF6" w14:textId="77777777" w:rsidTr="007A6A4C">
        <w:trPr>
          <w:trHeight w:val="243"/>
          <w:jc w:val="center"/>
        </w:trPr>
        <w:tc>
          <w:tcPr>
            <w:tcW w:w="1057" w:type="pct"/>
            <w:hideMark/>
          </w:tcPr>
          <w:p w14:paraId="5542AFCD"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82303</w:t>
            </w:r>
          </w:p>
        </w:tc>
        <w:tc>
          <w:tcPr>
            <w:tcW w:w="3943" w:type="pct"/>
            <w:hideMark/>
          </w:tcPr>
          <w:p w14:paraId="7A5F1D11" w14:textId="77777777" w:rsidR="007A6A4C" w:rsidRPr="00E8199B" w:rsidRDefault="007A6A4C">
            <w:pPr>
              <w:pStyle w:val="BMSBodyText"/>
              <w:spacing w:after="0" w:line="480" w:lineRule="auto"/>
              <w:jc w:val="left"/>
              <w:rPr>
                <w:color w:val="auto"/>
                <w:szCs w:val="24"/>
              </w:rPr>
            </w:pPr>
            <w:r w:rsidRPr="00E8199B">
              <w:rPr>
                <w:color w:val="auto"/>
                <w:szCs w:val="24"/>
              </w:rPr>
              <w:t>Solid adenocarcinoma with mucin production</w:t>
            </w:r>
          </w:p>
        </w:tc>
      </w:tr>
      <w:tr w:rsidR="007A6A4C" w:rsidRPr="00E8199B" w14:paraId="48E86A6C" w14:textId="77777777" w:rsidTr="007A6A4C">
        <w:trPr>
          <w:trHeight w:val="243"/>
          <w:jc w:val="center"/>
        </w:trPr>
        <w:tc>
          <w:tcPr>
            <w:tcW w:w="1057" w:type="pct"/>
            <w:hideMark/>
          </w:tcPr>
          <w:p w14:paraId="2D8368B7"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82443</w:t>
            </w:r>
          </w:p>
        </w:tc>
        <w:tc>
          <w:tcPr>
            <w:tcW w:w="3943" w:type="pct"/>
            <w:hideMark/>
          </w:tcPr>
          <w:p w14:paraId="2554FFDC" w14:textId="77777777" w:rsidR="007A6A4C" w:rsidRPr="00E8199B" w:rsidRDefault="007A6A4C">
            <w:pPr>
              <w:pStyle w:val="BMSBodyText"/>
              <w:spacing w:after="0" w:line="480" w:lineRule="auto"/>
              <w:jc w:val="left"/>
              <w:rPr>
                <w:color w:val="auto"/>
                <w:szCs w:val="24"/>
              </w:rPr>
            </w:pPr>
            <w:r w:rsidRPr="00E8199B">
              <w:rPr>
                <w:color w:val="auto"/>
                <w:szCs w:val="24"/>
              </w:rPr>
              <w:t xml:space="preserve">Mixed </w:t>
            </w:r>
            <w:proofErr w:type="spellStart"/>
            <w:r w:rsidRPr="00E8199B">
              <w:rPr>
                <w:color w:val="auto"/>
                <w:szCs w:val="24"/>
              </w:rPr>
              <w:t>adenoneuroendocrine</w:t>
            </w:r>
            <w:proofErr w:type="spellEnd"/>
            <w:r w:rsidRPr="00E8199B">
              <w:rPr>
                <w:color w:val="auto"/>
                <w:szCs w:val="24"/>
              </w:rPr>
              <w:t xml:space="preserve"> carcinoma</w:t>
            </w:r>
          </w:p>
        </w:tc>
      </w:tr>
      <w:tr w:rsidR="007A6A4C" w:rsidRPr="00E8199B" w14:paraId="77859F6D" w14:textId="77777777" w:rsidTr="007A6A4C">
        <w:trPr>
          <w:trHeight w:val="243"/>
          <w:jc w:val="center"/>
        </w:trPr>
        <w:tc>
          <w:tcPr>
            <w:tcW w:w="1057" w:type="pct"/>
            <w:hideMark/>
          </w:tcPr>
          <w:p w14:paraId="1747805D"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82500</w:t>
            </w:r>
          </w:p>
        </w:tc>
        <w:tc>
          <w:tcPr>
            <w:tcW w:w="3943" w:type="pct"/>
            <w:hideMark/>
          </w:tcPr>
          <w:p w14:paraId="2D141C12" w14:textId="77777777" w:rsidR="007A6A4C" w:rsidRPr="00E8199B" w:rsidRDefault="007A6A4C">
            <w:pPr>
              <w:pStyle w:val="BMSBodyText"/>
              <w:spacing w:after="0" w:line="480" w:lineRule="auto"/>
              <w:jc w:val="left"/>
              <w:rPr>
                <w:color w:val="auto"/>
                <w:szCs w:val="24"/>
              </w:rPr>
            </w:pPr>
            <w:r w:rsidRPr="00E8199B">
              <w:rPr>
                <w:color w:val="auto"/>
                <w:szCs w:val="24"/>
              </w:rPr>
              <w:t>Atypical adenomatous hyperplasia</w:t>
            </w:r>
          </w:p>
        </w:tc>
      </w:tr>
      <w:tr w:rsidR="007A6A4C" w:rsidRPr="00E8199B" w14:paraId="5D8729D8" w14:textId="77777777" w:rsidTr="007A6A4C">
        <w:trPr>
          <w:trHeight w:val="243"/>
          <w:jc w:val="center"/>
        </w:trPr>
        <w:tc>
          <w:tcPr>
            <w:tcW w:w="1057" w:type="pct"/>
            <w:hideMark/>
          </w:tcPr>
          <w:p w14:paraId="5C41FDF9"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82502</w:t>
            </w:r>
          </w:p>
        </w:tc>
        <w:tc>
          <w:tcPr>
            <w:tcW w:w="3943" w:type="pct"/>
            <w:hideMark/>
          </w:tcPr>
          <w:p w14:paraId="6AB93084" w14:textId="77777777" w:rsidR="007A6A4C" w:rsidRPr="00E8199B" w:rsidRDefault="007A6A4C">
            <w:pPr>
              <w:pStyle w:val="BMSBodyText"/>
              <w:spacing w:after="0" w:line="480" w:lineRule="auto"/>
              <w:jc w:val="left"/>
              <w:rPr>
                <w:color w:val="auto"/>
                <w:szCs w:val="24"/>
              </w:rPr>
            </w:pPr>
            <w:r w:rsidRPr="00E8199B">
              <w:rPr>
                <w:color w:val="auto"/>
                <w:szCs w:val="24"/>
              </w:rPr>
              <w:t>Adenocarcinoma in situ, non-mucinous</w:t>
            </w:r>
          </w:p>
        </w:tc>
      </w:tr>
      <w:tr w:rsidR="007A6A4C" w:rsidRPr="00E8199B" w14:paraId="00B8BDA8" w14:textId="77777777" w:rsidTr="007A6A4C">
        <w:trPr>
          <w:trHeight w:val="243"/>
          <w:jc w:val="center"/>
        </w:trPr>
        <w:tc>
          <w:tcPr>
            <w:tcW w:w="1057" w:type="pct"/>
            <w:hideMark/>
          </w:tcPr>
          <w:p w14:paraId="255D20E8"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82503</w:t>
            </w:r>
          </w:p>
        </w:tc>
        <w:tc>
          <w:tcPr>
            <w:tcW w:w="3943" w:type="pct"/>
            <w:hideMark/>
          </w:tcPr>
          <w:p w14:paraId="00C42B2B" w14:textId="77777777" w:rsidR="007A6A4C" w:rsidRPr="00E8199B" w:rsidRDefault="007A6A4C">
            <w:pPr>
              <w:pStyle w:val="BMSBodyText"/>
              <w:spacing w:after="0" w:line="480" w:lineRule="auto"/>
              <w:jc w:val="left"/>
              <w:rPr>
                <w:szCs w:val="24"/>
              </w:rPr>
            </w:pPr>
            <w:r w:rsidRPr="00E8199B">
              <w:rPr>
                <w:szCs w:val="24"/>
              </w:rPr>
              <w:t>Adenocarcinoma, BAC, bronchiolar carcinoma (incl pathologic in situ-variant)</w:t>
            </w:r>
          </w:p>
        </w:tc>
      </w:tr>
      <w:tr w:rsidR="007A6A4C" w:rsidRPr="00E8199B" w14:paraId="65ADCBD5" w14:textId="77777777" w:rsidTr="007A6A4C">
        <w:trPr>
          <w:trHeight w:val="243"/>
          <w:jc w:val="center"/>
        </w:trPr>
        <w:tc>
          <w:tcPr>
            <w:tcW w:w="1057" w:type="pct"/>
            <w:hideMark/>
          </w:tcPr>
          <w:p w14:paraId="4A508FE0"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82523</w:t>
            </w:r>
          </w:p>
        </w:tc>
        <w:tc>
          <w:tcPr>
            <w:tcW w:w="3943" w:type="pct"/>
            <w:hideMark/>
          </w:tcPr>
          <w:p w14:paraId="0FAC7268" w14:textId="77777777" w:rsidR="007A6A4C" w:rsidRPr="00E8199B" w:rsidRDefault="007A6A4C">
            <w:pPr>
              <w:pStyle w:val="BMSBodyText"/>
              <w:spacing w:after="0" w:line="480" w:lineRule="auto"/>
              <w:jc w:val="left"/>
              <w:rPr>
                <w:color w:val="auto"/>
                <w:szCs w:val="24"/>
              </w:rPr>
            </w:pPr>
            <w:proofErr w:type="spellStart"/>
            <w:r w:rsidRPr="00E8199B">
              <w:rPr>
                <w:szCs w:val="24"/>
              </w:rPr>
              <w:t>Bronchio</w:t>
            </w:r>
            <w:proofErr w:type="spellEnd"/>
            <w:r w:rsidRPr="00E8199B">
              <w:rPr>
                <w:szCs w:val="24"/>
              </w:rPr>
              <w:t xml:space="preserve">-alveolar carcinoma </w:t>
            </w:r>
          </w:p>
        </w:tc>
      </w:tr>
      <w:tr w:rsidR="007A6A4C" w:rsidRPr="00E8199B" w14:paraId="17CA0E66" w14:textId="77777777" w:rsidTr="007A6A4C">
        <w:trPr>
          <w:trHeight w:val="243"/>
          <w:jc w:val="center"/>
        </w:trPr>
        <w:tc>
          <w:tcPr>
            <w:tcW w:w="1057" w:type="pct"/>
            <w:hideMark/>
          </w:tcPr>
          <w:p w14:paraId="5771923A"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82532</w:t>
            </w:r>
          </w:p>
        </w:tc>
        <w:tc>
          <w:tcPr>
            <w:tcW w:w="3943" w:type="pct"/>
            <w:hideMark/>
          </w:tcPr>
          <w:p w14:paraId="3B03B1D5" w14:textId="77777777" w:rsidR="007A6A4C" w:rsidRPr="00E8199B" w:rsidRDefault="007A6A4C">
            <w:pPr>
              <w:pStyle w:val="BMSBodyText"/>
              <w:spacing w:after="0" w:line="480" w:lineRule="auto"/>
              <w:jc w:val="left"/>
              <w:rPr>
                <w:color w:val="auto"/>
                <w:szCs w:val="24"/>
              </w:rPr>
            </w:pPr>
            <w:r w:rsidRPr="00E8199B">
              <w:rPr>
                <w:szCs w:val="24"/>
              </w:rPr>
              <w:t xml:space="preserve">Adenocarcinoma in situ, mucinous </w:t>
            </w:r>
          </w:p>
        </w:tc>
      </w:tr>
      <w:tr w:rsidR="007A6A4C" w:rsidRPr="00E8199B" w14:paraId="274F5C5B" w14:textId="77777777" w:rsidTr="007A6A4C">
        <w:trPr>
          <w:trHeight w:val="243"/>
          <w:jc w:val="center"/>
        </w:trPr>
        <w:tc>
          <w:tcPr>
            <w:tcW w:w="1057" w:type="pct"/>
            <w:hideMark/>
          </w:tcPr>
          <w:p w14:paraId="3D97269D"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82533</w:t>
            </w:r>
          </w:p>
        </w:tc>
        <w:tc>
          <w:tcPr>
            <w:tcW w:w="3943" w:type="pct"/>
            <w:hideMark/>
          </w:tcPr>
          <w:p w14:paraId="6AB11A6B" w14:textId="77777777" w:rsidR="007A6A4C" w:rsidRPr="00E8199B" w:rsidRDefault="007A6A4C">
            <w:pPr>
              <w:pStyle w:val="BMSBodyText"/>
              <w:spacing w:after="0" w:line="480" w:lineRule="auto"/>
              <w:jc w:val="left"/>
              <w:rPr>
                <w:color w:val="auto"/>
                <w:szCs w:val="24"/>
              </w:rPr>
            </w:pPr>
            <w:r w:rsidRPr="00E8199B">
              <w:rPr>
                <w:szCs w:val="24"/>
              </w:rPr>
              <w:t xml:space="preserve">Adenocarcinoma, mucinous BAC </w:t>
            </w:r>
          </w:p>
        </w:tc>
      </w:tr>
      <w:tr w:rsidR="007A6A4C" w:rsidRPr="00E8199B" w14:paraId="3F5207D6" w14:textId="77777777" w:rsidTr="007A6A4C">
        <w:trPr>
          <w:trHeight w:val="243"/>
          <w:jc w:val="center"/>
        </w:trPr>
        <w:tc>
          <w:tcPr>
            <w:tcW w:w="1057" w:type="pct"/>
            <w:hideMark/>
          </w:tcPr>
          <w:p w14:paraId="2A96CE99"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82543</w:t>
            </w:r>
          </w:p>
        </w:tc>
        <w:tc>
          <w:tcPr>
            <w:tcW w:w="3943" w:type="pct"/>
            <w:hideMark/>
          </w:tcPr>
          <w:p w14:paraId="76809E9E" w14:textId="77777777" w:rsidR="007A6A4C" w:rsidRPr="00E8199B" w:rsidRDefault="007A6A4C">
            <w:pPr>
              <w:pStyle w:val="BMSBodyText"/>
              <w:spacing w:after="0" w:line="480" w:lineRule="auto"/>
              <w:jc w:val="left"/>
              <w:rPr>
                <w:color w:val="auto"/>
                <w:szCs w:val="24"/>
              </w:rPr>
            </w:pPr>
            <w:proofErr w:type="spellStart"/>
            <w:r w:rsidRPr="00E8199B">
              <w:rPr>
                <w:szCs w:val="24"/>
              </w:rPr>
              <w:t>Bronchio</w:t>
            </w:r>
            <w:proofErr w:type="spellEnd"/>
            <w:r w:rsidRPr="00E8199B">
              <w:rPr>
                <w:szCs w:val="24"/>
              </w:rPr>
              <w:t xml:space="preserve">-alveolar carcinoma, mixed mucinous and non-mucinous </w:t>
            </w:r>
          </w:p>
        </w:tc>
      </w:tr>
      <w:tr w:rsidR="007A6A4C" w:rsidRPr="00E8199B" w14:paraId="68C5918E" w14:textId="77777777" w:rsidTr="007A6A4C">
        <w:trPr>
          <w:trHeight w:val="243"/>
          <w:jc w:val="center"/>
        </w:trPr>
        <w:tc>
          <w:tcPr>
            <w:tcW w:w="1057" w:type="pct"/>
            <w:hideMark/>
          </w:tcPr>
          <w:p w14:paraId="49038112"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82553</w:t>
            </w:r>
          </w:p>
        </w:tc>
        <w:tc>
          <w:tcPr>
            <w:tcW w:w="3943" w:type="pct"/>
            <w:hideMark/>
          </w:tcPr>
          <w:p w14:paraId="267B71B2" w14:textId="77777777" w:rsidR="007A6A4C" w:rsidRPr="00E8199B" w:rsidRDefault="007A6A4C">
            <w:pPr>
              <w:pStyle w:val="BMSBodyText"/>
              <w:spacing w:after="0" w:line="480" w:lineRule="auto"/>
              <w:jc w:val="left"/>
              <w:rPr>
                <w:color w:val="auto"/>
                <w:szCs w:val="24"/>
              </w:rPr>
            </w:pPr>
            <w:r w:rsidRPr="00E8199B">
              <w:rPr>
                <w:szCs w:val="24"/>
              </w:rPr>
              <w:t xml:space="preserve">Adenocarcinoma, mixed with other types of carcinoma incl. squamous cell and small cell carcinoma </w:t>
            </w:r>
          </w:p>
        </w:tc>
      </w:tr>
      <w:tr w:rsidR="007A6A4C" w:rsidRPr="00E8199B" w14:paraId="06D8BFED" w14:textId="77777777" w:rsidTr="007A6A4C">
        <w:trPr>
          <w:trHeight w:val="243"/>
          <w:jc w:val="center"/>
        </w:trPr>
        <w:tc>
          <w:tcPr>
            <w:tcW w:w="1057" w:type="pct"/>
            <w:hideMark/>
          </w:tcPr>
          <w:p w14:paraId="7E6DD0E5"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lastRenderedPageBreak/>
              <w:t>82563</w:t>
            </w:r>
          </w:p>
        </w:tc>
        <w:tc>
          <w:tcPr>
            <w:tcW w:w="3943" w:type="pct"/>
            <w:hideMark/>
          </w:tcPr>
          <w:p w14:paraId="55F3D900" w14:textId="77777777" w:rsidR="007A6A4C" w:rsidRPr="00E8199B" w:rsidRDefault="007A6A4C">
            <w:pPr>
              <w:pStyle w:val="BMSBodyText"/>
              <w:spacing w:after="0" w:line="480" w:lineRule="auto"/>
              <w:jc w:val="left"/>
              <w:rPr>
                <w:color w:val="auto"/>
                <w:szCs w:val="24"/>
              </w:rPr>
            </w:pPr>
            <w:r w:rsidRPr="00E8199B">
              <w:rPr>
                <w:szCs w:val="24"/>
              </w:rPr>
              <w:t xml:space="preserve">Minimally invasive adenocarcinoma, non-mucinous </w:t>
            </w:r>
          </w:p>
        </w:tc>
      </w:tr>
      <w:tr w:rsidR="007A6A4C" w:rsidRPr="00E8199B" w14:paraId="602D0C07" w14:textId="77777777" w:rsidTr="007A6A4C">
        <w:trPr>
          <w:trHeight w:val="243"/>
          <w:jc w:val="center"/>
        </w:trPr>
        <w:tc>
          <w:tcPr>
            <w:tcW w:w="1057" w:type="pct"/>
            <w:hideMark/>
          </w:tcPr>
          <w:p w14:paraId="4447A24B"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82573</w:t>
            </w:r>
          </w:p>
        </w:tc>
        <w:tc>
          <w:tcPr>
            <w:tcW w:w="3943" w:type="pct"/>
            <w:hideMark/>
          </w:tcPr>
          <w:p w14:paraId="0B29DDC2" w14:textId="77777777" w:rsidR="007A6A4C" w:rsidRPr="00E8199B" w:rsidRDefault="007A6A4C">
            <w:pPr>
              <w:pStyle w:val="BMSBodyText"/>
              <w:spacing w:after="0" w:line="480" w:lineRule="auto"/>
              <w:jc w:val="left"/>
              <w:rPr>
                <w:color w:val="auto"/>
                <w:szCs w:val="24"/>
              </w:rPr>
            </w:pPr>
            <w:r w:rsidRPr="00E8199B">
              <w:rPr>
                <w:szCs w:val="24"/>
              </w:rPr>
              <w:t xml:space="preserve">Minimally invasive adenocarcinoma, mucinous </w:t>
            </w:r>
          </w:p>
        </w:tc>
      </w:tr>
      <w:tr w:rsidR="007A6A4C" w:rsidRPr="00E8199B" w14:paraId="2D38EE76" w14:textId="77777777" w:rsidTr="007A6A4C">
        <w:trPr>
          <w:trHeight w:val="243"/>
          <w:jc w:val="center"/>
        </w:trPr>
        <w:tc>
          <w:tcPr>
            <w:tcW w:w="1057" w:type="pct"/>
            <w:hideMark/>
          </w:tcPr>
          <w:p w14:paraId="3B335D5B"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82603</w:t>
            </w:r>
          </w:p>
        </w:tc>
        <w:tc>
          <w:tcPr>
            <w:tcW w:w="3943" w:type="pct"/>
            <w:hideMark/>
          </w:tcPr>
          <w:p w14:paraId="3C914CB7" w14:textId="77777777" w:rsidR="007A6A4C" w:rsidRPr="00E8199B" w:rsidRDefault="007A6A4C">
            <w:pPr>
              <w:pStyle w:val="BMSBodyText"/>
              <w:spacing w:after="0" w:line="480" w:lineRule="auto"/>
              <w:jc w:val="left"/>
              <w:rPr>
                <w:color w:val="auto"/>
                <w:szCs w:val="24"/>
              </w:rPr>
            </w:pPr>
            <w:r w:rsidRPr="00E8199B">
              <w:rPr>
                <w:szCs w:val="24"/>
              </w:rPr>
              <w:t xml:space="preserve">Papillary adenocarcinoma, NOS </w:t>
            </w:r>
          </w:p>
        </w:tc>
      </w:tr>
      <w:tr w:rsidR="007A6A4C" w:rsidRPr="00E8199B" w14:paraId="20FA7821" w14:textId="77777777" w:rsidTr="007A6A4C">
        <w:trPr>
          <w:trHeight w:val="243"/>
          <w:jc w:val="center"/>
        </w:trPr>
        <w:tc>
          <w:tcPr>
            <w:tcW w:w="1057" w:type="pct"/>
            <w:hideMark/>
          </w:tcPr>
          <w:p w14:paraId="7C20E082"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82653</w:t>
            </w:r>
          </w:p>
        </w:tc>
        <w:tc>
          <w:tcPr>
            <w:tcW w:w="3943" w:type="pct"/>
            <w:hideMark/>
          </w:tcPr>
          <w:p w14:paraId="1451CB8C" w14:textId="77777777" w:rsidR="007A6A4C" w:rsidRPr="00E8199B" w:rsidRDefault="007A6A4C">
            <w:pPr>
              <w:pStyle w:val="BMSBodyText"/>
              <w:spacing w:after="0" w:line="480" w:lineRule="auto"/>
              <w:jc w:val="left"/>
              <w:rPr>
                <w:color w:val="auto"/>
                <w:szCs w:val="24"/>
              </w:rPr>
            </w:pPr>
            <w:r w:rsidRPr="00E8199B">
              <w:rPr>
                <w:szCs w:val="24"/>
              </w:rPr>
              <w:t xml:space="preserve">Micropapillary adenocarcinoma </w:t>
            </w:r>
          </w:p>
        </w:tc>
      </w:tr>
      <w:tr w:rsidR="007A6A4C" w:rsidRPr="00E8199B" w14:paraId="214BAB7B" w14:textId="77777777" w:rsidTr="007A6A4C">
        <w:trPr>
          <w:trHeight w:val="243"/>
          <w:jc w:val="center"/>
        </w:trPr>
        <w:tc>
          <w:tcPr>
            <w:tcW w:w="1057" w:type="pct"/>
            <w:hideMark/>
          </w:tcPr>
          <w:p w14:paraId="43DF3B4B"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83103</w:t>
            </w:r>
          </w:p>
        </w:tc>
        <w:tc>
          <w:tcPr>
            <w:tcW w:w="3943" w:type="pct"/>
            <w:hideMark/>
          </w:tcPr>
          <w:p w14:paraId="65F273A7" w14:textId="77777777" w:rsidR="007A6A4C" w:rsidRPr="00E8199B" w:rsidRDefault="007A6A4C">
            <w:pPr>
              <w:pStyle w:val="BMSBodyText"/>
              <w:spacing w:after="0" w:line="480" w:lineRule="auto"/>
              <w:jc w:val="left"/>
              <w:rPr>
                <w:color w:val="auto"/>
                <w:szCs w:val="24"/>
              </w:rPr>
            </w:pPr>
            <w:r w:rsidRPr="00E8199B">
              <w:rPr>
                <w:szCs w:val="24"/>
              </w:rPr>
              <w:t xml:space="preserve">Clear cell adenocarcinoma </w:t>
            </w:r>
          </w:p>
        </w:tc>
      </w:tr>
      <w:tr w:rsidR="007A6A4C" w:rsidRPr="00E8199B" w14:paraId="6E77AC08" w14:textId="77777777" w:rsidTr="007A6A4C">
        <w:trPr>
          <w:trHeight w:val="243"/>
          <w:jc w:val="center"/>
        </w:trPr>
        <w:tc>
          <w:tcPr>
            <w:tcW w:w="1057" w:type="pct"/>
            <w:hideMark/>
          </w:tcPr>
          <w:p w14:paraId="6EFE510B"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83333</w:t>
            </w:r>
          </w:p>
        </w:tc>
        <w:tc>
          <w:tcPr>
            <w:tcW w:w="3943" w:type="pct"/>
            <w:hideMark/>
          </w:tcPr>
          <w:p w14:paraId="2D77F827" w14:textId="77777777" w:rsidR="007A6A4C" w:rsidRPr="00E8199B" w:rsidRDefault="007A6A4C">
            <w:pPr>
              <w:pStyle w:val="BMSBodyText"/>
              <w:spacing w:after="0" w:line="480" w:lineRule="auto"/>
              <w:jc w:val="left"/>
              <w:rPr>
                <w:color w:val="auto"/>
                <w:szCs w:val="24"/>
              </w:rPr>
            </w:pPr>
            <w:proofErr w:type="spellStart"/>
            <w:r w:rsidRPr="00E8199B">
              <w:rPr>
                <w:szCs w:val="24"/>
              </w:rPr>
              <w:t>Foetal</w:t>
            </w:r>
            <w:proofErr w:type="spellEnd"/>
            <w:r w:rsidRPr="00E8199B">
              <w:rPr>
                <w:szCs w:val="24"/>
              </w:rPr>
              <w:t xml:space="preserve"> adenocarcinoma </w:t>
            </w:r>
          </w:p>
        </w:tc>
      </w:tr>
      <w:tr w:rsidR="007A6A4C" w:rsidRPr="00E8199B" w14:paraId="04C42C48" w14:textId="77777777" w:rsidTr="007A6A4C">
        <w:trPr>
          <w:trHeight w:val="243"/>
          <w:jc w:val="center"/>
        </w:trPr>
        <w:tc>
          <w:tcPr>
            <w:tcW w:w="1057" w:type="pct"/>
            <w:hideMark/>
          </w:tcPr>
          <w:p w14:paraId="000FB422"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84703</w:t>
            </w:r>
          </w:p>
        </w:tc>
        <w:tc>
          <w:tcPr>
            <w:tcW w:w="3943" w:type="pct"/>
            <w:hideMark/>
          </w:tcPr>
          <w:p w14:paraId="757E2E53" w14:textId="77777777" w:rsidR="007A6A4C" w:rsidRPr="00E8199B" w:rsidRDefault="007A6A4C">
            <w:pPr>
              <w:pStyle w:val="BMSBodyText"/>
              <w:spacing w:after="0" w:line="480" w:lineRule="auto"/>
              <w:jc w:val="left"/>
              <w:rPr>
                <w:color w:val="auto"/>
                <w:szCs w:val="24"/>
              </w:rPr>
            </w:pPr>
            <w:r w:rsidRPr="00E8199B">
              <w:rPr>
                <w:szCs w:val="24"/>
              </w:rPr>
              <w:t xml:space="preserve">Mucinous cystadenocarcinoma </w:t>
            </w:r>
          </w:p>
        </w:tc>
      </w:tr>
      <w:tr w:rsidR="007A6A4C" w:rsidRPr="00E8199B" w14:paraId="5422EF47" w14:textId="77777777" w:rsidTr="007A6A4C">
        <w:trPr>
          <w:trHeight w:val="243"/>
          <w:jc w:val="center"/>
        </w:trPr>
        <w:tc>
          <w:tcPr>
            <w:tcW w:w="1057" w:type="pct"/>
            <w:hideMark/>
          </w:tcPr>
          <w:p w14:paraId="74E3664C"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84803</w:t>
            </w:r>
          </w:p>
        </w:tc>
        <w:tc>
          <w:tcPr>
            <w:tcW w:w="3943" w:type="pct"/>
            <w:hideMark/>
          </w:tcPr>
          <w:p w14:paraId="52D86EE3" w14:textId="77777777" w:rsidR="007A6A4C" w:rsidRPr="00E8199B" w:rsidRDefault="007A6A4C">
            <w:pPr>
              <w:pStyle w:val="BMSBodyText"/>
              <w:spacing w:after="0" w:line="480" w:lineRule="auto"/>
              <w:jc w:val="left"/>
              <w:rPr>
                <w:color w:val="auto"/>
                <w:szCs w:val="24"/>
              </w:rPr>
            </w:pPr>
            <w:r w:rsidRPr="00E8199B">
              <w:rPr>
                <w:szCs w:val="24"/>
              </w:rPr>
              <w:t xml:space="preserve">Mucinous adenocarcinoma </w:t>
            </w:r>
          </w:p>
        </w:tc>
      </w:tr>
      <w:tr w:rsidR="007A6A4C" w:rsidRPr="00E8199B" w14:paraId="78531A1E" w14:textId="77777777" w:rsidTr="007A6A4C">
        <w:trPr>
          <w:trHeight w:val="243"/>
          <w:jc w:val="center"/>
        </w:trPr>
        <w:tc>
          <w:tcPr>
            <w:tcW w:w="1057" w:type="pct"/>
            <w:hideMark/>
          </w:tcPr>
          <w:p w14:paraId="5B425773"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84903</w:t>
            </w:r>
          </w:p>
        </w:tc>
        <w:tc>
          <w:tcPr>
            <w:tcW w:w="3943" w:type="pct"/>
            <w:hideMark/>
          </w:tcPr>
          <w:p w14:paraId="1B21BCC2" w14:textId="77777777" w:rsidR="007A6A4C" w:rsidRPr="00E8199B" w:rsidRDefault="007A6A4C">
            <w:pPr>
              <w:pStyle w:val="BMSBodyText"/>
              <w:spacing w:after="0" w:line="480" w:lineRule="auto"/>
              <w:jc w:val="left"/>
              <w:rPr>
                <w:color w:val="auto"/>
                <w:szCs w:val="24"/>
              </w:rPr>
            </w:pPr>
            <w:r w:rsidRPr="00E8199B">
              <w:rPr>
                <w:szCs w:val="24"/>
              </w:rPr>
              <w:t xml:space="preserve">Signet ring cell carcinoma </w:t>
            </w:r>
          </w:p>
        </w:tc>
      </w:tr>
      <w:tr w:rsidR="007A6A4C" w:rsidRPr="00E8199B" w14:paraId="39703B57" w14:textId="77777777" w:rsidTr="007A6A4C">
        <w:trPr>
          <w:trHeight w:val="243"/>
          <w:jc w:val="center"/>
        </w:trPr>
        <w:tc>
          <w:tcPr>
            <w:tcW w:w="1057" w:type="pct"/>
            <w:hideMark/>
          </w:tcPr>
          <w:p w14:paraId="271DE138"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85503</w:t>
            </w:r>
          </w:p>
        </w:tc>
        <w:tc>
          <w:tcPr>
            <w:tcW w:w="3943" w:type="pct"/>
            <w:hideMark/>
          </w:tcPr>
          <w:p w14:paraId="4055DF9C" w14:textId="77777777" w:rsidR="007A6A4C" w:rsidRPr="00E8199B" w:rsidRDefault="007A6A4C">
            <w:pPr>
              <w:pStyle w:val="BMSBodyText"/>
              <w:spacing w:after="0" w:line="480" w:lineRule="auto"/>
              <w:jc w:val="left"/>
              <w:rPr>
                <w:color w:val="auto"/>
                <w:szCs w:val="24"/>
              </w:rPr>
            </w:pPr>
            <w:r w:rsidRPr="00E8199B">
              <w:rPr>
                <w:szCs w:val="24"/>
              </w:rPr>
              <w:t xml:space="preserve">Acinar cell carcinoma </w:t>
            </w:r>
          </w:p>
        </w:tc>
      </w:tr>
      <w:tr w:rsidR="007A6A4C" w:rsidRPr="00E8199B" w14:paraId="1CC0B148" w14:textId="77777777" w:rsidTr="007A6A4C">
        <w:trPr>
          <w:trHeight w:val="243"/>
          <w:jc w:val="center"/>
        </w:trPr>
        <w:tc>
          <w:tcPr>
            <w:tcW w:w="1057" w:type="pct"/>
            <w:hideMark/>
          </w:tcPr>
          <w:p w14:paraId="21A14004"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85513</w:t>
            </w:r>
          </w:p>
        </w:tc>
        <w:tc>
          <w:tcPr>
            <w:tcW w:w="3943" w:type="pct"/>
            <w:hideMark/>
          </w:tcPr>
          <w:p w14:paraId="422190E6" w14:textId="77777777" w:rsidR="007A6A4C" w:rsidRPr="00E8199B" w:rsidRDefault="007A6A4C">
            <w:pPr>
              <w:pStyle w:val="BMSBodyText"/>
              <w:spacing w:after="0" w:line="480" w:lineRule="auto"/>
              <w:jc w:val="left"/>
              <w:rPr>
                <w:color w:val="auto"/>
                <w:szCs w:val="24"/>
              </w:rPr>
            </w:pPr>
            <w:r w:rsidRPr="00E8199B">
              <w:rPr>
                <w:szCs w:val="24"/>
              </w:rPr>
              <w:t xml:space="preserve">Acinar adenocarcinoma </w:t>
            </w:r>
          </w:p>
        </w:tc>
      </w:tr>
      <w:tr w:rsidR="007A6A4C" w:rsidRPr="00E8199B" w14:paraId="6178B58F" w14:textId="77777777" w:rsidTr="007A6A4C">
        <w:trPr>
          <w:trHeight w:val="243"/>
          <w:jc w:val="center"/>
        </w:trPr>
        <w:tc>
          <w:tcPr>
            <w:tcW w:w="1057" w:type="pct"/>
            <w:tcBorders>
              <w:top w:val="single" w:sz="4" w:space="0" w:color="auto"/>
              <w:left w:val="nil"/>
              <w:bottom w:val="nil"/>
              <w:right w:val="nil"/>
            </w:tcBorders>
          </w:tcPr>
          <w:p w14:paraId="275DD5F3" w14:textId="77777777" w:rsidR="007A6A4C" w:rsidRPr="00E8199B" w:rsidRDefault="007A6A4C">
            <w:pPr>
              <w:spacing w:line="480" w:lineRule="auto"/>
              <w:ind w:left="7" w:right="-108"/>
              <w:rPr>
                <w:rFonts w:ascii="Times New Roman" w:hAnsi="Times New Roman" w:cs="Times New Roman"/>
                <w:sz w:val="24"/>
                <w:szCs w:val="24"/>
              </w:rPr>
            </w:pPr>
          </w:p>
        </w:tc>
        <w:tc>
          <w:tcPr>
            <w:tcW w:w="3943" w:type="pct"/>
            <w:tcBorders>
              <w:top w:val="single" w:sz="4" w:space="0" w:color="auto"/>
              <w:left w:val="nil"/>
              <w:bottom w:val="nil"/>
              <w:right w:val="nil"/>
            </w:tcBorders>
            <w:hideMark/>
          </w:tcPr>
          <w:p w14:paraId="55E586FF" w14:textId="77777777" w:rsidR="007A6A4C" w:rsidRPr="00E8199B" w:rsidRDefault="007A6A4C">
            <w:pPr>
              <w:pStyle w:val="BMSBodyText"/>
              <w:spacing w:after="0" w:line="480" w:lineRule="auto"/>
              <w:jc w:val="left"/>
              <w:rPr>
                <w:b/>
                <w:color w:val="auto"/>
                <w:szCs w:val="24"/>
              </w:rPr>
            </w:pPr>
            <w:r w:rsidRPr="00E8199B">
              <w:rPr>
                <w:b/>
                <w:color w:val="auto"/>
                <w:szCs w:val="24"/>
              </w:rPr>
              <w:t>Squamous-cell carcinoma</w:t>
            </w:r>
          </w:p>
        </w:tc>
      </w:tr>
      <w:tr w:rsidR="007A6A4C" w:rsidRPr="00E8199B" w14:paraId="406CFC01" w14:textId="77777777" w:rsidTr="007A6A4C">
        <w:trPr>
          <w:trHeight w:val="243"/>
          <w:jc w:val="center"/>
        </w:trPr>
        <w:tc>
          <w:tcPr>
            <w:tcW w:w="1057" w:type="pct"/>
            <w:hideMark/>
          </w:tcPr>
          <w:p w14:paraId="6EDA0F61"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80523</w:t>
            </w:r>
          </w:p>
        </w:tc>
        <w:tc>
          <w:tcPr>
            <w:tcW w:w="3943" w:type="pct"/>
            <w:hideMark/>
          </w:tcPr>
          <w:p w14:paraId="3E8CF3AD" w14:textId="77777777" w:rsidR="007A6A4C" w:rsidRPr="00E8199B" w:rsidRDefault="007A6A4C">
            <w:pPr>
              <w:pStyle w:val="BMSBodyText"/>
              <w:spacing w:after="0" w:line="480" w:lineRule="auto"/>
              <w:jc w:val="left"/>
              <w:rPr>
                <w:color w:val="auto"/>
                <w:szCs w:val="24"/>
              </w:rPr>
            </w:pPr>
            <w:r w:rsidRPr="00E8199B">
              <w:rPr>
                <w:color w:val="auto"/>
                <w:szCs w:val="24"/>
              </w:rPr>
              <w:t xml:space="preserve">Papillary squamous cell carcinoma </w:t>
            </w:r>
          </w:p>
        </w:tc>
      </w:tr>
      <w:tr w:rsidR="007A6A4C" w:rsidRPr="00E8199B" w14:paraId="48B6102F" w14:textId="77777777" w:rsidTr="007A6A4C">
        <w:trPr>
          <w:trHeight w:val="243"/>
          <w:jc w:val="center"/>
        </w:trPr>
        <w:tc>
          <w:tcPr>
            <w:tcW w:w="1057" w:type="pct"/>
            <w:hideMark/>
          </w:tcPr>
          <w:p w14:paraId="300C8922"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80702</w:t>
            </w:r>
          </w:p>
        </w:tc>
        <w:tc>
          <w:tcPr>
            <w:tcW w:w="3943" w:type="pct"/>
            <w:hideMark/>
          </w:tcPr>
          <w:p w14:paraId="6BF59DDD" w14:textId="77777777" w:rsidR="007A6A4C" w:rsidRPr="00E8199B" w:rsidRDefault="007A6A4C">
            <w:pPr>
              <w:pStyle w:val="BMSBodyText"/>
              <w:spacing w:after="0" w:line="480" w:lineRule="auto"/>
              <w:jc w:val="left"/>
              <w:rPr>
                <w:color w:val="auto"/>
                <w:szCs w:val="24"/>
              </w:rPr>
            </w:pPr>
            <w:r w:rsidRPr="00E8199B">
              <w:rPr>
                <w:color w:val="auto"/>
                <w:szCs w:val="24"/>
              </w:rPr>
              <w:t xml:space="preserve">Squamous cell carcinoma in situ </w:t>
            </w:r>
          </w:p>
        </w:tc>
      </w:tr>
      <w:tr w:rsidR="007A6A4C" w:rsidRPr="00E8199B" w14:paraId="76E739FA" w14:textId="77777777" w:rsidTr="007A6A4C">
        <w:trPr>
          <w:trHeight w:val="243"/>
          <w:jc w:val="center"/>
        </w:trPr>
        <w:tc>
          <w:tcPr>
            <w:tcW w:w="1057" w:type="pct"/>
            <w:hideMark/>
          </w:tcPr>
          <w:p w14:paraId="0B97C04E"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80703</w:t>
            </w:r>
          </w:p>
        </w:tc>
        <w:tc>
          <w:tcPr>
            <w:tcW w:w="3943" w:type="pct"/>
            <w:hideMark/>
          </w:tcPr>
          <w:p w14:paraId="57B93305" w14:textId="77777777" w:rsidR="007A6A4C" w:rsidRPr="00E8199B" w:rsidRDefault="007A6A4C">
            <w:pPr>
              <w:pStyle w:val="BMSBodyText"/>
              <w:spacing w:after="0" w:line="480" w:lineRule="auto"/>
              <w:jc w:val="left"/>
              <w:rPr>
                <w:color w:val="auto"/>
                <w:szCs w:val="24"/>
              </w:rPr>
            </w:pPr>
            <w:r w:rsidRPr="00E8199B">
              <w:rPr>
                <w:color w:val="auto"/>
                <w:szCs w:val="24"/>
              </w:rPr>
              <w:t xml:space="preserve">Squamous cell carcinoma </w:t>
            </w:r>
          </w:p>
        </w:tc>
      </w:tr>
      <w:tr w:rsidR="007A6A4C" w:rsidRPr="00E8199B" w14:paraId="5F6E036A" w14:textId="77777777" w:rsidTr="007A6A4C">
        <w:trPr>
          <w:trHeight w:val="243"/>
          <w:jc w:val="center"/>
        </w:trPr>
        <w:tc>
          <w:tcPr>
            <w:tcW w:w="1057" w:type="pct"/>
            <w:hideMark/>
          </w:tcPr>
          <w:p w14:paraId="1FA832FE"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80713</w:t>
            </w:r>
          </w:p>
        </w:tc>
        <w:tc>
          <w:tcPr>
            <w:tcW w:w="3943" w:type="pct"/>
            <w:hideMark/>
          </w:tcPr>
          <w:p w14:paraId="12B907D4" w14:textId="77777777" w:rsidR="007A6A4C" w:rsidRPr="00E8199B" w:rsidRDefault="007A6A4C">
            <w:pPr>
              <w:pStyle w:val="BMSBodyText"/>
              <w:spacing w:after="0" w:line="480" w:lineRule="auto"/>
              <w:jc w:val="left"/>
              <w:rPr>
                <w:color w:val="auto"/>
                <w:szCs w:val="24"/>
              </w:rPr>
            </w:pPr>
            <w:r w:rsidRPr="00E8199B">
              <w:rPr>
                <w:color w:val="auto"/>
                <w:szCs w:val="24"/>
              </w:rPr>
              <w:t xml:space="preserve">Keratinizing squamous cell carcinoma </w:t>
            </w:r>
          </w:p>
        </w:tc>
      </w:tr>
      <w:tr w:rsidR="007A6A4C" w:rsidRPr="00E8199B" w14:paraId="6B9B6CDB" w14:textId="77777777" w:rsidTr="007A6A4C">
        <w:trPr>
          <w:trHeight w:val="243"/>
          <w:jc w:val="center"/>
        </w:trPr>
        <w:tc>
          <w:tcPr>
            <w:tcW w:w="1057" w:type="pct"/>
            <w:hideMark/>
          </w:tcPr>
          <w:p w14:paraId="1A85EA94"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lastRenderedPageBreak/>
              <w:t>80723</w:t>
            </w:r>
          </w:p>
        </w:tc>
        <w:tc>
          <w:tcPr>
            <w:tcW w:w="3943" w:type="pct"/>
            <w:hideMark/>
          </w:tcPr>
          <w:p w14:paraId="1E84E6EA" w14:textId="77777777" w:rsidR="007A6A4C" w:rsidRPr="00E8199B" w:rsidRDefault="007A6A4C">
            <w:pPr>
              <w:pStyle w:val="BMSBodyText"/>
              <w:spacing w:after="0" w:line="480" w:lineRule="auto"/>
              <w:jc w:val="left"/>
              <w:rPr>
                <w:color w:val="auto"/>
                <w:szCs w:val="24"/>
              </w:rPr>
            </w:pPr>
            <w:r w:rsidRPr="00E8199B">
              <w:rPr>
                <w:color w:val="auto"/>
                <w:szCs w:val="24"/>
              </w:rPr>
              <w:t xml:space="preserve">Non-keratinizing squamous cell carcinoma </w:t>
            </w:r>
          </w:p>
        </w:tc>
      </w:tr>
      <w:tr w:rsidR="007A6A4C" w:rsidRPr="00E8199B" w14:paraId="1DCEBF24" w14:textId="77777777" w:rsidTr="007A6A4C">
        <w:trPr>
          <w:trHeight w:val="243"/>
          <w:jc w:val="center"/>
        </w:trPr>
        <w:tc>
          <w:tcPr>
            <w:tcW w:w="1057" w:type="pct"/>
            <w:hideMark/>
          </w:tcPr>
          <w:p w14:paraId="44AC0332"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80733</w:t>
            </w:r>
          </w:p>
        </w:tc>
        <w:tc>
          <w:tcPr>
            <w:tcW w:w="3943" w:type="pct"/>
            <w:hideMark/>
          </w:tcPr>
          <w:p w14:paraId="160375E6" w14:textId="77777777" w:rsidR="007A6A4C" w:rsidRPr="00E8199B" w:rsidRDefault="007A6A4C">
            <w:pPr>
              <w:pStyle w:val="BMSBodyText"/>
              <w:spacing w:after="0" w:line="480" w:lineRule="auto"/>
              <w:jc w:val="left"/>
              <w:rPr>
                <w:color w:val="auto"/>
                <w:szCs w:val="24"/>
              </w:rPr>
            </w:pPr>
            <w:r w:rsidRPr="00E8199B">
              <w:rPr>
                <w:color w:val="auto"/>
                <w:szCs w:val="24"/>
              </w:rPr>
              <w:t xml:space="preserve">Squamous cell carcinoma, small cell non-keratinizing </w:t>
            </w:r>
          </w:p>
        </w:tc>
      </w:tr>
      <w:tr w:rsidR="007A6A4C" w:rsidRPr="00E8199B" w14:paraId="5538BB76" w14:textId="77777777" w:rsidTr="007A6A4C">
        <w:trPr>
          <w:trHeight w:val="243"/>
          <w:jc w:val="center"/>
        </w:trPr>
        <w:tc>
          <w:tcPr>
            <w:tcW w:w="1057" w:type="pct"/>
            <w:hideMark/>
          </w:tcPr>
          <w:p w14:paraId="1F877F9A"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80833</w:t>
            </w:r>
          </w:p>
        </w:tc>
        <w:tc>
          <w:tcPr>
            <w:tcW w:w="3943" w:type="pct"/>
            <w:hideMark/>
          </w:tcPr>
          <w:p w14:paraId="2C370147" w14:textId="77777777" w:rsidR="007A6A4C" w:rsidRPr="00E8199B" w:rsidRDefault="007A6A4C">
            <w:pPr>
              <w:pStyle w:val="BMSBodyText"/>
              <w:spacing w:after="0" w:line="480" w:lineRule="auto"/>
              <w:jc w:val="left"/>
              <w:rPr>
                <w:color w:val="auto"/>
                <w:szCs w:val="24"/>
              </w:rPr>
            </w:pPr>
            <w:r w:rsidRPr="00E8199B">
              <w:rPr>
                <w:color w:val="auto"/>
                <w:szCs w:val="24"/>
              </w:rPr>
              <w:t xml:space="preserve">Basaloid squamous cell carcinoma </w:t>
            </w:r>
          </w:p>
        </w:tc>
      </w:tr>
      <w:tr w:rsidR="007A6A4C" w:rsidRPr="00E8199B" w14:paraId="5A9BBC7D" w14:textId="77777777" w:rsidTr="007A6A4C">
        <w:trPr>
          <w:trHeight w:val="243"/>
          <w:jc w:val="center"/>
        </w:trPr>
        <w:tc>
          <w:tcPr>
            <w:tcW w:w="1057" w:type="pct"/>
            <w:hideMark/>
          </w:tcPr>
          <w:p w14:paraId="7C7C8052" w14:textId="77777777" w:rsidR="007A6A4C" w:rsidRPr="00E8199B" w:rsidRDefault="007A6A4C">
            <w:pPr>
              <w:spacing w:line="480" w:lineRule="auto"/>
              <w:ind w:left="7" w:right="-108"/>
              <w:rPr>
                <w:rFonts w:ascii="Times New Roman" w:hAnsi="Times New Roman" w:cs="Times New Roman"/>
                <w:sz w:val="24"/>
                <w:szCs w:val="24"/>
              </w:rPr>
            </w:pPr>
            <w:r w:rsidRPr="00E8199B">
              <w:rPr>
                <w:rFonts w:ascii="Times New Roman" w:hAnsi="Times New Roman" w:cs="Times New Roman"/>
                <w:sz w:val="24"/>
                <w:szCs w:val="24"/>
              </w:rPr>
              <w:t>80843</w:t>
            </w:r>
          </w:p>
        </w:tc>
        <w:tc>
          <w:tcPr>
            <w:tcW w:w="3943" w:type="pct"/>
            <w:hideMark/>
          </w:tcPr>
          <w:p w14:paraId="4F53BD8D" w14:textId="77777777" w:rsidR="007A6A4C" w:rsidRPr="00E8199B" w:rsidRDefault="007A6A4C">
            <w:pPr>
              <w:pStyle w:val="BMSBodyText"/>
              <w:spacing w:after="0" w:line="480" w:lineRule="auto"/>
              <w:jc w:val="left"/>
              <w:rPr>
                <w:color w:val="auto"/>
                <w:szCs w:val="24"/>
              </w:rPr>
            </w:pPr>
            <w:r w:rsidRPr="00E8199B">
              <w:rPr>
                <w:color w:val="auto"/>
                <w:szCs w:val="24"/>
              </w:rPr>
              <w:t xml:space="preserve">Squamous cell carcinoma, clear cell type </w:t>
            </w:r>
          </w:p>
        </w:tc>
      </w:tr>
      <w:tr w:rsidR="007A6A4C" w:rsidRPr="00E8199B" w14:paraId="5FC21203" w14:textId="77777777" w:rsidTr="007A6A4C">
        <w:trPr>
          <w:jc w:val="center"/>
        </w:trPr>
        <w:tc>
          <w:tcPr>
            <w:tcW w:w="1057" w:type="pct"/>
            <w:tcBorders>
              <w:top w:val="single" w:sz="4" w:space="0" w:color="auto"/>
              <w:left w:val="nil"/>
              <w:bottom w:val="nil"/>
              <w:right w:val="nil"/>
            </w:tcBorders>
          </w:tcPr>
          <w:p w14:paraId="239AE153" w14:textId="77777777" w:rsidR="007A6A4C" w:rsidRPr="00E8199B" w:rsidRDefault="007A6A4C">
            <w:pPr>
              <w:spacing w:line="480" w:lineRule="auto"/>
              <w:ind w:left="1080"/>
              <w:jc w:val="both"/>
              <w:rPr>
                <w:rFonts w:ascii="Times New Roman" w:hAnsi="Times New Roman" w:cs="Times New Roman"/>
                <w:sz w:val="24"/>
                <w:szCs w:val="24"/>
              </w:rPr>
            </w:pPr>
          </w:p>
        </w:tc>
        <w:tc>
          <w:tcPr>
            <w:tcW w:w="3943" w:type="pct"/>
            <w:tcBorders>
              <w:top w:val="single" w:sz="4" w:space="0" w:color="auto"/>
              <w:left w:val="nil"/>
              <w:bottom w:val="nil"/>
              <w:right w:val="nil"/>
            </w:tcBorders>
            <w:hideMark/>
          </w:tcPr>
          <w:p w14:paraId="07C305CC"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b/>
                <w:sz w:val="24"/>
                <w:szCs w:val="24"/>
              </w:rPr>
              <w:t>NSCLC NOS</w:t>
            </w:r>
          </w:p>
        </w:tc>
      </w:tr>
      <w:tr w:rsidR="007A6A4C" w:rsidRPr="00E8199B" w14:paraId="330FC02A" w14:textId="77777777" w:rsidTr="007A6A4C">
        <w:trPr>
          <w:jc w:val="center"/>
        </w:trPr>
        <w:tc>
          <w:tcPr>
            <w:tcW w:w="1057" w:type="pct"/>
            <w:hideMark/>
          </w:tcPr>
          <w:p w14:paraId="3339F20E" w14:textId="77777777" w:rsidR="007A6A4C" w:rsidRPr="00E8199B" w:rsidRDefault="007A6A4C">
            <w:pPr>
              <w:spacing w:line="480" w:lineRule="auto"/>
              <w:jc w:val="both"/>
              <w:rPr>
                <w:rFonts w:ascii="Times New Roman" w:hAnsi="Times New Roman" w:cs="Times New Roman"/>
                <w:sz w:val="24"/>
                <w:szCs w:val="24"/>
              </w:rPr>
            </w:pPr>
            <w:r w:rsidRPr="00E8199B">
              <w:rPr>
                <w:rFonts w:ascii="Times New Roman" w:hAnsi="Times New Roman" w:cs="Times New Roman"/>
                <w:sz w:val="24"/>
                <w:szCs w:val="24"/>
              </w:rPr>
              <w:t>80103</w:t>
            </w:r>
          </w:p>
        </w:tc>
        <w:tc>
          <w:tcPr>
            <w:tcW w:w="3943" w:type="pct"/>
            <w:hideMark/>
          </w:tcPr>
          <w:p w14:paraId="5107CB51"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Carcinoma, NOS</w:t>
            </w:r>
          </w:p>
        </w:tc>
      </w:tr>
      <w:tr w:rsidR="007A6A4C" w:rsidRPr="00E8199B" w14:paraId="281D538D" w14:textId="77777777" w:rsidTr="007A6A4C">
        <w:trPr>
          <w:jc w:val="center"/>
        </w:trPr>
        <w:tc>
          <w:tcPr>
            <w:tcW w:w="1057" w:type="pct"/>
            <w:hideMark/>
          </w:tcPr>
          <w:p w14:paraId="7E4BC7A6" w14:textId="77777777" w:rsidR="007A6A4C" w:rsidRPr="00E8199B" w:rsidRDefault="007A6A4C">
            <w:pPr>
              <w:spacing w:line="480" w:lineRule="auto"/>
              <w:jc w:val="both"/>
              <w:rPr>
                <w:rFonts w:ascii="Times New Roman" w:hAnsi="Times New Roman" w:cs="Times New Roman"/>
                <w:sz w:val="24"/>
                <w:szCs w:val="24"/>
              </w:rPr>
            </w:pPr>
            <w:r w:rsidRPr="00E8199B">
              <w:rPr>
                <w:rFonts w:ascii="Times New Roman" w:hAnsi="Times New Roman" w:cs="Times New Roman"/>
                <w:sz w:val="24"/>
                <w:szCs w:val="24"/>
              </w:rPr>
              <w:t>80203</w:t>
            </w:r>
          </w:p>
        </w:tc>
        <w:tc>
          <w:tcPr>
            <w:tcW w:w="3943" w:type="pct"/>
            <w:hideMark/>
          </w:tcPr>
          <w:p w14:paraId="3C371494"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Carcinoma, undifferentiated NOS</w:t>
            </w:r>
          </w:p>
        </w:tc>
      </w:tr>
      <w:tr w:rsidR="007A6A4C" w:rsidRPr="00E8199B" w14:paraId="742B031E" w14:textId="77777777" w:rsidTr="007A6A4C">
        <w:trPr>
          <w:jc w:val="center"/>
        </w:trPr>
        <w:tc>
          <w:tcPr>
            <w:tcW w:w="1057" w:type="pct"/>
            <w:hideMark/>
          </w:tcPr>
          <w:p w14:paraId="081AFD47" w14:textId="77777777" w:rsidR="007A6A4C" w:rsidRPr="00E8199B" w:rsidRDefault="007A6A4C">
            <w:pPr>
              <w:spacing w:line="480" w:lineRule="auto"/>
              <w:jc w:val="both"/>
              <w:rPr>
                <w:rFonts w:ascii="Times New Roman" w:hAnsi="Times New Roman" w:cs="Times New Roman"/>
                <w:sz w:val="24"/>
                <w:szCs w:val="24"/>
              </w:rPr>
            </w:pPr>
            <w:r w:rsidRPr="00E8199B">
              <w:rPr>
                <w:rFonts w:ascii="Times New Roman" w:hAnsi="Times New Roman" w:cs="Times New Roman"/>
                <w:sz w:val="24"/>
                <w:szCs w:val="24"/>
              </w:rPr>
              <w:t>80213</w:t>
            </w:r>
          </w:p>
        </w:tc>
        <w:tc>
          <w:tcPr>
            <w:tcW w:w="3943" w:type="pct"/>
            <w:hideMark/>
          </w:tcPr>
          <w:p w14:paraId="0E7330FD"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 xml:space="preserve">Carcinoma, anaplastic NOS </w:t>
            </w:r>
          </w:p>
        </w:tc>
      </w:tr>
      <w:tr w:rsidR="007A6A4C" w:rsidRPr="00E8199B" w14:paraId="263ECAA1" w14:textId="77777777" w:rsidTr="007A6A4C">
        <w:trPr>
          <w:jc w:val="center"/>
        </w:trPr>
        <w:tc>
          <w:tcPr>
            <w:tcW w:w="1057" w:type="pct"/>
            <w:hideMark/>
          </w:tcPr>
          <w:p w14:paraId="3123925B" w14:textId="77777777" w:rsidR="007A6A4C" w:rsidRPr="00E8199B" w:rsidRDefault="007A6A4C">
            <w:pPr>
              <w:spacing w:line="480" w:lineRule="auto"/>
              <w:jc w:val="both"/>
              <w:rPr>
                <w:rFonts w:ascii="Times New Roman" w:hAnsi="Times New Roman" w:cs="Times New Roman"/>
                <w:sz w:val="24"/>
                <w:szCs w:val="24"/>
              </w:rPr>
            </w:pPr>
            <w:r w:rsidRPr="00E8199B">
              <w:rPr>
                <w:rFonts w:ascii="Times New Roman" w:hAnsi="Times New Roman" w:cs="Times New Roman"/>
                <w:sz w:val="24"/>
                <w:szCs w:val="24"/>
              </w:rPr>
              <w:t>80463</w:t>
            </w:r>
          </w:p>
        </w:tc>
        <w:tc>
          <w:tcPr>
            <w:tcW w:w="3943" w:type="pct"/>
            <w:hideMark/>
          </w:tcPr>
          <w:p w14:paraId="3CB27BA9"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Carcinoma, non-small cell unspecified</w:t>
            </w:r>
          </w:p>
        </w:tc>
      </w:tr>
      <w:tr w:rsidR="007A6A4C" w:rsidRPr="00E8199B" w14:paraId="7FDCC91E" w14:textId="77777777" w:rsidTr="007A6A4C">
        <w:trPr>
          <w:jc w:val="center"/>
        </w:trPr>
        <w:tc>
          <w:tcPr>
            <w:tcW w:w="1057" w:type="pct"/>
            <w:tcBorders>
              <w:top w:val="single" w:sz="4" w:space="0" w:color="auto"/>
              <w:left w:val="nil"/>
              <w:bottom w:val="nil"/>
              <w:right w:val="nil"/>
            </w:tcBorders>
          </w:tcPr>
          <w:p w14:paraId="51F039DC" w14:textId="77777777" w:rsidR="007A6A4C" w:rsidRPr="00E8199B" w:rsidRDefault="007A6A4C">
            <w:pPr>
              <w:spacing w:line="480" w:lineRule="auto"/>
              <w:ind w:left="1080"/>
              <w:jc w:val="both"/>
              <w:rPr>
                <w:rFonts w:ascii="Times New Roman" w:hAnsi="Times New Roman" w:cs="Times New Roman"/>
                <w:sz w:val="24"/>
                <w:szCs w:val="24"/>
              </w:rPr>
            </w:pPr>
          </w:p>
        </w:tc>
        <w:tc>
          <w:tcPr>
            <w:tcW w:w="3943" w:type="pct"/>
            <w:tcBorders>
              <w:top w:val="single" w:sz="4" w:space="0" w:color="auto"/>
              <w:left w:val="nil"/>
              <w:bottom w:val="nil"/>
              <w:right w:val="nil"/>
            </w:tcBorders>
            <w:hideMark/>
          </w:tcPr>
          <w:p w14:paraId="07E88FAE"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b/>
                <w:sz w:val="24"/>
                <w:szCs w:val="24"/>
              </w:rPr>
              <w:t>Large cell carcinoma (non-squamous NSCLC)</w:t>
            </w:r>
          </w:p>
        </w:tc>
      </w:tr>
      <w:tr w:rsidR="007A6A4C" w:rsidRPr="00E8199B" w14:paraId="3A06E5CF" w14:textId="77777777" w:rsidTr="007A6A4C">
        <w:trPr>
          <w:jc w:val="center"/>
        </w:trPr>
        <w:tc>
          <w:tcPr>
            <w:tcW w:w="1057" w:type="pct"/>
            <w:tcBorders>
              <w:top w:val="nil"/>
              <w:left w:val="nil"/>
              <w:bottom w:val="single" w:sz="4" w:space="0" w:color="auto"/>
              <w:right w:val="nil"/>
            </w:tcBorders>
            <w:hideMark/>
          </w:tcPr>
          <w:p w14:paraId="541C8BF8" w14:textId="77777777" w:rsidR="007A6A4C" w:rsidRPr="00E8199B" w:rsidRDefault="007A6A4C">
            <w:pPr>
              <w:spacing w:line="480" w:lineRule="auto"/>
              <w:jc w:val="both"/>
              <w:rPr>
                <w:rFonts w:ascii="Times New Roman" w:hAnsi="Times New Roman" w:cs="Times New Roman"/>
                <w:sz w:val="24"/>
                <w:szCs w:val="24"/>
              </w:rPr>
            </w:pPr>
            <w:r w:rsidRPr="00E8199B">
              <w:rPr>
                <w:rFonts w:ascii="Times New Roman" w:hAnsi="Times New Roman" w:cs="Times New Roman"/>
                <w:sz w:val="24"/>
                <w:szCs w:val="24"/>
              </w:rPr>
              <w:t>80123</w:t>
            </w:r>
          </w:p>
        </w:tc>
        <w:tc>
          <w:tcPr>
            <w:tcW w:w="3943" w:type="pct"/>
            <w:tcBorders>
              <w:top w:val="nil"/>
              <w:left w:val="nil"/>
              <w:bottom w:val="single" w:sz="4" w:space="0" w:color="auto"/>
              <w:right w:val="nil"/>
            </w:tcBorders>
            <w:hideMark/>
          </w:tcPr>
          <w:p w14:paraId="66327D89" w14:textId="77777777" w:rsidR="007A6A4C" w:rsidRPr="00E8199B" w:rsidRDefault="007A6A4C">
            <w:pPr>
              <w:spacing w:line="480" w:lineRule="auto"/>
              <w:rPr>
                <w:rFonts w:ascii="Times New Roman" w:hAnsi="Times New Roman" w:cs="Times New Roman"/>
                <w:b/>
                <w:sz w:val="24"/>
                <w:szCs w:val="24"/>
              </w:rPr>
            </w:pPr>
            <w:r w:rsidRPr="00E8199B">
              <w:rPr>
                <w:rFonts w:ascii="Times New Roman" w:hAnsi="Times New Roman" w:cs="Times New Roman"/>
                <w:sz w:val="24"/>
                <w:szCs w:val="24"/>
              </w:rPr>
              <w:t xml:space="preserve">Large-cell carcinoma, unspecified </w:t>
            </w:r>
          </w:p>
        </w:tc>
      </w:tr>
      <w:tr w:rsidR="007A6A4C" w:rsidRPr="00E8199B" w14:paraId="4262CA40" w14:textId="77777777" w:rsidTr="007A6A4C">
        <w:trPr>
          <w:jc w:val="center"/>
        </w:trPr>
        <w:tc>
          <w:tcPr>
            <w:tcW w:w="1057" w:type="pct"/>
            <w:tcBorders>
              <w:top w:val="single" w:sz="4" w:space="0" w:color="auto"/>
              <w:left w:val="nil"/>
              <w:bottom w:val="nil"/>
              <w:right w:val="nil"/>
            </w:tcBorders>
          </w:tcPr>
          <w:p w14:paraId="35AB0566" w14:textId="77777777" w:rsidR="007A6A4C" w:rsidRPr="00E8199B" w:rsidRDefault="007A6A4C">
            <w:pPr>
              <w:spacing w:line="480" w:lineRule="auto"/>
              <w:ind w:left="1080"/>
              <w:jc w:val="both"/>
              <w:rPr>
                <w:rFonts w:ascii="Times New Roman" w:hAnsi="Times New Roman" w:cs="Times New Roman"/>
                <w:sz w:val="24"/>
                <w:szCs w:val="24"/>
              </w:rPr>
            </w:pPr>
          </w:p>
        </w:tc>
        <w:tc>
          <w:tcPr>
            <w:tcW w:w="3943" w:type="pct"/>
            <w:tcBorders>
              <w:top w:val="single" w:sz="4" w:space="0" w:color="auto"/>
              <w:left w:val="nil"/>
              <w:bottom w:val="nil"/>
              <w:right w:val="nil"/>
            </w:tcBorders>
            <w:hideMark/>
          </w:tcPr>
          <w:p w14:paraId="7CFAF3AA" w14:textId="77777777" w:rsidR="007A6A4C" w:rsidRPr="00E8199B" w:rsidRDefault="007A6A4C">
            <w:pPr>
              <w:spacing w:line="480" w:lineRule="auto"/>
              <w:rPr>
                <w:rFonts w:ascii="Times New Roman" w:hAnsi="Times New Roman" w:cs="Times New Roman"/>
                <w:b/>
                <w:sz w:val="24"/>
                <w:szCs w:val="24"/>
              </w:rPr>
            </w:pPr>
            <w:r w:rsidRPr="00E8199B">
              <w:rPr>
                <w:rFonts w:ascii="Times New Roman" w:hAnsi="Times New Roman" w:cs="Times New Roman"/>
                <w:b/>
                <w:sz w:val="24"/>
                <w:szCs w:val="24"/>
              </w:rPr>
              <w:t>Neuroendocrine NSCLC carcinoma (</w:t>
            </w:r>
            <w:proofErr w:type="gramStart"/>
            <w:r w:rsidRPr="00E8199B">
              <w:rPr>
                <w:rFonts w:ascii="Times New Roman" w:hAnsi="Times New Roman" w:cs="Times New Roman"/>
                <w:b/>
                <w:sz w:val="24"/>
                <w:szCs w:val="24"/>
              </w:rPr>
              <w:t>other</w:t>
            </w:r>
            <w:proofErr w:type="gramEnd"/>
            <w:r w:rsidRPr="00E8199B">
              <w:rPr>
                <w:rFonts w:ascii="Times New Roman" w:hAnsi="Times New Roman" w:cs="Times New Roman"/>
                <w:b/>
                <w:sz w:val="24"/>
                <w:szCs w:val="24"/>
              </w:rPr>
              <w:t xml:space="preserve"> specified NSCLC carcinoma)</w:t>
            </w:r>
          </w:p>
        </w:tc>
      </w:tr>
      <w:tr w:rsidR="007A6A4C" w:rsidRPr="00E8199B" w14:paraId="62DA7370" w14:textId="77777777" w:rsidTr="007A6A4C">
        <w:trPr>
          <w:jc w:val="center"/>
        </w:trPr>
        <w:tc>
          <w:tcPr>
            <w:tcW w:w="1057" w:type="pct"/>
            <w:hideMark/>
          </w:tcPr>
          <w:p w14:paraId="62F5DF13" w14:textId="77777777" w:rsidR="007A6A4C" w:rsidRPr="00E8199B" w:rsidRDefault="007A6A4C">
            <w:pPr>
              <w:spacing w:line="480" w:lineRule="auto"/>
              <w:jc w:val="both"/>
              <w:rPr>
                <w:rFonts w:ascii="Times New Roman" w:hAnsi="Times New Roman" w:cs="Times New Roman"/>
                <w:sz w:val="24"/>
                <w:szCs w:val="24"/>
              </w:rPr>
            </w:pPr>
            <w:r w:rsidRPr="00E8199B">
              <w:rPr>
                <w:rFonts w:ascii="Times New Roman" w:hAnsi="Times New Roman" w:cs="Times New Roman"/>
                <w:sz w:val="24"/>
                <w:szCs w:val="24"/>
              </w:rPr>
              <w:t>80133</w:t>
            </w:r>
          </w:p>
        </w:tc>
        <w:tc>
          <w:tcPr>
            <w:tcW w:w="3943" w:type="pct"/>
            <w:hideMark/>
          </w:tcPr>
          <w:p w14:paraId="0D7BD657"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Large cell neuroendocrine carcinoma</w:t>
            </w:r>
          </w:p>
        </w:tc>
      </w:tr>
      <w:tr w:rsidR="007A6A4C" w:rsidRPr="00E8199B" w14:paraId="12811668" w14:textId="77777777" w:rsidTr="007A6A4C">
        <w:trPr>
          <w:jc w:val="center"/>
        </w:trPr>
        <w:tc>
          <w:tcPr>
            <w:tcW w:w="1057" w:type="pct"/>
            <w:tcBorders>
              <w:top w:val="nil"/>
              <w:left w:val="nil"/>
              <w:bottom w:val="single" w:sz="4" w:space="0" w:color="auto"/>
              <w:right w:val="nil"/>
            </w:tcBorders>
            <w:hideMark/>
          </w:tcPr>
          <w:p w14:paraId="718B737D" w14:textId="77777777" w:rsidR="007A6A4C" w:rsidRPr="00E8199B" w:rsidRDefault="007A6A4C">
            <w:pPr>
              <w:spacing w:line="480" w:lineRule="auto"/>
              <w:jc w:val="both"/>
              <w:rPr>
                <w:rFonts w:ascii="Times New Roman" w:hAnsi="Times New Roman" w:cs="Times New Roman"/>
                <w:sz w:val="24"/>
                <w:szCs w:val="24"/>
              </w:rPr>
            </w:pPr>
            <w:r w:rsidRPr="00E8199B">
              <w:rPr>
                <w:rFonts w:ascii="Times New Roman" w:hAnsi="Times New Roman" w:cs="Times New Roman"/>
                <w:sz w:val="24"/>
                <w:szCs w:val="24"/>
              </w:rPr>
              <w:t>82463</w:t>
            </w:r>
          </w:p>
        </w:tc>
        <w:tc>
          <w:tcPr>
            <w:tcW w:w="3943" w:type="pct"/>
            <w:tcBorders>
              <w:top w:val="nil"/>
              <w:left w:val="nil"/>
              <w:bottom w:val="single" w:sz="4" w:space="0" w:color="auto"/>
              <w:right w:val="nil"/>
            </w:tcBorders>
            <w:hideMark/>
          </w:tcPr>
          <w:p w14:paraId="0DDA8085"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Neuroendocrine carcinoma, NOS</w:t>
            </w:r>
          </w:p>
        </w:tc>
      </w:tr>
      <w:tr w:rsidR="007A6A4C" w:rsidRPr="00E8199B" w14:paraId="7E1ADDD1" w14:textId="77777777" w:rsidTr="007A6A4C">
        <w:trPr>
          <w:jc w:val="center"/>
        </w:trPr>
        <w:tc>
          <w:tcPr>
            <w:tcW w:w="1057" w:type="pct"/>
            <w:tcBorders>
              <w:top w:val="single" w:sz="4" w:space="0" w:color="auto"/>
              <w:left w:val="nil"/>
              <w:bottom w:val="nil"/>
              <w:right w:val="nil"/>
            </w:tcBorders>
          </w:tcPr>
          <w:p w14:paraId="7D454E12" w14:textId="77777777" w:rsidR="007A6A4C" w:rsidRPr="00E8199B" w:rsidRDefault="007A6A4C">
            <w:pPr>
              <w:spacing w:line="480" w:lineRule="auto"/>
              <w:ind w:left="1080"/>
              <w:jc w:val="both"/>
              <w:rPr>
                <w:rFonts w:ascii="Times New Roman" w:hAnsi="Times New Roman" w:cs="Times New Roman"/>
                <w:sz w:val="24"/>
                <w:szCs w:val="24"/>
              </w:rPr>
            </w:pPr>
          </w:p>
        </w:tc>
        <w:tc>
          <w:tcPr>
            <w:tcW w:w="3943" w:type="pct"/>
            <w:tcBorders>
              <w:top w:val="single" w:sz="4" w:space="0" w:color="auto"/>
              <w:left w:val="nil"/>
              <w:bottom w:val="nil"/>
              <w:right w:val="nil"/>
            </w:tcBorders>
            <w:hideMark/>
          </w:tcPr>
          <w:p w14:paraId="66D114E1" w14:textId="77777777" w:rsidR="007A6A4C" w:rsidRPr="00E8199B" w:rsidRDefault="007A6A4C">
            <w:pPr>
              <w:spacing w:line="480" w:lineRule="auto"/>
              <w:rPr>
                <w:rFonts w:ascii="Times New Roman" w:hAnsi="Times New Roman" w:cs="Times New Roman"/>
                <w:b/>
                <w:sz w:val="24"/>
                <w:szCs w:val="24"/>
              </w:rPr>
            </w:pPr>
            <w:r w:rsidRPr="00E8199B">
              <w:rPr>
                <w:rFonts w:ascii="Times New Roman" w:hAnsi="Times New Roman" w:cs="Times New Roman"/>
                <w:b/>
                <w:sz w:val="24"/>
                <w:szCs w:val="24"/>
              </w:rPr>
              <w:t>Other miscellaneous NSCLC (</w:t>
            </w:r>
            <w:proofErr w:type="gramStart"/>
            <w:r w:rsidRPr="00E8199B">
              <w:rPr>
                <w:rFonts w:ascii="Times New Roman" w:hAnsi="Times New Roman" w:cs="Times New Roman"/>
                <w:b/>
                <w:sz w:val="24"/>
                <w:szCs w:val="24"/>
              </w:rPr>
              <w:t>other</w:t>
            </w:r>
            <w:proofErr w:type="gramEnd"/>
            <w:r w:rsidRPr="00E8199B">
              <w:rPr>
                <w:rFonts w:ascii="Times New Roman" w:hAnsi="Times New Roman" w:cs="Times New Roman"/>
                <w:b/>
                <w:sz w:val="24"/>
                <w:szCs w:val="24"/>
              </w:rPr>
              <w:t xml:space="preserve"> specified NSCLC carcinoma)</w:t>
            </w:r>
          </w:p>
        </w:tc>
      </w:tr>
      <w:tr w:rsidR="007A6A4C" w:rsidRPr="00E8199B" w14:paraId="27557DCC" w14:textId="77777777" w:rsidTr="007A6A4C">
        <w:trPr>
          <w:jc w:val="center"/>
        </w:trPr>
        <w:tc>
          <w:tcPr>
            <w:tcW w:w="1057" w:type="pct"/>
            <w:hideMark/>
          </w:tcPr>
          <w:p w14:paraId="67BC9236" w14:textId="77777777" w:rsidR="007A6A4C" w:rsidRPr="00E8199B" w:rsidRDefault="007A6A4C">
            <w:pPr>
              <w:spacing w:line="480" w:lineRule="auto"/>
              <w:jc w:val="both"/>
              <w:rPr>
                <w:rFonts w:ascii="Times New Roman" w:hAnsi="Times New Roman" w:cs="Times New Roman"/>
                <w:sz w:val="24"/>
                <w:szCs w:val="24"/>
              </w:rPr>
            </w:pPr>
            <w:r w:rsidRPr="00E8199B">
              <w:rPr>
                <w:rFonts w:ascii="Times New Roman" w:hAnsi="Times New Roman" w:cs="Times New Roman"/>
                <w:sz w:val="24"/>
                <w:szCs w:val="24"/>
              </w:rPr>
              <w:lastRenderedPageBreak/>
              <w:t>80143</w:t>
            </w:r>
          </w:p>
        </w:tc>
        <w:tc>
          <w:tcPr>
            <w:tcW w:w="3943" w:type="pct"/>
            <w:hideMark/>
          </w:tcPr>
          <w:p w14:paraId="4842020D"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Large cell carcinoma with rhabdoid phenotype</w:t>
            </w:r>
          </w:p>
        </w:tc>
      </w:tr>
      <w:tr w:rsidR="007A6A4C" w:rsidRPr="00E8199B" w14:paraId="12C8B4B1" w14:textId="77777777" w:rsidTr="007A6A4C">
        <w:trPr>
          <w:jc w:val="center"/>
        </w:trPr>
        <w:tc>
          <w:tcPr>
            <w:tcW w:w="1057" w:type="pct"/>
            <w:hideMark/>
          </w:tcPr>
          <w:p w14:paraId="15C7C31E" w14:textId="77777777" w:rsidR="007A6A4C" w:rsidRPr="00E8199B" w:rsidRDefault="007A6A4C">
            <w:pPr>
              <w:spacing w:line="480" w:lineRule="auto"/>
              <w:jc w:val="both"/>
              <w:rPr>
                <w:rFonts w:ascii="Times New Roman" w:hAnsi="Times New Roman" w:cs="Times New Roman"/>
                <w:sz w:val="24"/>
                <w:szCs w:val="24"/>
              </w:rPr>
            </w:pPr>
            <w:r w:rsidRPr="00E8199B">
              <w:rPr>
                <w:rFonts w:ascii="Times New Roman" w:hAnsi="Times New Roman" w:cs="Times New Roman"/>
                <w:sz w:val="24"/>
                <w:szCs w:val="24"/>
              </w:rPr>
              <w:t>80223</w:t>
            </w:r>
          </w:p>
        </w:tc>
        <w:tc>
          <w:tcPr>
            <w:tcW w:w="3943" w:type="pct"/>
            <w:hideMark/>
          </w:tcPr>
          <w:p w14:paraId="2B951EBB" w14:textId="77777777" w:rsidR="007A6A4C" w:rsidRPr="00E8199B" w:rsidRDefault="007A6A4C">
            <w:pPr>
              <w:spacing w:line="480" w:lineRule="auto"/>
              <w:rPr>
                <w:rFonts w:ascii="Times New Roman" w:hAnsi="Times New Roman" w:cs="Times New Roman"/>
                <w:sz w:val="24"/>
                <w:szCs w:val="24"/>
              </w:rPr>
            </w:pPr>
            <w:proofErr w:type="spellStart"/>
            <w:r w:rsidRPr="00E8199B">
              <w:rPr>
                <w:rFonts w:ascii="Times New Roman" w:hAnsi="Times New Roman" w:cs="Times New Roman"/>
                <w:sz w:val="24"/>
                <w:szCs w:val="24"/>
              </w:rPr>
              <w:t>Sarcomatoid</w:t>
            </w:r>
            <w:proofErr w:type="spellEnd"/>
            <w:r w:rsidRPr="00E8199B">
              <w:rPr>
                <w:rFonts w:ascii="Times New Roman" w:hAnsi="Times New Roman" w:cs="Times New Roman"/>
                <w:sz w:val="24"/>
                <w:szCs w:val="24"/>
              </w:rPr>
              <w:t xml:space="preserve"> carcinoma, pleomorphic </w:t>
            </w:r>
          </w:p>
        </w:tc>
      </w:tr>
      <w:tr w:rsidR="007A6A4C" w:rsidRPr="00E8199B" w14:paraId="68D65A3C" w14:textId="77777777" w:rsidTr="007A6A4C">
        <w:trPr>
          <w:jc w:val="center"/>
        </w:trPr>
        <w:tc>
          <w:tcPr>
            <w:tcW w:w="1057" w:type="pct"/>
            <w:hideMark/>
          </w:tcPr>
          <w:p w14:paraId="38C8AC17" w14:textId="77777777" w:rsidR="007A6A4C" w:rsidRPr="00E8199B" w:rsidRDefault="007A6A4C">
            <w:pPr>
              <w:spacing w:line="480" w:lineRule="auto"/>
              <w:jc w:val="both"/>
              <w:rPr>
                <w:rFonts w:ascii="Times New Roman" w:hAnsi="Times New Roman" w:cs="Times New Roman"/>
                <w:sz w:val="24"/>
                <w:szCs w:val="24"/>
              </w:rPr>
            </w:pPr>
            <w:r w:rsidRPr="00E8199B">
              <w:rPr>
                <w:rFonts w:ascii="Times New Roman" w:hAnsi="Times New Roman" w:cs="Times New Roman"/>
                <w:sz w:val="24"/>
                <w:szCs w:val="24"/>
              </w:rPr>
              <w:t>80233</w:t>
            </w:r>
          </w:p>
        </w:tc>
        <w:tc>
          <w:tcPr>
            <w:tcW w:w="3943" w:type="pct"/>
            <w:hideMark/>
          </w:tcPr>
          <w:p w14:paraId="057EB444"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NUT carcinoma</w:t>
            </w:r>
          </w:p>
        </w:tc>
      </w:tr>
      <w:tr w:rsidR="007A6A4C" w:rsidRPr="00E8199B" w14:paraId="0B82155F" w14:textId="77777777" w:rsidTr="007A6A4C">
        <w:trPr>
          <w:jc w:val="center"/>
        </w:trPr>
        <w:tc>
          <w:tcPr>
            <w:tcW w:w="1057" w:type="pct"/>
            <w:hideMark/>
          </w:tcPr>
          <w:p w14:paraId="02509F38" w14:textId="77777777" w:rsidR="007A6A4C" w:rsidRPr="00E8199B" w:rsidRDefault="007A6A4C">
            <w:pPr>
              <w:spacing w:line="480" w:lineRule="auto"/>
              <w:jc w:val="both"/>
              <w:rPr>
                <w:rFonts w:ascii="Times New Roman" w:hAnsi="Times New Roman" w:cs="Times New Roman"/>
                <w:sz w:val="24"/>
                <w:szCs w:val="24"/>
              </w:rPr>
            </w:pPr>
            <w:r w:rsidRPr="00E8199B">
              <w:rPr>
                <w:rFonts w:ascii="Times New Roman" w:hAnsi="Times New Roman" w:cs="Times New Roman"/>
                <w:sz w:val="24"/>
                <w:szCs w:val="24"/>
              </w:rPr>
              <w:t>80303</w:t>
            </w:r>
          </w:p>
        </w:tc>
        <w:tc>
          <w:tcPr>
            <w:tcW w:w="3943" w:type="pct"/>
            <w:hideMark/>
          </w:tcPr>
          <w:p w14:paraId="69F8DEA3"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 xml:space="preserve">Spindle cell and giant cell carcinoma </w:t>
            </w:r>
          </w:p>
        </w:tc>
      </w:tr>
      <w:tr w:rsidR="007A6A4C" w:rsidRPr="00E8199B" w14:paraId="48455665" w14:textId="77777777" w:rsidTr="007A6A4C">
        <w:trPr>
          <w:jc w:val="center"/>
        </w:trPr>
        <w:tc>
          <w:tcPr>
            <w:tcW w:w="1057" w:type="pct"/>
            <w:hideMark/>
          </w:tcPr>
          <w:p w14:paraId="187A9530" w14:textId="77777777" w:rsidR="007A6A4C" w:rsidRPr="00E8199B" w:rsidRDefault="007A6A4C">
            <w:pPr>
              <w:spacing w:line="480" w:lineRule="auto"/>
              <w:jc w:val="both"/>
              <w:rPr>
                <w:rFonts w:ascii="Times New Roman" w:hAnsi="Times New Roman" w:cs="Times New Roman"/>
                <w:sz w:val="24"/>
                <w:szCs w:val="24"/>
              </w:rPr>
            </w:pPr>
            <w:r w:rsidRPr="00E8199B">
              <w:rPr>
                <w:rFonts w:ascii="Times New Roman" w:hAnsi="Times New Roman" w:cs="Times New Roman"/>
                <w:sz w:val="24"/>
                <w:szCs w:val="24"/>
              </w:rPr>
              <w:t>80313</w:t>
            </w:r>
          </w:p>
        </w:tc>
        <w:tc>
          <w:tcPr>
            <w:tcW w:w="3943" w:type="pct"/>
            <w:hideMark/>
          </w:tcPr>
          <w:p w14:paraId="31BA0457"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 xml:space="preserve">Giant cell carcinoma </w:t>
            </w:r>
          </w:p>
        </w:tc>
      </w:tr>
      <w:tr w:rsidR="007A6A4C" w:rsidRPr="00E8199B" w14:paraId="28A29DFD" w14:textId="77777777" w:rsidTr="007A6A4C">
        <w:trPr>
          <w:jc w:val="center"/>
        </w:trPr>
        <w:tc>
          <w:tcPr>
            <w:tcW w:w="1057" w:type="pct"/>
            <w:hideMark/>
          </w:tcPr>
          <w:p w14:paraId="271043E6" w14:textId="77777777" w:rsidR="007A6A4C" w:rsidRPr="00E8199B" w:rsidRDefault="007A6A4C">
            <w:pPr>
              <w:spacing w:line="480" w:lineRule="auto"/>
              <w:jc w:val="both"/>
              <w:rPr>
                <w:rFonts w:ascii="Times New Roman" w:hAnsi="Times New Roman" w:cs="Times New Roman"/>
                <w:sz w:val="24"/>
                <w:szCs w:val="24"/>
              </w:rPr>
            </w:pPr>
            <w:r w:rsidRPr="00E8199B">
              <w:rPr>
                <w:rFonts w:ascii="Times New Roman" w:hAnsi="Times New Roman" w:cs="Times New Roman"/>
                <w:sz w:val="24"/>
                <w:szCs w:val="24"/>
              </w:rPr>
              <w:t>80323</w:t>
            </w:r>
          </w:p>
        </w:tc>
        <w:tc>
          <w:tcPr>
            <w:tcW w:w="3943" w:type="pct"/>
            <w:hideMark/>
          </w:tcPr>
          <w:p w14:paraId="360994EA"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Spindle cell carcinoma, NOS</w:t>
            </w:r>
          </w:p>
        </w:tc>
      </w:tr>
      <w:tr w:rsidR="007A6A4C" w:rsidRPr="00E8199B" w14:paraId="1CBCB038" w14:textId="77777777" w:rsidTr="007A6A4C">
        <w:trPr>
          <w:jc w:val="center"/>
        </w:trPr>
        <w:tc>
          <w:tcPr>
            <w:tcW w:w="1057" w:type="pct"/>
            <w:hideMark/>
          </w:tcPr>
          <w:p w14:paraId="0193C99B" w14:textId="77777777" w:rsidR="007A6A4C" w:rsidRPr="00E8199B" w:rsidRDefault="007A6A4C">
            <w:pPr>
              <w:spacing w:line="480" w:lineRule="auto"/>
              <w:jc w:val="both"/>
              <w:rPr>
                <w:rFonts w:ascii="Times New Roman" w:hAnsi="Times New Roman" w:cs="Times New Roman"/>
                <w:sz w:val="24"/>
                <w:szCs w:val="24"/>
              </w:rPr>
            </w:pPr>
            <w:r w:rsidRPr="00E8199B">
              <w:rPr>
                <w:rFonts w:ascii="Times New Roman" w:hAnsi="Times New Roman" w:cs="Times New Roman"/>
                <w:sz w:val="24"/>
                <w:szCs w:val="24"/>
              </w:rPr>
              <w:t>80333</w:t>
            </w:r>
          </w:p>
        </w:tc>
        <w:tc>
          <w:tcPr>
            <w:tcW w:w="3943" w:type="pct"/>
            <w:hideMark/>
          </w:tcPr>
          <w:p w14:paraId="1DA9F8DB" w14:textId="77777777" w:rsidR="007A6A4C" w:rsidRPr="00E8199B" w:rsidRDefault="007A6A4C">
            <w:pPr>
              <w:spacing w:line="480" w:lineRule="auto"/>
              <w:rPr>
                <w:rFonts w:ascii="Times New Roman" w:hAnsi="Times New Roman" w:cs="Times New Roman"/>
                <w:sz w:val="24"/>
                <w:szCs w:val="24"/>
              </w:rPr>
            </w:pPr>
            <w:proofErr w:type="spellStart"/>
            <w:r w:rsidRPr="00E8199B">
              <w:rPr>
                <w:rFonts w:ascii="Times New Roman" w:hAnsi="Times New Roman" w:cs="Times New Roman"/>
                <w:sz w:val="24"/>
                <w:szCs w:val="24"/>
              </w:rPr>
              <w:t>Pseudosarcomatous</w:t>
            </w:r>
            <w:proofErr w:type="spellEnd"/>
            <w:r w:rsidRPr="00E8199B">
              <w:rPr>
                <w:rFonts w:ascii="Times New Roman" w:hAnsi="Times New Roman" w:cs="Times New Roman"/>
                <w:sz w:val="24"/>
                <w:szCs w:val="24"/>
              </w:rPr>
              <w:t xml:space="preserve"> carcinoma </w:t>
            </w:r>
          </w:p>
        </w:tc>
      </w:tr>
      <w:tr w:rsidR="007A6A4C" w:rsidRPr="00E8199B" w14:paraId="067F06E8" w14:textId="77777777" w:rsidTr="007A6A4C">
        <w:trPr>
          <w:jc w:val="center"/>
        </w:trPr>
        <w:tc>
          <w:tcPr>
            <w:tcW w:w="1057" w:type="pct"/>
            <w:hideMark/>
          </w:tcPr>
          <w:p w14:paraId="0DC11E57" w14:textId="77777777" w:rsidR="007A6A4C" w:rsidRPr="00E8199B" w:rsidRDefault="007A6A4C">
            <w:pPr>
              <w:spacing w:line="480" w:lineRule="auto"/>
              <w:jc w:val="both"/>
              <w:rPr>
                <w:rFonts w:ascii="Times New Roman" w:hAnsi="Times New Roman" w:cs="Times New Roman"/>
                <w:sz w:val="24"/>
                <w:szCs w:val="24"/>
              </w:rPr>
            </w:pPr>
            <w:r w:rsidRPr="00E8199B">
              <w:rPr>
                <w:rFonts w:ascii="Times New Roman" w:hAnsi="Times New Roman" w:cs="Times New Roman"/>
                <w:sz w:val="24"/>
                <w:szCs w:val="24"/>
              </w:rPr>
              <w:t>81233</w:t>
            </w:r>
          </w:p>
        </w:tc>
        <w:tc>
          <w:tcPr>
            <w:tcW w:w="3943" w:type="pct"/>
            <w:hideMark/>
          </w:tcPr>
          <w:p w14:paraId="44B59E19"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 xml:space="preserve">Basaloid carcinoma </w:t>
            </w:r>
          </w:p>
        </w:tc>
      </w:tr>
      <w:tr w:rsidR="007A6A4C" w:rsidRPr="00E8199B" w14:paraId="4270BEDC" w14:textId="77777777" w:rsidTr="007A6A4C">
        <w:trPr>
          <w:jc w:val="center"/>
        </w:trPr>
        <w:tc>
          <w:tcPr>
            <w:tcW w:w="1057" w:type="pct"/>
            <w:hideMark/>
          </w:tcPr>
          <w:p w14:paraId="52389798" w14:textId="77777777" w:rsidR="007A6A4C" w:rsidRPr="00E8199B" w:rsidRDefault="007A6A4C">
            <w:pPr>
              <w:spacing w:line="480" w:lineRule="auto"/>
              <w:jc w:val="both"/>
              <w:rPr>
                <w:rFonts w:ascii="Times New Roman" w:hAnsi="Times New Roman" w:cs="Times New Roman"/>
                <w:sz w:val="24"/>
                <w:szCs w:val="24"/>
              </w:rPr>
            </w:pPr>
            <w:r w:rsidRPr="00E8199B">
              <w:rPr>
                <w:rFonts w:ascii="Times New Roman" w:hAnsi="Times New Roman" w:cs="Times New Roman"/>
                <w:sz w:val="24"/>
                <w:szCs w:val="24"/>
              </w:rPr>
              <w:t>82003</w:t>
            </w:r>
          </w:p>
        </w:tc>
        <w:tc>
          <w:tcPr>
            <w:tcW w:w="3943" w:type="pct"/>
            <w:hideMark/>
          </w:tcPr>
          <w:p w14:paraId="601C8D97" w14:textId="77777777" w:rsidR="007A6A4C" w:rsidRPr="00E8199B" w:rsidRDefault="007A6A4C">
            <w:pPr>
              <w:spacing w:line="480" w:lineRule="auto"/>
              <w:rPr>
                <w:rFonts w:ascii="Times New Roman" w:hAnsi="Times New Roman" w:cs="Times New Roman"/>
                <w:sz w:val="24"/>
                <w:szCs w:val="24"/>
              </w:rPr>
            </w:pPr>
            <w:proofErr w:type="spellStart"/>
            <w:r w:rsidRPr="00E8199B">
              <w:rPr>
                <w:rFonts w:ascii="Times New Roman" w:hAnsi="Times New Roman" w:cs="Times New Roman"/>
                <w:sz w:val="24"/>
                <w:szCs w:val="24"/>
              </w:rPr>
              <w:t>Adenocystic</w:t>
            </w:r>
            <w:proofErr w:type="spellEnd"/>
            <w:r w:rsidRPr="00E8199B">
              <w:rPr>
                <w:rFonts w:ascii="Times New Roman" w:hAnsi="Times New Roman" w:cs="Times New Roman"/>
                <w:sz w:val="24"/>
                <w:szCs w:val="24"/>
              </w:rPr>
              <w:t xml:space="preserve"> carcinoma </w:t>
            </w:r>
          </w:p>
        </w:tc>
      </w:tr>
      <w:tr w:rsidR="007A6A4C" w:rsidRPr="00E8199B" w14:paraId="0DE47C71" w14:textId="77777777" w:rsidTr="007A6A4C">
        <w:trPr>
          <w:jc w:val="center"/>
        </w:trPr>
        <w:tc>
          <w:tcPr>
            <w:tcW w:w="1057" w:type="pct"/>
            <w:hideMark/>
          </w:tcPr>
          <w:p w14:paraId="7A56D210" w14:textId="77777777" w:rsidR="007A6A4C" w:rsidRPr="00E8199B" w:rsidRDefault="007A6A4C">
            <w:pPr>
              <w:spacing w:line="480" w:lineRule="auto"/>
              <w:jc w:val="both"/>
              <w:rPr>
                <w:rFonts w:ascii="Times New Roman" w:hAnsi="Times New Roman" w:cs="Times New Roman"/>
                <w:sz w:val="24"/>
                <w:szCs w:val="24"/>
              </w:rPr>
            </w:pPr>
            <w:r w:rsidRPr="00E8199B">
              <w:rPr>
                <w:rFonts w:ascii="Times New Roman" w:hAnsi="Times New Roman" w:cs="Times New Roman"/>
                <w:sz w:val="24"/>
                <w:szCs w:val="24"/>
              </w:rPr>
              <w:t>84303</w:t>
            </w:r>
          </w:p>
        </w:tc>
        <w:tc>
          <w:tcPr>
            <w:tcW w:w="3943" w:type="pct"/>
            <w:hideMark/>
          </w:tcPr>
          <w:p w14:paraId="6FC5AF56"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 xml:space="preserve">Mucoepidermoid carcinoma </w:t>
            </w:r>
          </w:p>
        </w:tc>
      </w:tr>
      <w:tr w:rsidR="007A6A4C" w:rsidRPr="00E8199B" w14:paraId="064215F1" w14:textId="77777777" w:rsidTr="007A6A4C">
        <w:trPr>
          <w:jc w:val="center"/>
        </w:trPr>
        <w:tc>
          <w:tcPr>
            <w:tcW w:w="1057" w:type="pct"/>
            <w:hideMark/>
          </w:tcPr>
          <w:p w14:paraId="1186BAD1" w14:textId="77777777" w:rsidR="007A6A4C" w:rsidRPr="00E8199B" w:rsidRDefault="007A6A4C">
            <w:pPr>
              <w:spacing w:line="480" w:lineRule="auto"/>
              <w:jc w:val="both"/>
              <w:rPr>
                <w:rFonts w:ascii="Times New Roman" w:hAnsi="Times New Roman" w:cs="Times New Roman"/>
                <w:sz w:val="24"/>
                <w:szCs w:val="24"/>
              </w:rPr>
            </w:pPr>
            <w:r w:rsidRPr="00E8199B">
              <w:rPr>
                <w:rFonts w:ascii="Times New Roman" w:hAnsi="Times New Roman" w:cs="Times New Roman"/>
                <w:sz w:val="24"/>
                <w:szCs w:val="24"/>
              </w:rPr>
              <w:t>85603</w:t>
            </w:r>
          </w:p>
        </w:tc>
        <w:tc>
          <w:tcPr>
            <w:tcW w:w="3943" w:type="pct"/>
            <w:hideMark/>
          </w:tcPr>
          <w:p w14:paraId="78B9AD81" w14:textId="77777777" w:rsidR="007A6A4C" w:rsidRPr="00E8199B" w:rsidRDefault="007A6A4C">
            <w:pPr>
              <w:spacing w:line="480" w:lineRule="auto"/>
              <w:rPr>
                <w:rFonts w:ascii="Times New Roman" w:hAnsi="Times New Roman" w:cs="Times New Roman"/>
                <w:sz w:val="24"/>
                <w:szCs w:val="24"/>
              </w:rPr>
            </w:pPr>
            <w:proofErr w:type="spellStart"/>
            <w:r w:rsidRPr="00E8199B">
              <w:rPr>
                <w:rFonts w:ascii="Times New Roman" w:hAnsi="Times New Roman" w:cs="Times New Roman"/>
                <w:sz w:val="24"/>
                <w:szCs w:val="24"/>
              </w:rPr>
              <w:t>Adenosquamous</w:t>
            </w:r>
            <w:proofErr w:type="spellEnd"/>
            <w:r w:rsidRPr="00E8199B">
              <w:rPr>
                <w:rFonts w:ascii="Times New Roman" w:hAnsi="Times New Roman" w:cs="Times New Roman"/>
                <w:sz w:val="24"/>
                <w:szCs w:val="24"/>
              </w:rPr>
              <w:t xml:space="preserve"> carcinoma </w:t>
            </w:r>
          </w:p>
        </w:tc>
      </w:tr>
      <w:tr w:rsidR="007A6A4C" w:rsidRPr="00E8199B" w14:paraId="35C1F288" w14:textId="77777777" w:rsidTr="007A6A4C">
        <w:trPr>
          <w:jc w:val="center"/>
        </w:trPr>
        <w:tc>
          <w:tcPr>
            <w:tcW w:w="1057" w:type="pct"/>
            <w:hideMark/>
          </w:tcPr>
          <w:p w14:paraId="30507D91" w14:textId="77777777" w:rsidR="007A6A4C" w:rsidRPr="00E8199B" w:rsidRDefault="007A6A4C">
            <w:pPr>
              <w:spacing w:line="480" w:lineRule="auto"/>
              <w:jc w:val="both"/>
              <w:rPr>
                <w:rFonts w:ascii="Times New Roman" w:hAnsi="Times New Roman" w:cs="Times New Roman"/>
                <w:sz w:val="24"/>
                <w:szCs w:val="24"/>
              </w:rPr>
            </w:pPr>
            <w:r w:rsidRPr="00E8199B">
              <w:rPr>
                <w:rFonts w:ascii="Times New Roman" w:hAnsi="Times New Roman" w:cs="Times New Roman"/>
                <w:sz w:val="24"/>
                <w:szCs w:val="24"/>
              </w:rPr>
              <w:t>85623</w:t>
            </w:r>
          </w:p>
        </w:tc>
        <w:tc>
          <w:tcPr>
            <w:tcW w:w="3943" w:type="pct"/>
            <w:hideMark/>
          </w:tcPr>
          <w:p w14:paraId="1AEDF44D"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 xml:space="preserve">Epithelial-myoepithelial carcinoma </w:t>
            </w:r>
          </w:p>
        </w:tc>
      </w:tr>
      <w:tr w:rsidR="007A6A4C" w:rsidRPr="00E8199B" w14:paraId="00D8E928" w14:textId="77777777" w:rsidTr="007A6A4C">
        <w:trPr>
          <w:jc w:val="center"/>
        </w:trPr>
        <w:tc>
          <w:tcPr>
            <w:tcW w:w="1057" w:type="pct"/>
            <w:hideMark/>
          </w:tcPr>
          <w:p w14:paraId="6C822CF6" w14:textId="77777777" w:rsidR="007A6A4C" w:rsidRPr="00E8199B" w:rsidRDefault="007A6A4C">
            <w:pPr>
              <w:spacing w:line="480" w:lineRule="auto"/>
              <w:jc w:val="both"/>
              <w:rPr>
                <w:rFonts w:ascii="Times New Roman" w:hAnsi="Times New Roman" w:cs="Times New Roman"/>
                <w:sz w:val="24"/>
                <w:szCs w:val="24"/>
              </w:rPr>
            </w:pPr>
            <w:r w:rsidRPr="00E8199B">
              <w:rPr>
                <w:rFonts w:ascii="Times New Roman" w:hAnsi="Times New Roman" w:cs="Times New Roman"/>
                <w:sz w:val="24"/>
                <w:szCs w:val="24"/>
              </w:rPr>
              <w:t>89723</w:t>
            </w:r>
          </w:p>
        </w:tc>
        <w:tc>
          <w:tcPr>
            <w:tcW w:w="3943" w:type="pct"/>
            <w:hideMark/>
          </w:tcPr>
          <w:p w14:paraId="5903C63D"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Blastoma, pulmonary (</w:t>
            </w:r>
            <w:proofErr w:type="spellStart"/>
            <w:r w:rsidRPr="00E8199B">
              <w:rPr>
                <w:rFonts w:ascii="Times New Roman" w:hAnsi="Times New Roman" w:cs="Times New Roman"/>
                <w:sz w:val="24"/>
                <w:szCs w:val="24"/>
              </w:rPr>
              <w:t>pneumoblastoma</w:t>
            </w:r>
            <w:proofErr w:type="spellEnd"/>
            <w:r w:rsidRPr="00E8199B">
              <w:rPr>
                <w:rFonts w:ascii="Times New Roman" w:hAnsi="Times New Roman" w:cs="Times New Roman"/>
                <w:sz w:val="24"/>
                <w:szCs w:val="24"/>
              </w:rPr>
              <w:t xml:space="preserve">) </w:t>
            </w:r>
          </w:p>
        </w:tc>
      </w:tr>
      <w:tr w:rsidR="007A6A4C" w:rsidRPr="00E8199B" w14:paraId="5975FB65" w14:textId="77777777" w:rsidTr="007A6A4C">
        <w:trPr>
          <w:jc w:val="center"/>
        </w:trPr>
        <w:tc>
          <w:tcPr>
            <w:tcW w:w="1057" w:type="pct"/>
            <w:hideMark/>
          </w:tcPr>
          <w:p w14:paraId="1C755297" w14:textId="77777777" w:rsidR="007A6A4C" w:rsidRPr="00E8199B" w:rsidRDefault="007A6A4C">
            <w:pPr>
              <w:spacing w:line="480" w:lineRule="auto"/>
              <w:jc w:val="both"/>
              <w:rPr>
                <w:rFonts w:ascii="Times New Roman" w:hAnsi="Times New Roman" w:cs="Times New Roman"/>
                <w:sz w:val="24"/>
                <w:szCs w:val="24"/>
              </w:rPr>
            </w:pPr>
            <w:r w:rsidRPr="00E8199B">
              <w:rPr>
                <w:rFonts w:ascii="Times New Roman" w:hAnsi="Times New Roman" w:cs="Times New Roman"/>
                <w:sz w:val="24"/>
                <w:szCs w:val="24"/>
              </w:rPr>
              <w:t>89803</w:t>
            </w:r>
          </w:p>
        </w:tc>
        <w:tc>
          <w:tcPr>
            <w:tcW w:w="3943" w:type="pct"/>
            <w:hideMark/>
          </w:tcPr>
          <w:p w14:paraId="5BEE2107"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 xml:space="preserve">Carcinosarcoma, NOS </w:t>
            </w:r>
          </w:p>
        </w:tc>
      </w:tr>
      <w:tr w:rsidR="007A6A4C" w:rsidRPr="00E8199B" w14:paraId="5ACC708E" w14:textId="77777777" w:rsidTr="007A6A4C">
        <w:trPr>
          <w:jc w:val="center"/>
        </w:trPr>
        <w:tc>
          <w:tcPr>
            <w:tcW w:w="1057" w:type="pct"/>
            <w:tcBorders>
              <w:top w:val="nil"/>
              <w:left w:val="nil"/>
              <w:bottom w:val="single" w:sz="4" w:space="0" w:color="auto"/>
              <w:right w:val="nil"/>
            </w:tcBorders>
            <w:hideMark/>
          </w:tcPr>
          <w:p w14:paraId="1E3A3ECA" w14:textId="77777777" w:rsidR="007A6A4C" w:rsidRPr="00E8199B" w:rsidRDefault="007A6A4C">
            <w:pPr>
              <w:spacing w:line="480" w:lineRule="auto"/>
              <w:jc w:val="both"/>
              <w:rPr>
                <w:rFonts w:ascii="Times New Roman" w:hAnsi="Times New Roman" w:cs="Times New Roman"/>
                <w:sz w:val="24"/>
                <w:szCs w:val="24"/>
              </w:rPr>
            </w:pPr>
            <w:r w:rsidRPr="00E8199B">
              <w:rPr>
                <w:rFonts w:ascii="Times New Roman" w:hAnsi="Times New Roman" w:cs="Times New Roman"/>
                <w:sz w:val="24"/>
                <w:szCs w:val="24"/>
              </w:rPr>
              <w:t>89823</w:t>
            </w:r>
          </w:p>
        </w:tc>
        <w:tc>
          <w:tcPr>
            <w:tcW w:w="3943" w:type="pct"/>
            <w:tcBorders>
              <w:top w:val="nil"/>
              <w:left w:val="nil"/>
              <w:bottom w:val="single" w:sz="4" w:space="0" w:color="auto"/>
              <w:right w:val="nil"/>
            </w:tcBorders>
            <w:hideMark/>
          </w:tcPr>
          <w:p w14:paraId="3B8790D8"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 xml:space="preserve">Myoepithelial carcinoma </w:t>
            </w:r>
          </w:p>
        </w:tc>
      </w:tr>
    </w:tbl>
    <w:p w14:paraId="7006D95D" w14:textId="77777777" w:rsidR="007A6A4C" w:rsidRPr="00E8199B" w:rsidRDefault="007A6A4C" w:rsidP="007A6A4C">
      <w:pPr>
        <w:spacing w:after="120" w:line="480" w:lineRule="auto"/>
        <w:rPr>
          <w:rFonts w:ascii="Times New Roman" w:hAnsi="Times New Roman" w:cs="Times New Roman"/>
          <w:sz w:val="24"/>
          <w:szCs w:val="24"/>
        </w:rPr>
      </w:pPr>
      <w:r w:rsidRPr="00E8199B">
        <w:rPr>
          <w:rFonts w:ascii="Times New Roman" w:hAnsi="Times New Roman" w:cs="Times New Roman"/>
          <w:sz w:val="24"/>
          <w:szCs w:val="24"/>
        </w:rPr>
        <w:t xml:space="preserve">ICD-10: International Classification of Diseases for Oncology, 10th Revision; BAC: </w:t>
      </w:r>
      <w:proofErr w:type="spellStart"/>
      <w:r w:rsidRPr="00E8199B">
        <w:rPr>
          <w:rFonts w:ascii="Times New Roman" w:hAnsi="Times New Roman" w:cs="Times New Roman"/>
          <w:sz w:val="24"/>
          <w:szCs w:val="24"/>
        </w:rPr>
        <w:t>Bronchiolo</w:t>
      </w:r>
      <w:proofErr w:type="spellEnd"/>
      <w:r w:rsidRPr="00E8199B">
        <w:rPr>
          <w:rFonts w:ascii="Times New Roman" w:hAnsi="Times New Roman" w:cs="Times New Roman"/>
          <w:sz w:val="24"/>
          <w:szCs w:val="24"/>
        </w:rPr>
        <w:t>-alveolar; NOS: Not otherwise specified; NSCLC: Non-small cell lung cancer; UNS: Unspecified.</w:t>
      </w:r>
      <w:r w:rsidRPr="00E8199B">
        <w:rPr>
          <w:rFonts w:ascii="Times New Roman" w:hAnsi="Times New Roman" w:cs="Times New Roman"/>
          <w:sz w:val="24"/>
          <w:szCs w:val="24"/>
        </w:rPr>
        <w:br w:type="page"/>
      </w:r>
    </w:p>
    <w:p w14:paraId="51CDC68F" w14:textId="500ABB89" w:rsidR="007A6A4C" w:rsidRPr="00E8199B" w:rsidRDefault="00796782" w:rsidP="007A6A4C">
      <w:pPr>
        <w:spacing w:after="120" w:line="480" w:lineRule="auto"/>
        <w:rPr>
          <w:rFonts w:ascii="Times New Roman" w:hAnsi="Times New Roman" w:cs="Times New Roman"/>
          <w:b/>
          <w:sz w:val="24"/>
          <w:szCs w:val="24"/>
        </w:rPr>
      </w:pPr>
      <w:r>
        <w:rPr>
          <w:rFonts w:ascii="Times New Roman" w:hAnsi="Times New Roman" w:cs="Times New Roman"/>
          <w:b/>
          <w:sz w:val="24"/>
          <w:szCs w:val="24"/>
        </w:rPr>
        <w:lastRenderedPageBreak/>
        <w:t>Supplementary Table 2</w:t>
      </w:r>
      <w:r w:rsidR="007A6A4C" w:rsidRPr="00E8199B">
        <w:rPr>
          <w:rFonts w:ascii="Times New Roman" w:hAnsi="Times New Roman" w:cs="Times New Roman"/>
          <w:b/>
          <w:sz w:val="24"/>
          <w:szCs w:val="24"/>
        </w:rPr>
        <w:t>. Initial treatment categories and definitions.</w:t>
      </w:r>
    </w:p>
    <w:p w14:paraId="5E474CDD" w14:textId="77777777" w:rsidR="007A6A4C" w:rsidRPr="00E8199B" w:rsidRDefault="007A6A4C" w:rsidP="007A6A4C">
      <w:pPr>
        <w:spacing w:after="120" w:line="480" w:lineRule="auto"/>
        <w:rPr>
          <w:rFonts w:ascii="Times New Roman" w:hAnsi="Times New Roman" w:cs="Times New Roman"/>
          <w:sz w:val="24"/>
          <w:szCs w:val="24"/>
        </w:rPr>
      </w:pPr>
      <w:r w:rsidRPr="00E8199B">
        <w:rPr>
          <w:rFonts w:ascii="Times New Roman" w:hAnsi="Times New Roman" w:cs="Times New Roman"/>
          <w:sz w:val="24"/>
          <w:szCs w:val="24"/>
        </w:rPr>
        <w:t xml:space="preserve">Initial treatment was defined as the first treatment received within 6 months of diagnosis, associated with any other treatment received within a certain </w:t>
      </w:r>
      <w:proofErr w:type="gramStart"/>
      <w:r w:rsidRPr="00E8199B">
        <w:rPr>
          <w:rFonts w:ascii="Times New Roman" w:hAnsi="Times New Roman" w:cs="Times New Roman"/>
          <w:sz w:val="24"/>
          <w:szCs w:val="24"/>
        </w:rPr>
        <w:t>time period</w:t>
      </w:r>
      <w:proofErr w:type="gramEnd"/>
      <w:r w:rsidRPr="00E8199B">
        <w:rPr>
          <w:rFonts w:ascii="Times New Roman" w:hAnsi="Times New Roman" w:cs="Times New Roman"/>
          <w:sz w:val="24"/>
          <w:szCs w:val="24"/>
        </w:rPr>
        <w:t xml:space="preserve"> following first treatment as defined in the table below.</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7A6A4C" w:rsidRPr="00E8199B" w14:paraId="14E59713" w14:textId="77777777" w:rsidTr="007A6A4C">
        <w:tc>
          <w:tcPr>
            <w:tcW w:w="4675" w:type="dxa"/>
            <w:tcBorders>
              <w:top w:val="single" w:sz="4" w:space="0" w:color="auto"/>
              <w:left w:val="nil"/>
              <w:bottom w:val="single" w:sz="4" w:space="0" w:color="auto"/>
              <w:right w:val="nil"/>
            </w:tcBorders>
            <w:hideMark/>
          </w:tcPr>
          <w:p w14:paraId="705CB038" w14:textId="77777777" w:rsidR="007A6A4C" w:rsidRPr="00E8199B" w:rsidRDefault="007A6A4C">
            <w:pPr>
              <w:spacing w:line="480" w:lineRule="auto"/>
              <w:rPr>
                <w:rFonts w:ascii="Times New Roman" w:hAnsi="Times New Roman" w:cs="Times New Roman"/>
                <w:b/>
                <w:sz w:val="24"/>
                <w:szCs w:val="24"/>
              </w:rPr>
            </w:pPr>
            <w:r w:rsidRPr="00E8199B">
              <w:rPr>
                <w:rFonts w:ascii="Times New Roman" w:hAnsi="Times New Roman" w:cs="Times New Roman"/>
                <w:b/>
                <w:sz w:val="24"/>
                <w:szCs w:val="24"/>
              </w:rPr>
              <w:t>Initial treatment category</w:t>
            </w:r>
          </w:p>
        </w:tc>
        <w:tc>
          <w:tcPr>
            <w:tcW w:w="4675" w:type="dxa"/>
            <w:tcBorders>
              <w:top w:val="single" w:sz="4" w:space="0" w:color="auto"/>
              <w:left w:val="nil"/>
              <w:bottom w:val="single" w:sz="4" w:space="0" w:color="auto"/>
              <w:right w:val="nil"/>
            </w:tcBorders>
            <w:hideMark/>
          </w:tcPr>
          <w:p w14:paraId="2EE150CD" w14:textId="77777777" w:rsidR="007A6A4C" w:rsidRPr="00E8199B" w:rsidRDefault="007A6A4C">
            <w:pPr>
              <w:spacing w:line="480" w:lineRule="auto"/>
              <w:rPr>
                <w:rFonts w:ascii="Times New Roman" w:hAnsi="Times New Roman" w:cs="Times New Roman"/>
                <w:b/>
                <w:sz w:val="24"/>
                <w:szCs w:val="24"/>
              </w:rPr>
            </w:pPr>
            <w:r w:rsidRPr="00E8199B">
              <w:rPr>
                <w:rFonts w:ascii="Times New Roman" w:hAnsi="Times New Roman" w:cs="Times New Roman"/>
                <w:b/>
                <w:sz w:val="24"/>
                <w:szCs w:val="24"/>
              </w:rPr>
              <w:t>Definitions</w:t>
            </w:r>
          </w:p>
        </w:tc>
      </w:tr>
      <w:tr w:rsidR="007A6A4C" w:rsidRPr="00E8199B" w14:paraId="3EB0E8C0" w14:textId="77777777" w:rsidTr="007A6A4C">
        <w:tc>
          <w:tcPr>
            <w:tcW w:w="4675" w:type="dxa"/>
            <w:tcBorders>
              <w:top w:val="single" w:sz="4" w:space="0" w:color="auto"/>
              <w:left w:val="nil"/>
              <w:bottom w:val="nil"/>
              <w:right w:val="nil"/>
            </w:tcBorders>
            <w:hideMark/>
          </w:tcPr>
          <w:p w14:paraId="46E17C22"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A. Surgery</w:t>
            </w:r>
          </w:p>
        </w:tc>
        <w:tc>
          <w:tcPr>
            <w:tcW w:w="4675" w:type="dxa"/>
            <w:tcBorders>
              <w:top w:val="single" w:sz="4" w:space="0" w:color="auto"/>
              <w:left w:val="nil"/>
              <w:bottom w:val="nil"/>
              <w:right w:val="nil"/>
            </w:tcBorders>
            <w:hideMark/>
          </w:tcPr>
          <w:p w14:paraId="53640216"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Sum of all A sub-groups</w:t>
            </w:r>
          </w:p>
        </w:tc>
      </w:tr>
      <w:tr w:rsidR="007A6A4C" w:rsidRPr="00E8199B" w14:paraId="3F884AE4" w14:textId="77777777" w:rsidTr="007A6A4C">
        <w:tc>
          <w:tcPr>
            <w:tcW w:w="4675" w:type="dxa"/>
            <w:tcBorders>
              <w:top w:val="nil"/>
              <w:left w:val="nil"/>
              <w:bottom w:val="nil"/>
              <w:right w:val="nil"/>
            </w:tcBorders>
            <w:hideMark/>
          </w:tcPr>
          <w:p w14:paraId="23DDD0AA"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A0. Surgery only</w:t>
            </w:r>
          </w:p>
        </w:tc>
        <w:tc>
          <w:tcPr>
            <w:tcW w:w="4675" w:type="dxa"/>
            <w:tcBorders>
              <w:top w:val="nil"/>
              <w:left w:val="nil"/>
              <w:bottom w:val="nil"/>
              <w:right w:val="nil"/>
            </w:tcBorders>
            <w:hideMark/>
          </w:tcPr>
          <w:p w14:paraId="0F9AC51B"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Surgery + no SACT or RT within 12 weeks after surgery</w:t>
            </w:r>
          </w:p>
        </w:tc>
      </w:tr>
      <w:tr w:rsidR="007A6A4C" w:rsidRPr="00E8199B" w14:paraId="3D44466D" w14:textId="77777777" w:rsidTr="007A6A4C">
        <w:tc>
          <w:tcPr>
            <w:tcW w:w="4675" w:type="dxa"/>
            <w:tcBorders>
              <w:top w:val="nil"/>
              <w:left w:val="nil"/>
              <w:bottom w:val="nil"/>
              <w:right w:val="nil"/>
            </w:tcBorders>
            <w:hideMark/>
          </w:tcPr>
          <w:p w14:paraId="6AADDB80"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A1. Surgery + adjuvant SACT (only) – no RT within 6 months of SACT start</w:t>
            </w:r>
          </w:p>
        </w:tc>
        <w:tc>
          <w:tcPr>
            <w:tcW w:w="4675" w:type="dxa"/>
            <w:tcBorders>
              <w:top w:val="nil"/>
              <w:left w:val="nil"/>
              <w:bottom w:val="nil"/>
              <w:right w:val="nil"/>
            </w:tcBorders>
            <w:hideMark/>
          </w:tcPr>
          <w:p w14:paraId="2ACAB310"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Surgery + identification of SACT only (start) within 84 days (12 weeks) after surgery</w:t>
            </w:r>
          </w:p>
        </w:tc>
      </w:tr>
      <w:tr w:rsidR="007A6A4C" w:rsidRPr="00E8199B" w14:paraId="65752467" w14:textId="77777777" w:rsidTr="007A6A4C">
        <w:tc>
          <w:tcPr>
            <w:tcW w:w="4675" w:type="dxa"/>
            <w:tcBorders>
              <w:top w:val="nil"/>
              <w:left w:val="nil"/>
              <w:bottom w:val="nil"/>
              <w:right w:val="nil"/>
            </w:tcBorders>
            <w:hideMark/>
          </w:tcPr>
          <w:p w14:paraId="7F4EA6B9"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A2. Surgery + adjuvant RT (only) – no SACT within 6 months of RT start</w:t>
            </w:r>
          </w:p>
        </w:tc>
        <w:tc>
          <w:tcPr>
            <w:tcW w:w="4675" w:type="dxa"/>
            <w:tcBorders>
              <w:top w:val="nil"/>
              <w:left w:val="nil"/>
              <w:bottom w:val="nil"/>
              <w:right w:val="nil"/>
            </w:tcBorders>
            <w:hideMark/>
          </w:tcPr>
          <w:p w14:paraId="075F1354"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Surgery + identification of RT only (start) within 84 days (12 weeks) after surgery</w:t>
            </w:r>
          </w:p>
        </w:tc>
      </w:tr>
      <w:tr w:rsidR="007A6A4C" w:rsidRPr="00E8199B" w14:paraId="7F02FE7E" w14:textId="77777777" w:rsidTr="007A6A4C">
        <w:tc>
          <w:tcPr>
            <w:tcW w:w="4675" w:type="dxa"/>
            <w:tcBorders>
              <w:top w:val="nil"/>
              <w:left w:val="nil"/>
              <w:bottom w:val="nil"/>
              <w:right w:val="nil"/>
            </w:tcBorders>
            <w:hideMark/>
          </w:tcPr>
          <w:p w14:paraId="5A0267AC"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A3. Surgery + adjuvant RT and SACT</w:t>
            </w:r>
          </w:p>
        </w:tc>
        <w:tc>
          <w:tcPr>
            <w:tcW w:w="4675" w:type="dxa"/>
            <w:tcBorders>
              <w:top w:val="nil"/>
              <w:left w:val="nil"/>
              <w:bottom w:val="nil"/>
              <w:right w:val="nil"/>
            </w:tcBorders>
            <w:hideMark/>
          </w:tcPr>
          <w:p w14:paraId="29500CAC"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Surgery + identification of RT [or SACT] (start) within 84 days (12 weeks) after surgery + identification of SACT [or RT] (start) within 180 days (6 months) after RT [or SACT]</w:t>
            </w:r>
          </w:p>
        </w:tc>
      </w:tr>
      <w:tr w:rsidR="007A6A4C" w:rsidRPr="00E8199B" w14:paraId="2FA8830D" w14:textId="77777777" w:rsidTr="007A6A4C">
        <w:tc>
          <w:tcPr>
            <w:tcW w:w="4675" w:type="dxa"/>
            <w:tcBorders>
              <w:top w:val="nil"/>
              <w:left w:val="nil"/>
              <w:bottom w:val="nil"/>
              <w:right w:val="nil"/>
            </w:tcBorders>
            <w:hideMark/>
          </w:tcPr>
          <w:p w14:paraId="30EA2A13"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A4. Neoadjuvant SACT + surgery</w:t>
            </w:r>
          </w:p>
        </w:tc>
        <w:tc>
          <w:tcPr>
            <w:tcW w:w="4675" w:type="dxa"/>
            <w:tcBorders>
              <w:top w:val="nil"/>
              <w:left w:val="nil"/>
              <w:bottom w:val="nil"/>
              <w:right w:val="nil"/>
            </w:tcBorders>
            <w:hideMark/>
          </w:tcPr>
          <w:p w14:paraId="225CEFF3"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 xml:space="preserve">SACT + identification of surgery within 120 days (4 months) after 1st SACT regimen start + no RT identification prior to surgery </w:t>
            </w:r>
          </w:p>
          <w:p w14:paraId="626DF6F8"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AND:</w:t>
            </w:r>
          </w:p>
        </w:tc>
      </w:tr>
      <w:tr w:rsidR="007A6A4C" w:rsidRPr="00E8199B" w14:paraId="6EB956F7" w14:textId="77777777" w:rsidTr="007A6A4C">
        <w:tc>
          <w:tcPr>
            <w:tcW w:w="4675" w:type="dxa"/>
            <w:tcBorders>
              <w:top w:val="nil"/>
              <w:left w:val="nil"/>
              <w:bottom w:val="nil"/>
              <w:right w:val="nil"/>
            </w:tcBorders>
            <w:hideMark/>
          </w:tcPr>
          <w:p w14:paraId="6EB86655" w14:textId="77777777" w:rsidR="007A6A4C" w:rsidRPr="00E8199B" w:rsidRDefault="007A6A4C">
            <w:pPr>
              <w:spacing w:line="480" w:lineRule="auto"/>
              <w:ind w:left="316"/>
              <w:rPr>
                <w:rFonts w:ascii="Times New Roman" w:hAnsi="Times New Roman" w:cs="Times New Roman"/>
                <w:sz w:val="24"/>
                <w:szCs w:val="24"/>
              </w:rPr>
            </w:pPr>
            <w:r w:rsidRPr="00E8199B">
              <w:rPr>
                <w:rFonts w:ascii="Times New Roman" w:hAnsi="Times New Roman" w:cs="Times New Roman"/>
                <w:sz w:val="24"/>
                <w:szCs w:val="24"/>
              </w:rPr>
              <w:t>A4.1 Neoadjuvant SACT + surgery alone</w:t>
            </w:r>
          </w:p>
        </w:tc>
        <w:tc>
          <w:tcPr>
            <w:tcW w:w="4675" w:type="dxa"/>
            <w:tcBorders>
              <w:top w:val="nil"/>
              <w:left w:val="nil"/>
              <w:bottom w:val="nil"/>
              <w:right w:val="nil"/>
            </w:tcBorders>
            <w:hideMark/>
          </w:tcPr>
          <w:p w14:paraId="333AB833"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No SACT and RT within 12 weeks (start of SACT) after surgery</w:t>
            </w:r>
          </w:p>
        </w:tc>
      </w:tr>
      <w:tr w:rsidR="007A6A4C" w:rsidRPr="00E8199B" w14:paraId="7D279CCC" w14:textId="77777777" w:rsidTr="007A6A4C">
        <w:tc>
          <w:tcPr>
            <w:tcW w:w="4675" w:type="dxa"/>
            <w:tcBorders>
              <w:top w:val="nil"/>
              <w:left w:val="nil"/>
              <w:bottom w:val="nil"/>
              <w:right w:val="nil"/>
            </w:tcBorders>
            <w:hideMark/>
          </w:tcPr>
          <w:p w14:paraId="574A24C9" w14:textId="77777777" w:rsidR="007A6A4C" w:rsidRPr="00E8199B" w:rsidRDefault="007A6A4C">
            <w:pPr>
              <w:spacing w:line="480" w:lineRule="auto"/>
              <w:ind w:left="316"/>
              <w:rPr>
                <w:rFonts w:ascii="Times New Roman" w:hAnsi="Times New Roman" w:cs="Times New Roman"/>
                <w:sz w:val="24"/>
                <w:szCs w:val="24"/>
              </w:rPr>
            </w:pPr>
            <w:r w:rsidRPr="00E8199B">
              <w:rPr>
                <w:rFonts w:ascii="Times New Roman" w:hAnsi="Times New Roman" w:cs="Times New Roman"/>
                <w:sz w:val="24"/>
                <w:szCs w:val="24"/>
              </w:rPr>
              <w:lastRenderedPageBreak/>
              <w:t>A4.2 Neoadjuvant SACT + surgery + adjuvant SACT</w:t>
            </w:r>
          </w:p>
        </w:tc>
        <w:tc>
          <w:tcPr>
            <w:tcW w:w="4675" w:type="dxa"/>
            <w:tcBorders>
              <w:top w:val="nil"/>
              <w:left w:val="nil"/>
              <w:bottom w:val="nil"/>
              <w:right w:val="nil"/>
            </w:tcBorders>
            <w:hideMark/>
          </w:tcPr>
          <w:p w14:paraId="527211F4"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SACT only within 12 weeks (start) after surgery, continued SACT regimen</w:t>
            </w:r>
          </w:p>
        </w:tc>
      </w:tr>
      <w:tr w:rsidR="007A6A4C" w:rsidRPr="00E8199B" w14:paraId="355E7C14" w14:textId="77777777" w:rsidTr="007A6A4C">
        <w:tc>
          <w:tcPr>
            <w:tcW w:w="4675" w:type="dxa"/>
            <w:tcBorders>
              <w:top w:val="nil"/>
              <w:left w:val="nil"/>
              <w:bottom w:val="nil"/>
              <w:right w:val="nil"/>
            </w:tcBorders>
            <w:hideMark/>
          </w:tcPr>
          <w:p w14:paraId="73B7322C" w14:textId="77777777" w:rsidR="007A6A4C" w:rsidRPr="00E8199B" w:rsidRDefault="007A6A4C">
            <w:pPr>
              <w:spacing w:line="480" w:lineRule="auto"/>
              <w:ind w:left="316"/>
              <w:rPr>
                <w:rFonts w:ascii="Times New Roman" w:hAnsi="Times New Roman" w:cs="Times New Roman"/>
                <w:sz w:val="24"/>
                <w:szCs w:val="24"/>
              </w:rPr>
            </w:pPr>
            <w:r w:rsidRPr="00E8199B">
              <w:rPr>
                <w:rFonts w:ascii="Times New Roman" w:hAnsi="Times New Roman" w:cs="Times New Roman"/>
                <w:sz w:val="24"/>
                <w:szCs w:val="24"/>
              </w:rPr>
              <w:t>A4.3 Neoadjuvant SACT + surgery + adjuvant RT</w:t>
            </w:r>
          </w:p>
        </w:tc>
        <w:tc>
          <w:tcPr>
            <w:tcW w:w="4675" w:type="dxa"/>
            <w:tcBorders>
              <w:top w:val="nil"/>
              <w:left w:val="nil"/>
              <w:bottom w:val="nil"/>
              <w:right w:val="nil"/>
            </w:tcBorders>
          </w:tcPr>
          <w:p w14:paraId="560CA9C2"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RT only within 12 weeks (start) after surgery</w:t>
            </w:r>
          </w:p>
          <w:p w14:paraId="3ED96758" w14:textId="77777777" w:rsidR="007A6A4C" w:rsidRPr="00E8199B" w:rsidRDefault="007A6A4C">
            <w:pPr>
              <w:spacing w:line="480" w:lineRule="auto"/>
              <w:rPr>
                <w:rFonts w:ascii="Times New Roman" w:hAnsi="Times New Roman" w:cs="Times New Roman"/>
                <w:sz w:val="24"/>
                <w:szCs w:val="24"/>
              </w:rPr>
            </w:pPr>
          </w:p>
        </w:tc>
      </w:tr>
      <w:tr w:rsidR="007A6A4C" w:rsidRPr="00E8199B" w14:paraId="66CE9F4F" w14:textId="77777777" w:rsidTr="007A6A4C">
        <w:tc>
          <w:tcPr>
            <w:tcW w:w="4675" w:type="dxa"/>
            <w:tcBorders>
              <w:top w:val="nil"/>
              <w:left w:val="nil"/>
              <w:bottom w:val="nil"/>
              <w:right w:val="nil"/>
            </w:tcBorders>
            <w:hideMark/>
          </w:tcPr>
          <w:p w14:paraId="04CACE55" w14:textId="77777777" w:rsidR="007A6A4C" w:rsidRPr="00E8199B" w:rsidRDefault="007A6A4C">
            <w:pPr>
              <w:spacing w:line="480" w:lineRule="auto"/>
              <w:ind w:left="316"/>
              <w:rPr>
                <w:rFonts w:ascii="Times New Roman" w:hAnsi="Times New Roman" w:cs="Times New Roman"/>
                <w:sz w:val="24"/>
                <w:szCs w:val="24"/>
              </w:rPr>
            </w:pPr>
            <w:r w:rsidRPr="00E8199B">
              <w:rPr>
                <w:rFonts w:ascii="Times New Roman" w:hAnsi="Times New Roman" w:cs="Times New Roman"/>
                <w:sz w:val="24"/>
                <w:szCs w:val="24"/>
              </w:rPr>
              <w:t>A4.4 Neoadjuvant SACT + surgery + adjuvant SACT and RT</w:t>
            </w:r>
          </w:p>
        </w:tc>
        <w:tc>
          <w:tcPr>
            <w:tcW w:w="4675" w:type="dxa"/>
            <w:tcBorders>
              <w:top w:val="nil"/>
              <w:left w:val="nil"/>
              <w:bottom w:val="nil"/>
              <w:right w:val="nil"/>
            </w:tcBorders>
            <w:hideMark/>
          </w:tcPr>
          <w:p w14:paraId="735A35CB"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SACT and RT within 12 weeks (start) + 3 months (end) after surgery, continued SACT regimen</w:t>
            </w:r>
          </w:p>
        </w:tc>
      </w:tr>
      <w:tr w:rsidR="007A6A4C" w:rsidRPr="00E8199B" w14:paraId="63787921" w14:textId="77777777" w:rsidTr="007A6A4C">
        <w:tc>
          <w:tcPr>
            <w:tcW w:w="4675" w:type="dxa"/>
            <w:tcBorders>
              <w:top w:val="nil"/>
              <w:left w:val="nil"/>
              <w:bottom w:val="nil"/>
              <w:right w:val="nil"/>
            </w:tcBorders>
          </w:tcPr>
          <w:p w14:paraId="1FC28F90"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A5. Neoadjuvant RT + surgery</w:t>
            </w:r>
          </w:p>
          <w:p w14:paraId="060A5671" w14:textId="77777777" w:rsidR="007A6A4C" w:rsidRPr="00E8199B" w:rsidRDefault="007A6A4C">
            <w:pPr>
              <w:spacing w:line="480" w:lineRule="auto"/>
              <w:rPr>
                <w:rFonts w:ascii="Times New Roman" w:hAnsi="Times New Roman" w:cs="Times New Roman"/>
                <w:sz w:val="24"/>
                <w:szCs w:val="24"/>
              </w:rPr>
            </w:pPr>
          </w:p>
        </w:tc>
        <w:tc>
          <w:tcPr>
            <w:tcW w:w="4675" w:type="dxa"/>
            <w:tcBorders>
              <w:top w:val="nil"/>
              <w:left w:val="nil"/>
              <w:bottom w:val="nil"/>
              <w:right w:val="nil"/>
            </w:tcBorders>
            <w:hideMark/>
          </w:tcPr>
          <w:p w14:paraId="55A2D955"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RT + identification of surgery within 90 days (3 months) after 1st RT treatment start + no SACT identification prior to surgery AND:</w:t>
            </w:r>
          </w:p>
        </w:tc>
      </w:tr>
      <w:tr w:rsidR="007A6A4C" w:rsidRPr="00E8199B" w14:paraId="12B32A7E" w14:textId="77777777" w:rsidTr="007A6A4C">
        <w:tc>
          <w:tcPr>
            <w:tcW w:w="4675" w:type="dxa"/>
            <w:tcBorders>
              <w:top w:val="nil"/>
              <w:left w:val="nil"/>
              <w:bottom w:val="nil"/>
              <w:right w:val="nil"/>
            </w:tcBorders>
            <w:hideMark/>
          </w:tcPr>
          <w:p w14:paraId="1FCBCC5E" w14:textId="77777777" w:rsidR="007A6A4C" w:rsidRPr="00E8199B" w:rsidRDefault="007A6A4C">
            <w:pPr>
              <w:spacing w:line="480" w:lineRule="auto"/>
              <w:ind w:left="316"/>
              <w:rPr>
                <w:rFonts w:ascii="Times New Roman" w:hAnsi="Times New Roman" w:cs="Times New Roman"/>
                <w:sz w:val="24"/>
                <w:szCs w:val="24"/>
              </w:rPr>
            </w:pPr>
            <w:r w:rsidRPr="00E8199B">
              <w:rPr>
                <w:rFonts w:ascii="Times New Roman" w:hAnsi="Times New Roman" w:cs="Times New Roman"/>
                <w:sz w:val="24"/>
                <w:szCs w:val="24"/>
              </w:rPr>
              <w:t>A5.1 Neoadjuvant RT + surgery alone</w:t>
            </w:r>
          </w:p>
        </w:tc>
        <w:tc>
          <w:tcPr>
            <w:tcW w:w="4675" w:type="dxa"/>
            <w:tcBorders>
              <w:top w:val="nil"/>
              <w:left w:val="nil"/>
              <w:bottom w:val="nil"/>
              <w:right w:val="nil"/>
            </w:tcBorders>
            <w:hideMark/>
          </w:tcPr>
          <w:p w14:paraId="686C02C5"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No SACT and RT within 12 weeks after surgery</w:t>
            </w:r>
          </w:p>
        </w:tc>
      </w:tr>
      <w:tr w:rsidR="007A6A4C" w:rsidRPr="00E8199B" w14:paraId="7C0794AD" w14:textId="77777777" w:rsidTr="007A6A4C">
        <w:tc>
          <w:tcPr>
            <w:tcW w:w="4675" w:type="dxa"/>
            <w:tcBorders>
              <w:top w:val="nil"/>
              <w:left w:val="nil"/>
              <w:bottom w:val="nil"/>
              <w:right w:val="nil"/>
            </w:tcBorders>
            <w:hideMark/>
          </w:tcPr>
          <w:p w14:paraId="7E71DEF7" w14:textId="77777777" w:rsidR="007A6A4C" w:rsidRPr="00E8199B" w:rsidRDefault="007A6A4C">
            <w:pPr>
              <w:spacing w:line="480" w:lineRule="auto"/>
              <w:ind w:left="316"/>
              <w:rPr>
                <w:rFonts w:ascii="Times New Roman" w:hAnsi="Times New Roman" w:cs="Times New Roman"/>
                <w:sz w:val="24"/>
                <w:szCs w:val="24"/>
              </w:rPr>
            </w:pPr>
            <w:r w:rsidRPr="00E8199B">
              <w:rPr>
                <w:rFonts w:ascii="Times New Roman" w:hAnsi="Times New Roman" w:cs="Times New Roman"/>
                <w:sz w:val="24"/>
                <w:szCs w:val="24"/>
              </w:rPr>
              <w:t>A5.2 Neoadjuvant RT + surgery + adjuvant SACT</w:t>
            </w:r>
          </w:p>
        </w:tc>
        <w:tc>
          <w:tcPr>
            <w:tcW w:w="4675" w:type="dxa"/>
            <w:tcBorders>
              <w:top w:val="nil"/>
              <w:left w:val="nil"/>
              <w:bottom w:val="nil"/>
              <w:right w:val="nil"/>
            </w:tcBorders>
          </w:tcPr>
          <w:p w14:paraId="71839699"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SACT only within 12 weeks after surgery</w:t>
            </w:r>
          </w:p>
          <w:p w14:paraId="603568EF" w14:textId="77777777" w:rsidR="007A6A4C" w:rsidRPr="00E8199B" w:rsidRDefault="007A6A4C">
            <w:pPr>
              <w:spacing w:line="480" w:lineRule="auto"/>
              <w:rPr>
                <w:rFonts w:ascii="Times New Roman" w:hAnsi="Times New Roman" w:cs="Times New Roman"/>
                <w:sz w:val="24"/>
                <w:szCs w:val="24"/>
              </w:rPr>
            </w:pPr>
          </w:p>
        </w:tc>
      </w:tr>
      <w:tr w:rsidR="007A6A4C" w:rsidRPr="00E8199B" w14:paraId="675B84F9" w14:textId="77777777" w:rsidTr="007A6A4C">
        <w:tc>
          <w:tcPr>
            <w:tcW w:w="4675" w:type="dxa"/>
            <w:tcBorders>
              <w:top w:val="nil"/>
              <w:left w:val="nil"/>
              <w:bottom w:val="nil"/>
              <w:right w:val="nil"/>
            </w:tcBorders>
            <w:hideMark/>
          </w:tcPr>
          <w:p w14:paraId="49DFBAB7" w14:textId="77777777" w:rsidR="007A6A4C" w:rsidRPr="00E8199B" w:rsidRDefault="007A6A4C">
            <w:pPr>
              <w:spacing w:line="480" w:lineRule="auto"/>
              <w:ind w:left="316"/>
              <w:rPr>
                <w:rFonts w:ascii="Times New Roman" w:hAnsi="Times New Roman" w:cs="Times New Roman"/>
                <w:sz w:val="24"/>
                <w:szCs w:val="24"/>
              </w:rPr>
            </w:pPr>
            <w:r w:rsidRPr="00E8199B">
              <w:rPr>
                <w:rFonts w:ascii="Times New Roman" w:hAnsi="Times New Roman" w:cs="Times New Roman"/>
                <w:sz w:val="24"/>
                <w:szCs w:val="24"/>
              </w:rPr>
              <w:t>A5.3 Neoadjuvant RT + surgery + adjuvant RT</w:t>
            </w:r>
          </w:p>
        </w:tc>
        <w:tc>
          <w:tcPr>
            <w:tcW w:w="4675" w:type="dxa"/>
            <w:tcBorders>
              <w:top w:val="nil"/>
              <w:left w:val="nil"/>
              <w:bottom w:val="nil"/>
              <w:right w:val="nil"/>
            </w:tcBorders>
            <w:hideMark/>
          </w:tcPr>
          <w:p w14:paraId="270AE0B7"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RT only within 12 weeks after surgery</w:t>
            </w:r>
          </w:p>
        </w:tc>
      </w:tr>
      <w:tr w:rsidR="007A6A4C" w:rsidRPr="00E8199B" w14:paraId="26D620F9" w14:textId="77777777" w:rsidTr="007A6A4C">
        <w:tc>
          <w:tcPr>
            <w:tcW w:w="4675" w:type="dxa"/>
            <w:tcBorders>
              <w:top w:val="nil"/>
              <w:left w:val="nil"/>
              <w:bottom w:val="nil"/>
              <w:right w:val="nil"/>
            </w:tcBorders>
            <w:hideMark/>
          </w:tcPr>
          <w:p w14:paraId="3D094303" w14:textId="77777777" w:rsidR="007A6A4C" w:rsidRPr="00E8199B" w:rsidRDefault="007A6A4C">
            <w:pPr>
              <w:spacing w:line="480" w:lineRule="auto"/>
              <w:ind w:left="316"/>
              <w:rPr>
                <w:rFonts w:ascii="Times New Roman" w:hAnsi="Times New Roman" w:cs="Times New Roman"/>
                <w:sz w:val="24"/>
                <w:szCs w:val="24"/>
              </w:rPr>
            </w:pPr>
            <w:r w:rsidRPr="00E8199B">
              <w:rPr>
                <w:rFonts w:ascii="Times New Roman" w:hAnsi="Times New Roman" w:cs="Times New Roman"/>
                <w:sz w:val="24"/>
                <w:szCs w:val="24"/>
              </w:rPr>
              <w:t>A5.4 Neoadjuvant RT + surgery + adjuvant SACT and RT</w:t>
            </w:r>
          </w:p>
        </w:tc>
        <w:tc>
          <w:tcPr>
            <w:tcW w:w="4675" w:type="dxa"/>
            <w:tcBorders>
              <w:top w:val="nil"/>
              <w:left w:val="nil"/>
              <w:bottom w:val="nil"/>
              <w:right w:val="nil"/>
            </w:tcBorders>
            <w:hideMark/>
          </w:tcPr>
          <w:p w14:paraId="275C9BEA"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SACT and RT within 12 weeks (start) + 3 months (end) after surgery</w:t>
            </w:r>
          </w:p>
        </w:tc>
      </w:tr>
      <w:tr w:rsidR="007A6A4C" w:rsidRPr="00E8199B" w14:paraId="185083DB" w14:textId="77777777" w:rsidTr="007A6A4C">
        <w:tc>
          <w:tcPr>
            <w:tcW w:w="4675" w:type="dxa"/>
            <w:tcBorders>
              <w:top w:val="nil"/>
              <w:left w:val="nil"/>
              <w:bottom w:val="nil"/>
              <w:right w:val="nil"/>
            </w:tcBorders>
          </w:tcPr>
          <w:p w14:paraId="7FBBB670"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A6. Neoadjuvant SACT and RT + surgery</w:t>
            </w:r>
          </w:p>
          <w:p w14:paraId="5F52D98D" w14:textId="77777777" w:rsidR="007A6A4C" w:rsidRPr="00E8199B" w:rsidRDefault="007A6A4C">
            <w:pPr>
              <w:spacing w:line="480" w:lineRule="auto"/>
              <w:ind w:left="316"/>
              <w:rPr>
                <w:rFonts w:ascii="Times New Roman" w:hAnsi="Times New Roman" w:cs="Times New Roman"/>
                <w:sz w:val="24"/>
                <w:szCs w:val="24"/>
              </w:rPr>
            </w:pPr>
          </w:p>
        </w:tc>
        <w:tc>
          <w:tcPr>
            <w:tcW w:w="4675" w:type="dxa"/>
            <w:tcBorders>
              <w:top w:val="nil"/>
              <w:left w:val="nil"/>
              <w:bottom w:val="nil"/>
              <w:right w:val="nil"/>
            </w:tcBorders>
            <w:hideMark/>
          </w:tcPr>
          <w:p w14:paraId="0870E199"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 xml:space="preserve">RT or SACT + identification of surgery within 3 months after start + identification of SACT and RT prior to surgery </w:t>
            </w:r>
          </w:p>
          <w:p w14:paraId="6D8B6938"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lastRenderedPageBreak/>
              <w:t>Note: Neoadjuvant SACT and RT corresponds to RT within 6 weeks of SACT start (i.e., chemoradiation)</w:t>
            </w:r>
          </w:p>
        </w:tc>
      </w:tr>
      <w:tr w:rsidR="007A6A4C" w:rsidRPr="00E8199B" w14:paraId="1D37E5D1" w14:textId="77777777" w:rsidTr="007A6A4C">
        <w:tc>
          <w:tcPr>
            <w:tcW w:w="4675" w:type="dxa"/>
            <w:tcBorders>
              <w:top w:val="nil"/>
              <w:left w:val="nil"/>
              <w:bottom w:val="nil"/>
              <w:right w:val="nil"/>
            </w:tcBorders>
            <w:hideMark/>
          </w:tcPr>
          <w:p w14:paraId="63DF1B6F" w14:textId="77777777" w:rsidR="007A6A4C" w:rsidRPr="00E8199B" w:rsidRDefault="007A6A4C">
            <w:pPr>
              <w:spacing w:line="480" w:lineRule="auto"/>
              <w:ind w:left="316"/>
              <w:rPr>
                <w:rFonts w:ascii="Times New Roman" w:hAnsi="Times New Roman" w:cs="Times New Roman"/>
                <w:sz w:val="24"/>
                <w:szCs w:val="24"/>
              </w:rPr>
            </w:pPr>
            <w:r w:rsidRPr="00E8199B">
              <w:rPr>
                <w:rFonts w:ascii="Times New Roman" w:hAnsi="Times New Roman" w:cs="Times New Roman"/>
                <w:sz w:val="24"/>
                <w:szCs w:val="24"/>
              </w:rPr>
              <w:lastRenderedPageBreak/>
              <w:t>A6.1 Neoadjuvant SACT and RT + surgery alone</w:t>
            </w:r>
          </w:p>
        </w:tc>
        <w:tc>
          <w:tcPr>
            <w:tcW w:w="4675" w:type="dxa"/>
            <w:tcBorders>
              <w:top w:val="nil"/>
              <w:left w:val="nil"/>
              <w:bottom w:val="nil"/>
              <w:right w:val="nil"/>
            </w:tcBorders>
            <w:hideMark/>
          </w:tcPr>
          <w:p w14:paraId="012C57FB"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No SACT and RT within 12 weeks after surgery</w:t>
            </w:r>
          </w:p>
        </w:tc>
      </w:tr>
      <w:tr w:rsidR="007A6A4C" w:rsidRPr="00E8199B" w14:paraId="4124AA3C" w14:textId="77777777" w:rsidTr="007A6A4C">
        <w:tc>
          <w:tcPr>
            <w:tcW w:w="4675" w:type="dxa"/>
            <w:tcBorders>
              <w:top w:val="nil"/>
              <w:left w:val="nil"/>
              <w:bottom w:val="nil"/>
              <w:right w:val="nil"/>
            </w:tcBorders>
            <w:hideMark/>
          </w:tcPr>
          <w:p w14:paraId="04784E29" w14:textId="77777777" w:rsidR="007A6A4C" w:rsidRPr="00E8199B" w:rsidRDefault="007A6A4C">
            <w:pPr>
              <w:spacing w:line="480" w:lineRule="auto"/>
              <w:ind w:left="316"/>
              <w:rPr>
                <w:rFonts w:ascii="Times New Roman" w:hAnsi="Times New Roman" w:cs="Times New Roman"/>
                <w:sz w:val="24"/>
                <w:szCs w:val="24"/>
              </w:rPr>
            </w:pPr>
            <w:r w:rsidRPr="00E8199B">
              <w:rPr>
                <w:rFonts w:ascii="Times New Roman" w:hAnsi="Times New Roman" w:cs="Times New Roman"/>
                <w:sz w:val="24"/>
                <w:szCs w:val="24"/>
              </w:rPr>
              <w:t>A6.2 Neoadjuvant SACT and RT + surgery + adjuvant SACT</w:t>
            </w:r>
          </w:p>
        </w:tc>
        <w:tc>
          <w:tcPr>
            <w:tcW w:w="4675" w:type="dxa"/>
            <w:tcBorders>
              <w:top w:val="nil"/>
              <w:left w:val="nil"/>
              <w:bottom w:val="nil"/>
              <w:right w:val="nil"/>
            </w:tcBorders>
            <w:hideMark/>
          </w:tcPr>
          <w:p w14:paraId="165B2199"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SACT only within 12 weeks (start) after surgery</w:t>
            </w:r>
          </w:p>
        </w:tc>
      </w:tr>
      <w:tr w:rsidR="007A6A4C" w:rsidRPr="00E8199B" w14:paraId="09AF62C8" w14:textId="77777777" w:rsidTr="007A6A4C">
        <w:tc>
          <w:tcPr>
            <w:tcW w:w="4675" w:type="dxa"/>
            <w:tcBorders>
              <w:top w:val="nil"/>
              <w:left w:val="nil"/>
              <w:bottom w:val="nil"/>
              <w:right w:val="nil"/>
            </w:tcBorders>
            <w:hideMark/>
          </w:tcPr>
          <w:p w14:paraId="36A3921B" w14:textId="77777777" w:rsidR="007A6A4C" w:rsidRPr="00E8199B" w:rsidRDefault="007A6A4C">
            <w:pPr>
              <w:spacing w:line="480" w:lineRule="auto"/>
              <w:ind w:left="316"/>
              <w:rPr>
                <w:rFonts w:ascii="Times New Roman" w:hAnsi="Times New Roman" w:cs="Times New Roman"/>
                <w:sz w:val="24"/>
                <w:szCs w:val="24"/>
              </w:rPr>
            </w:pPr>
            <w:r w:rsidRPr="00E8199B">
              <w:rPr>
                <w:rFonts w:ascii="Times New Roman" w:hAnsi="Times New Roman" w:cs="Times New Roman"/>
                <w:sz w:val="24"/>
                <w:szCs w:val="24"/>
              </w:rPr>
              <w:t>A6.3 Neoadjuvant SACT and RT + surgery + adjuvant RT</w:t>
            </w:r>
          </w:p>
        </w:tc>
        <w:tc>
          <w:tcPr>
            <w:tcW w:w="4675" w:type="dxa"/>
            <w:tcBorders>
              <w:top w:val="nil"/>
              <w:left w:val="nil"/>
              <w:bottom w:val="nil"/>
              <w:right w:val="nil"/>
            </w:tcBorders>
            <w:hideMark/>
          </w:tcPr>
          <w:p w14:paraId="3C28F0EC"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RT only within 12 weeks (start) after surgery</w:t>
            </w:r>
          </w:p>
        </w:tc>
      </w:tr>
      <w:tr w:rsidR="007A6A4C" w:rsidRPr="00E8199B" w14:paraId="7E9A0C7E" w14:textId="77777777" w:rsidTr="007A6A4C">
        <w:tc>
          <w:tcPr>
            <w:tcW w:w="4675" w:type="dxa"/>
            <w:tcBorders>
              <w:top w:val="nil"/>
              <w:left w:val="nil"/>
              <w:bottom w:val="single" w:sz="4" w:space="0" w:color="auto"/>
              <w:right w:val="nil"/>
            </w:tcBorders>
            <w:hideMark/>
          </w:tcPr>
          <w:p w14:paraId="286D4C5A" w14:textId="77777777" w:rsidR="007A6A4C" w:rsidRPr="00E8199B" w:rsidRDefault="007A6A4C">
            <w:pPr>
              <w:spacing w:line="480" w:lineRule="auto"/>
              <w:ind w:left="316"/>
              <w:rPr>
                <w:rFonts w:ascii="Times New Roman" w:hAnsi="Times New Roman" w:cs="Times New Roman"/>
                <w:sz w:val="24"/>
                <w:szCs w:val="24"/>
              </w:rPr>
            </w:pPr>
            <w:r w:rsidRPr="00E8199B">
              <w:rPr>
                <w:rFonts w:ascii="Times New Roman" w:hAnsi="Times New Roman" w:cs="Times New Roman"/>
                <w:sz w:val="24"/>
                <w:szCs w:val="24"/>
              </w:rPr>
              <w:t>A6.4 Neoadjuvant SACT and RT + surgery + adjuvant SACT and RT</w:t>
            </w:r>
          </w:p>
        </w:tc>
        <w:tc>
          <w:tcPr>
            <w:tcW w:w="4675" w:type="dxa"/>
            <w:tcBorders>
              <w:top w:val="nil"/>
              <w:left w:val="nil"/>
              <w:bottom w:val="single" w:sz="4" w:space="0" w:color="auto"/>
              <w:right w:val="nil"/>
            </w:tcBorders>
            <w:hideMark/>
          </w:tcPr>
          <w:p w14:paraId="0416ED4B"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SACT and RT within 12 weeks (start) + 6 months (start) after surgery</w:t>
            </w:r>
          </w:p>
        </w:tc>
      </w:tr>
      <w:tr w:rsidR="007A6A4C" w:rsidRPr="00E8199B" w14:paraId="504D6BA9" w14:textId="77777777" w:rsidTr="007A6A4C">
        <w:tc>
          <w:tcPr>
            <w:tcW w:w="4675" w:type="dxa"/>
            <w:tcBorders>
              <w:top w:val="single" w:sz="4" w:space="0" w:color="auto"/>
              <w:left w:val="nil"/>
              <w:bottom w:val="single" w:sz="4" w:space="0" w:color="auto"/>
              <w:right w:val="nil"/>
            </w:tcBorders>
            <w:hideMark/>
          </w:tcPr>
          <w:p w14:paraId="76DE2B17"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B. RT alone</w:t>
            </w:r>
          </w:p>
        </w:tc>
        <w:tc>
          <w:tcPr>
            <w:tcW w:w="4675" w:type="dxa"/>
            <w:tcBorders>
              <w:top w:val="single" w:sz="4" w:space="0" w:color="auto"/>
              <w:left w:val="nil"/>
              <w:bottom w:val="single" w:sz="4" w:space="0" w:color="auto"/>
              <w:right w:val="nil"/>
            </w:tcBorders>
            <w:hideMark/>
          </w:tcPr>
          <w:p w14:paraId="44281228"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RT + no SACT nor surgery within 90 days (3 months) after RT</w:t>
            </w:r>
          </w:p>
        </w:tc>
      </w:tr>
      <w:tr w:rsidR="007A6A4C" w:rsidRPr="00E8199B" w14:paraId="7DCE3898" w14:textId="77777777" w:rsidTr="007A6A4C">
        <w:tc>
          <w:tcPr>
            <w:tcW w:w="4675" w:type="dxa"/>
            <w:tcBorders>
              <w:top w:val="single" w:sz="4" w:space="0" w:color="auto"/>
              <w:left w:val="nil"/>
              <w:bottom w:val="nil"/>
              <w:right w:val="nil"/>
            </w:tcBorders>
            <w:hideMark/>
          </w:tcPr>
          <w:p w14:paraId="45281826"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C. SACT + RT</w:t>
            </w:r>
          </w:p>
        </w:tc>
        <w:tc>
          <w:tcPr>
            <w:tcW w:w="4675" w:type="dxa"/>
            <w:tcBorders>
              <w:top w:val="single" w:sz="4" w:space="0" w:color="auto"/>
              <w:left w:val="nil"/>
              <w:bottom w:val="nil"/>
              <w:right w:val="nil"/>
            </w:tcBorders>
            <w:hideMark/>
          </w:tcPr>
          <w:p w14:paraId="2E3336E8"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Sum of C1, C2, and C3</w:t>
            </w:r>
          </w:p>
        </w:tc>
      </w:tr>
      <w:tr w:rsidR="007A6A4C" w:rsidRPr="00E8199B" w14:paraId="50B9C69F" w14:textId="77777777" w:rsidTr="007A6A4C">
        <w:tc>
          <w:tcPr>
            <w:tcW w:w="4675" w:type="dxa"/>
            <w:tcBorders>
              <w:top w:val="nil"/>
              <w:left w:val="nil"/>
              <w:bottom w:val="nil"/>
              <w:right w:val="nil"/>
            </w:tcBorders>
            <w:hideMark/>
          </w:tcPr>
          <w:p w14:paraId="6B5E2902"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C1. RT followed by SACT</w:t>
            </w:r>
          </w:p>
        </w:tc>
        <w:tc>
          <w:tcPr>
            <w:tcW w:w="4675" w:type="dxa"/>
            <w:tcBorders>
              <w:top w:val="nil"/>
              <w:left w:val="nil"/>
              <w:bottom w:val="nil"/>
              <w:right w:val="nil"/>
            </w:tcBorders>
            <w:hideMark/>
          </w:tcPr>
          <w:p w14:paraId="1658336E"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RT + identification of SACT within 90 days (3 months) after 1st SACT regimen start + no surgery within 6 months after 1st SACT start</w:t>
            </w:r>
          </w:p>
        </w:tc>
      </w:tr>
      <w:tr w:rsidR="007A6A4C" w:rsidRPr="00E8199B" w14:paraId="6708F796" w14:textId="77777777" w:rsidTr="007A6A4C">
        <w:tc>
          <w:tcPr>
            <w:tcW w:w="4675" w:type="dxa"/>
            <w:tcBorders>
              <w:top w:val="nil"/>
              <w:left w:val="nil"/>
              <w:bottom w:val="nil"/>
              <w:right w:val="nil"/>
            </w:tcBorders>
            <w:hideMark/>
          </w:tcPr>
          <w:p w14:paraId="02059C6E"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C2. SACT followed by RT</w:t>
            </w:r>
          </w:p>
        </w:tc>
        <w:tc>
          <w:tcPr>
            <w:tcW w:w="4675" w:type="dxa"/>
            <w:tcBorders>
              <w:top w:val="nil"/>
              <w:left w:val="nil"/>
              <w:bottom w:val="nil"/>
              <w:right w:val="nil"/>
            </w:tcBorders>
            <w:hideMark/>
          </w:tcPr>
          <w:p w14:paraId="2C4ED332"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SACT + identification of RT within 90 days (3 months) after 1st SACT regimen start + no surgery within 6 months after 1st SACT start</w:t>
            </w:r>
          </w:p>
        </w:tc>
      </w:tr>
      <w:tr w:rsidR="007A6A4C" w:rsidRPr="00E8199B" w14:paraId="62F92B79" w14:textId="77777777" w:rsidTr="007A6A4C">
        <w:tc>
          <w:tcPr>
            <w:tcW w:w="4675" w:type="dxa"/>
            <w:tcBorders>
              <w:top w:val="nil"/>
              <w:left w:val="nil"/>
              <w:bottom w:val="single" w:sz="4" w:space="0" w:color="auto"/>
              <w:right w:val="nil"/>
            </w:tcBorders>
            <w:hideMark/>
          </w:tcPr>
          <w:p w14:paraId="5E0F1ED7"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C3. Chemoradiation</w:t>
            </w:r>
          </w:p>
        </w:tc>
        <w:tc>
          <w:tcPr>
            <w:tcW w:w="4675" w:type="dxa"/>
            <w:tcBorders>
              <w:top w:val="nil"/>
              <w:left w:val="nil"/>
              <w:bottom w:val="single" w:sz="4" w:space="0" w:color="auto"/>
              <w:right w:val="nil"/>
            </w:tcBorders>
            <w:hideMark/>
          </w:tcPr>
          <w:p w14:paraId="051F06C9"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SACT or RT + [regimen identified as being a chemoradiation]</w:t>
            </w:r>
          </w:p>
          <w:p w14:paraId="1253F6FC"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OR</w:t>
            </w:r>
          </w:p>
          <w:p w14:paraId="3A36CA3C"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lastRenderedPageBreak/>
              <w:t>[start RT within 6 weeks of SACT] + no surgery within 3 months after chemoradiation</w:t>
            </w:r>
          </w:p>
        </w:tc>
      </w:tr>
      <w:tr w:rsidR="007A6A4C" w:rsidRPr="00E8199B" w14:paraId="30147D76" w14:textId="77777777" w:rsidTr="007A6A4C">
        <w:tc>
          <w:tcPr>
            <w:tcW w:w="4675" w:type="dxa"/>
            <w:tcBorders>
              <w:top w:val="single" w:sz="4" w:space="0" w:color="auto"/>
              <w:left w:val="nil"/>
              <w:bottom w:val="single" w:sz="4" w:space="0" w:color="auto"/>
              <w:right w:val="nil"/>
            </w:tcBorders>
            <w:hideMark/>
          </w:tcPr>
          <w:p w14:paraId="0C05AC55"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lastRenderedPageBreak/>
              <w:t>D. SACT alone</w:t>
            </w:r>
          </w:p>
        </w:tc>
        <w:tc>
          <w:tcPr>
            <w:tcW w:w="4675" w:type="dxa"/>
            <w:tcBorders>
              <w:top w:val="single" w:sz="4" w:space="0" w:color="auto"/>
              <w:left w:val="nil"/>
              <w:bottom w:val="single" w:sz="4" w:space="0" w:color="auto"/>
              <w:right w:val="nil"/>
            </w:tcBorders>
            <w:hideMark/>
          </w:tcPr>
          <w:p w14:paraId="50B0F785"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SACT + no RT nor surgery within 90 days (3 months) after 1st SACT regimen start</w:t>
            </w:r>
          </w:p>
        </w:tc>
      </w:tr>
      <w:tr w:rsidR="007A6A4C" w:rsidRPr="00E8199B" w14:paraId="4C5B3BF9" w14:textId="77777777" w:rsidTr="007A6A4C">
        <w:tc>
          <w:tcPr>
            <w:tcW w:w="4675" w:type="dxa"/>
            <w:tcBorders>
              <w:top w:val="single" w:sz="4" w:space="0" w:color="auto"/>
              <w:left w:val="nil"/>
              <w:bottom w:val="single" w:sz="4" w:space="0" w:color="auto"/>
              <w:right w:val="nil"/>
            </w:tcBorders>
            <w:hideMark/>
          </w:tcPr>
          <w:p w14:paraId="1D1DF109"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E. Not treated</w:t>
            </w:r>
          </w:p>
        </w:tc>
        <w:tc>
          <w:tcPr>
            <w:tcW w:w="4675" w:type="dxa"/>
            <w:tcBorders>
              <w:top w:val="single" w:sz="4" w:space="0" w:color="auto"/>
              <w:left w:val="nil"/>
              <w:bottom w:val="single" w:sz="4" w:space="0" w:color="auto"/>
              <w:right w:val="nil"/>
            </w:tcBorders>
            <w:hideMark/>
          </w:tcPr>
          <w:p w14:paraId="20B49F98" w14:textId="77777777" w:rsidR="007A6A4C" w:rsidRPr="00E8199B" w:rsidRDefault="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No SACT, surgery, or RT identified over entire follow-up period</w:t>
            </w:r>
          </w:p>
        </w:tc>
      </w:tr>
    </w:tbl>
    <w:p w14:paraId="63188A4F" w14:textId="77777777" w:rsidR="007A6A4C" w:rsidRPr="00E8199B" w:rsidRDefault="007A6A4C" w:rsidP="007A6A4C">
      <w:pPr>
        <w:spacing w:line="480" w:lineRule="auto"/>
        <w:rPr>
          <w:rFonts w:ascii="Times New Roman" w:hAnsi="Times New Roman" w:cs="Times New Roman"/>
          <w:sz w:val="24"/>
          <w:szCs w:val="24"/>
        </w:rPr>
      </w:pPr>
      <w:r w:rsidRPr="00E8199B">
        <w:rPr>
          <w:rFonts w:ascii="Times New Roman" w:hAnsi="Times New Roman" w:cs="Times New Roman"/>
          <w:sz w:val="24"/>
          <w:szCs w:val="24"/>
        </w:rPr>
        <w:t xml:space="preserve">RT: Radiotherapy; SACT: Systemic anticancer therapy. </w:t>
      </w:r>
    </w:p>
    <w:p w14:paraId="72416545" w14:textId="61831D48" w:rsidR="007A6A4C" w:rsidRPr="00E8199B" w:rsidRDefault="007A6A4C" w:rsidP="00B308B3">
      <w:pPr>
        <w:rPr>
          <w:rFonts w:ascii="Times New Roman" w:hAnsi="Times New Roman" w:cs="Times New Roman"/>
          <w:b/>
          <w:sz w:val="24"/>
          <w:szCs w:val="24"/>
        </w:rPr>
      </w:pPr>
    </w:p>
    <w:p w14:paraId="7E073DC7" w14:textId="361D23BD" w:rsidR="00942E46" w:rsidRPr="00E8199B" w:rsidRDefault="00942E46" w:rsidP="00B308B3">
      <w:pPr>
        <w:rPr>
          <w:rFonts w:ascii="Times New Roman" w:hAnsi="Times New Roman" w:cs="Times New Roman"/>
          <w:b/>
          <w:sz w:val="24"/>
          <w:szCs w:val="24"/>
        </w:rPr>
      </w:pPr>
    </w:p>
    <w:p w14:paraId="16F0DB7C" w14:textId="3120E503" w:rsidR="00942E46" w:rsidRPr="00E8199B" w:rsidRDefault="00942E46" w:rsidP="00B308B3">
      <w:pPr>
        <w:rPr>
          <w:rFonts w:ascii="Times New Roman" w:hAnsi="Times New Roman" w:cs="Times New Roman"/>
          <w:b/>
          <w:sz w:val="24"/>
          <w:szCs w:val="24"/>
        </w:rPr>
      </w:pPr>
    </w:p>
    <w:p w14:paraId="55FE6A12" w14:textId="1C382768" w:rsidR="00942E46" w:rsidRPr="00E8199B" w:rsidRDefault="00942E46" w:rsidP="00B308B3">
      <w:pPr>
        <w:rPr>
          <w:rFonts w:ascii="Times New Roman" w:hAnsi="Times New Roman" w:cs="Times New Roman"/>
          <w:b/>
          <w:sz w:val="24"/>
          <w:szCs w:val="24"/>
        </w:rPr>
      </w:pPr>
    </w:p>
    <w:p w14:paraId="5A64EEFA" w14:textId="77777777" w:rsidR="00BA45E9" w:rsidRPr="00E8199B" w:rsidRDefault="00BA45E9">
      <w:pPr>
        <w:rPr>
          <w:rFonts w:ascii="Times New Roman" w:hAnsi="Times New Roman" w:cs="Times New Roman"/>
          <w:b/>
          <w:sz w:val="24"/>
          <w:szCs w:val="24"/>
        </w:rPr>
      </w:pPr>
      <w:r w:rsidRPr="00E8199B">
        <w:rPr>
          <w:rFonts w:ascii="Times New Roman" w:hAnsi="Times New Roman" w:cs="Times New Roman"/>
          <w:b/>
          <w:sz w:val="24"/>
          <w:szCs w:val="24"/>
        </w:rPr>
        <w:br w:type="page"/>
      </w:r>
    </w:p>
    <w:p w14:paraId="2F56A380" w14:textId="0780B687" w:rsidR="00BA45E9" w:rsidRDefault="00984A16" w:rsidP="00BA45E9">
      <w:pPr>
        <w:pStyle w:val="CommentText"/>
        <w:spacing w:line="480" w:lineRule="auto"/>
        <w:rPr>
          <w:rFonts w:ascii="Times New Roman" w:hAnsi="Times New Roman" w:cs="Times New Roman"/>
          <w:b/>
          <w:sz w:val="24"/>
          <w:szCs w:val="24"/>
        </w:rPr>
      </w:pPr>
      <w:r w:rsidRPr="00E8199B">
        <w:rPr>
          <w:rFonts w:ascii="Times New Roman" w:hAnsi="Times New Roman" w:cs="Times New Roman"/>
          <w:b/>
          <w:sz w:val="24"/>
          <w:szCs w:val="24"/>
        </w:rPr>
        <w:lastRenderedPageBreak/>
        <w:t xml:space="preserve">Supplementary Figure 1. Kaplan-Meier </w:t>
      </w:r>
      <w:r w:rsidR="00E92564" w:rsidRPr="00E8199B">
        <w:rPr>
          <w:rFonts w:ascii="Times New Roman" w:hAnsi="Times New Roman" w:cs="Times New Roman"/>
          <w:b/>
          <w:sz w:val="24"/>
          <w:szCs w:val="24"/>
        </w:rPr>
        <w:t xml:space="preserve">curves for overall </w:t>
      </w:r>
      <w:r w:rsidR="00BA45E9" w:rsidRPr="00E8199B">
        <w:rPr>
          <w:rFonts w:ascii="Times New Roman" w:hAnsi="Times New Roman" w:cs="Times New Roman"/>
          <w:b/>
          <w:sz w:val="24"/>
          <w:szCs w:val="24"/>
        </w:rPr>
        <w:t xml:space="preserve">survival in patients with NSQ NSCLC by TNM stage and year of diagnosis in Denmark. A) </w:t>
      </w:r>
      <w:r w:rsidR="00E92564" w:rsidRPr="00E8199B">
        <w:rPr>
          <w:rFonts w:ascii="Times New Roman" w:hAnsi="Times New Roman" w:cs="Times New Roman"/>
          <w:b/>
          <w:sz w:val="24"/>
          <w:szCs w:val="24"/>
        </w:rPr>
        <w:t>Stage I, B) Stage II, C) Stage IIIA, D) Stage IIIB and E) Stage IV.</w:t>
      </w:r>
    </w:p>
    <w:p w14:paraId="6FE70639" w14:textId="70A9F336" w:rsidR="00A62BA9" w:rsidRDefault="00A62BA9" w:rsidP="00BA45E9">
      <w:pPr>
        <w:pStyle w:val="CommentText"/>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0516956" wp14:editId="379577B7">
            <wp:extent cx="5652000" cy="336100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2000" cy="3361005"/>
                    </a:xfrm>
                    <a:prstGeom prst="rect">
                      <a:avLst/>
                    </a:prstGeom>
                  </pic:spPr>
                </pic:pic>
              </a:graphicData>
            </a:graphic>
          </wp:inline>
        </w:drawing>
      </w:r>
    </w:p>
    <w:p w14:paraId="167CC601" w14:textId="0D2F0FC3" w:rsidR="00BA45E9" w:rsidRDefault="00441C2C" w:rsidP="00BA45E9">
      <w:pPr>
        <w:pStyle w:val="CommentText"/>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22AF952" wp14:editId="32AFE4B9">
            <wp:extent cx="5652000" cy="334047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2000" cy="3340476"/>
                    </a:xfrm>
                    <a:prstGeom prst="rect">
                      <a:avLst/>
                    </a:prstGeom>
                  </pic:spPr>
                </pic:pic>
              </a:graphicData>
            </a:graphic>
          </wp:inline>
        </w:drawing>
      </w:r>
    </w:p>
    <w:p w14:paraId="617C6888" w14:textId="611E1105" w:rsidR="00441C2C" w:rsidRPr="00E8199B" w:rsidRDefault="00441C2C" w:rsidP="00BA45E9">
      <w:pPr>
        <w:pStyle w:val="CommentText"/>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97FE91F" wp14:editId="568DCF20">
            <wp:extent cx="5652000" cy="3350142"/>
            <wp:effectExtent l="0" t="0" r="635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2000" cy="3350142"/>
                    </a:xfrm>
                    <a:prstGeom prst="rect">
                      <a:avLst/>
                    </a:prstGeom>
                  </pic:spPr>
                </pic:pic>
              </a:graphicData>
            </a:graphic>
          </wp:inline>
        </w:drawing>
      </w:r>
    </w:p>
    <w:p w14:paraId="698D44EF" w14:textId="7C24CC12" w:rsidR="00BA45E9" w:rsidRPr="00E8199B" w:rsidRDefault="00441C2C" w:rsidP="00BA45E9">
      <w:pPr>
        <w:pStyle w:val="CommentText"/>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AB5D1D1" wp14:editId="39C2CFCF">
            <wp:extent cx="5652000" cy="3322659"/>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2000" cy="3322659"/>
                    </a:xfrm>
                    <a:prstGeom prst="rect">
                      <a:avLst/>
                    </a:prstGeom>
                  </pic:spPr>
                </pic:pic>
              </a:graphicData>
            </a:graphic>
          </wp:inline>
        </w:drawing>
      </w:r>
    </w:p>
    <w:p w14:paraId="0A73A447" w14:textId="18E45797" w:rsidR="00AF34D7" w:rsidRPr="00E8199B" w:rsidRDefault="00441C2C" w:rsidP="00BA45E9">
      <w:pPr>
        <w:pStyle w:val="CommentText"/>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E7CB218" wp14:editId="1F035AA7">
            <wp:extent cx="5652000" cy="3323571"/>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52000" cy="3323571"/>
                    </a:xfrm>
                    <a:prstGeom prst="rect">
                      <a:avLst/>
                    </a:prstGeom>
                  </pic:spPr>
                </pic:pic>
              </a:graphicData>
            </a:graphic>
          </wp:inline>
        </w:drawing>
      </w:r>
      <w:r w:rsidR="00AF34D7" w:rsidRPr="00E8199B">
        <w:rPr>
          <w:rFonts w:ascii="Times New Roman" w:hAnsi="Times New Roman" w:cs="Times New Roman"/>
          <w:bCs/>
          <w:sz w:val="24"/>
          <w:szCs w:val="24"/>
        </w:rPr>
        <w:t>Data w</w:t>
      </w:r>
      <w:r w:rsidR="00845192" w:rsidRPr="00E8199B">
        <w:rPr>
          <w:rFonts w:ascii="Times New Roman" w:hAnsi="Times New Roman" w:cs="Times New Roman"/>
          <w:bCs/>
          <w:sz w:val="24"/>
          <w:szCs w:val="24"/>
        </w:rPr>
        <w:t>ere</w:t>
      </w:r>
      <w:r w:rsidR="00AF34D7" w:rsidRPr="00E8199B">
        <w:rPr>
          <w:rFonts w:ascii="Times New Roman" w:hAnsi="Times New Roman" w:cs="Times New Roman"/>
          <w:bCs/>
          <w:sz w:val="24"/>
          <w:szCs w:val="24"/>
        </w:rPr>
        <w:t xml:space="preserve"> truncated at month 138.</w:t>
      </w:r>
    </w:p>
    <w:p w14:paraId="648AF1A2" w14:textId="77777777" w:rsidR="00BF4AF7" w:rsidRPr="00E8199B" w:rsidRDefault="00BF4AF7">
      <w:pPr>
        <w:rPr>
          <w:rFonts w:ascii="Times New Roman" w:hAnsi="Times New Roman" w:cs="Times New Roman"/>
          <w:b/>
          <w:sz w:val="24"/>
          <w:szCs w:val="24"/>
        </w:rPr>
      </w:pPr>
      <w:r w:rsidRPr="00E8199B">
        <w:rPr>
          <w:rFonts w:ascii="Times New Roman" w:hAnsi="Times New Roman" w:cs="Times New Roman"/>
          <w:b/>
          <w:sz w:val="24"/>
          <w:szCs w:val="24"/>
        </w:rPr>
        <w:br w:type="page"/>
      </w:r>
    </w:p>
    <w:p w14:paraId="6F47C2CD" w14:textId="5EB989AB" w:rsidR="00E92564" w:rsidRDefault="00E92564" w:rsidP="00E92564">
      <w:pPr>
        <w:pStyle w:val="CommentText"/>
        <w:spacing w:line="480" w:lineRule="auto"/>
        <w:rPr>
          <w:rFonts w:ascii="Times New Roman" w:hAnsi="Times New Roman" w:cs="Times New Roman"/>
          <w:b/>
          <w:sz w:val="24"/>
          <w:szCs w:val="24"/>
        </w:rPr>
      </w:pPr>
      <w:r w:rsidRPr="00E8199B">
        <w:rPr>
          <w:rFonts w:ascii="Times New Roman" w:hAnsi="Times New Roman" w:cs="Times New Roman"/>
          <w:b/>
          <w:sz w:val="24"/>
          <w:szCs w:val="24"/>
        </w:rPr>
        <w:lastRenderedPageBreak/>
        <w:t>Supplementary Figure 2. Kaplan-Meier curves for overall survival in patients with SQ NSCLC by TNM stage and year of diagnosis in Denmark. A) Stage I, B) Stage II, C) Stage IIIA, D) Stage IIIB and E) Stage IV.</w:t>
      </w:r>
    </w:p>
    <w:p w14:paraId="0EE33D2A" w14:textId="1CB84412" w:rsidR="00441C2C" w:rsidRDefault="00441C2C" w:rsidP="00E92564">
      <w:pPr>
        <w:pStyle w:val="CommentText"/>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16BA79E" wp14:editId="3FDAEEF7">
            <wp:extent cx="5652000" cy="3334442"/>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2000" cy="3334442"/>
                    </a:xfrm>
                    <a:prstGeom prst="rect">
                      <a:avLst/>
                    </a:prstGeom>
                  </pic:spPr>
                </pic:pic>
              </a:graphicData>
            </a:graphic>
          </wp:inline>
        </w:drawing>
      </w:r>
    </w:p>
    <w:p w14:paraId="64183177" w14:textId="7286C86C" w:rsidR="00441C2C" w:rsidRPr="00E8199B" w:rsidRDefault="00441C2C" w:rsidP="00E92564">
      <w:pPr>
        <w:pStyle w:val="CommentText"/>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7C3C2FB" wp14:editId="5F75ACEF">
            <wp:extent cx="5652000" cy="3332024"/>
            <wp:effectExtent l="0" t="0" r="635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52000" cy="3332024"/>
                    </a:xfrm>
                    <a:prstGeom prst="rect">
                      <a:avLst/>
                    </a:prstGeom>
                  </pic:spPr>
                </pic:pic>
              </a:graphicData>
            </a:graphic>
          </wp:inline>
        </w:drawing>
      </w:r>
    </w:p>
    <w:p w14:paraId="458C2374" w14:textId="35DDE573" w:rsidR="00BA45E9" w:rsidRPr="00E8199B" w:rsidRDefault="00BA45E9" w:rsidP="00BA45E9">
      <w:pPr>
        <w:pStyle w:val="CommentText"/>
        <w:spacing w:line="480" w:lineRule="auto"/>
        <w:rPr>
          <w:rFonts w:ascii="Times New Roman" w:hAnsi="Times New Roman" w:cs="Times New Roman"/>
          <w:b/>
          <w:sz w:val="24"/>
          <w:szCs w:val="24"/>
        </w:rPr>
      </w:pPr>
    </w:p>
    <w:p w14:paraId="10F373E6" w14:textId="5EAEFF90" w:rsidR="00AF34D7" w:rsidRPr="00E8199B" w:rsidRDefault="00441C2C" w:rsidP="00BA45E9">
      <w:pPr>
        <w:pStyle w:val="CommentText"/>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A8F247B" wp14:editId="22CC5B14">
            <wp:extent cx="5652000" cy="3332626"/>
            <wp:effectExtent l="0" t="0" r="635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2000" cy="3332626"/>
                    </a:xfrm>
                    <a:prstGeom prst="rect">
                      <a:avLst/>
                    </a:prstGeom>
                  </pic:spPr>
                </pic:pic>
              </a:graphicData>
            </a:graphic>
          </wp:inline>
        </w:drawing>
      </w:r>
    </w:p>
    <w:p w14:paraId="3F7F5486" w14:textId="6A9DD55F" w:rsidR="00BA45E9" w:rsidRPr="00E8199B" w:rsidRDefault="00441C2C" w:rsidP="00BA45E9">
      <w:pPr>
        <w:pStyle w:val="CommentText"/>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40F9386" wp14:editId="658382C4">
            <wp:extent cx="5652000" cy="3318047"/>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52000" cy="3318047"/>
                    </a:xfrm>
                    <a:prstGeom prst="rect">
                      <a:avLst/>
                    </a:prstGeom>
                  </pic:spPr>
                </pic:pic>
              </a:graphicData>
            </a:graphic>
          </wp:inline>
        </w:drawing>
      </w:r>
    </w:p>
    <w:p w14:paraId="208CCBC0" w14:textId="71814E00" w:rsidR="00942E46" w:rsidRPr="00E8199B" w:rsidRDefault="00441C2C" w:rsidP="00E8199B">
      <w:pPr>
        <w:pStyle w:val="CommentText"/>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AE01D59" wp14:editId="5F975724">
            <wp:extent cx="5652000" cy="3330208"/>
            <wp:effectExtent l="0" t="0" r="635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52000" cy="3330208"/>
                    </a:xfrm>
                    <a:prstGeom prst="rect">
                      <a:avLst/>
                    </a:prstGeom>
                  </pic:spPr>
                </pic:pic>
              </a:graphicData>
            </a:graphic>
          </wp:inline>
        </w:drawing>
      </w:r>
      <w:r w:rsidR="00BF4AF7" w:rsidRPr="00E8199B">
        <w:rPr>
          <w:rFonts w:ascii="Times New Roman" w:hAnsi="Times New Roman" w:cs="Times New Roman"/>
          <w:noProof/>
          <w:sz w:val="24"/>
          <w:szCs w:val="24"/>
        </w:rPr>
        <w:t xml:space="preserve"> </w:t>
      </w:r>
      <w:r w:rsidR="00AF34D7" w:rsidRPr="00E8199B">
        <w:rPr>
          <w:rFonts w:ascii="Times New Roman" w:hAnsi="Times New Roman" w:cs="Times New Roman"/>
          <w:bCs/>
          <w:sz w:val="24"/>
          <w:szCs w:val="24"/>
        </w:rPr>
        <w:t>Data were truncated at month 138.</w:t>
      </w:r>
    </w:p>
    <w:sectPr w:rsidR="00942E46" w:rsidRPr="00E8199B" w:rsidSect="00495921">
      <w:footerReference w:type="default" r:id="rId21"/>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A01D58" w14:textId="77777777" w:rsidR="00845192" w:rsidRDefault="00845192" w:rsidP="003C2602">
      <w:pPr>
        <w:spacing w:after="0" w:line="240" w:lineRule="auto"/>
      </w:pPr>
      <w:r>
        <w:separator/>
      </w:r>
    </w:p>
  </w:endnote>
  <w:endnote w:type="continuationSeparator" w:id="0">
    <w:p w14:paraId="0A53952E" w14:textId="77777777" w:rsidR="00845192" w:rsidRDefault="00845192" w:rsidP="003C2602">
      <w:pPr>
        <w:spacing w:after="0" w:line="240" w:lineRule="auto"/>
      </w:pPr>
      <w:r>
        <w:continuationSeparator/>
      </w:r>
    </w:p>
  </w:endnote>
  <w:endnote w:type="continuationNotice" w:id="1">
    <w:p w14:paraId="548BA1CF" w14:textId="77777777" w:rsidR="00845192" w:rsidRDefault="008451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1002AFF" w:usb1="C000E47F" w:usb2="0000002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7423026"/>
      <w:docPartObj>
        <w:docPartGallery w:val="Page Numbers (Bottom of Page)"/>
        <w:docPartUnique/>
      </w:docPartObj>
    </w:sdtPr>
    <w:sdtEndPr>
      <w:rPr>
        <w:noProof/>
      </w:rPr>
    </w:sdtEndPr>
    <w:sdtContent>
      <w:p w14:paraId="13AEA15C" w14:textId="64B0C163" w:rsidR="00845192" w:rsidRDefault="008451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B7CF55" w14:textId="77777777" w:rsidR="00845192" w:rsidRDefault="008451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0B30FE" w14:textId="77777777" w:rsidR="00845192" w:rsidRDefault="00845192" w:rsidP="003C2602">
      <w:pPr>
        <w:spacing w:after="0" w:line="240" w:lineRule="auto"/>
      </w:pPr>
      <w:r>
        <w:separator/>
      </w:r>
    </w:p>
  </w:footnote>
  <w:footnote w:type="continuationSeparator" w:id="0">
    <w:p w14:paraId="06E1F106" w14:textId="77777777" w:rsidR="00845192" w:rsidRDefault="00845192" w:rsidP="003C2602">
      <w:pPr>
        <w:spacing w:after="0" w:line="240" w:lineRule="auto"/>
      </w:pPr>
      <w:r>
        <w:continuationSeparator/>
      </w:r>
    </w:p>
  </w:footnote>
  <w:footnote w:type="continuationNotice" w:id="1">
    <w:p w14:paraId="7BCECDCA" w14:textId="77777777" w:rsidR="00845192" w:rsidRDefault="0084519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E0037"/>
    <w:multiLevelType w:val="hybridMultilevel"/>
    <w:tmpl w:val="702A6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384899"/>
    <w:multiLevelType w:val="hybridMultilevel"/>
    <w:tmpl w:val="F06CFE40"/>
    <w:lvl w:ilvl="0" w:tplc="2152B464">
      <w:start w:val="261"/>
      <w:numFmt w:val="bullet"/>
      <w:lvlText w:val=""/>
      <w:lvlJc w:val="left"/>
      <w:pPr>
        <w:ind w:left="720" w:hanging="360"/>
      </w:pPr>
      <w:rPr>
        <w:rFonts w:ascii="Wingdings" w:eastAsiaTheme="minorEastAsia"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1F05F3"/>
    <w:multiLevelType w:val="hybridMultilevel"/>
    <w:tmpl w:val="F32C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17884"/>
    <w:multiLevelType w:val="hybridMultilevel"/>
    <w:tmpl w:val="8AAEC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AC6605"/>
    <w:multiLevelType w:val="hybridMultilevel"/>
    <w:tmpl w:val="4A561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E39A8"/>
    <w:multiLevelType w:val="hybridMultilevel"/>
    <w:tmpl w:val="5FF8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4A4C8F"/>
    <w:multiLevelType w:val="hybridMultilevel"/>
    <w:tmpl w:val="8BB4F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F280844"/>
    <w:multiLevelType w:val="hybridMultilevel"/>
    <w:tmpl w:val="AAD4F0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D93D8C"/>
    <w:multiLevelType w:val="hybridMultilevel"/>
    <w:tmpl w:val="18BA0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9FD09476">
      <w:numFmt w:val="bullet"/>
      <w:lvlText w:val="-"/>
      <w:lvlJc w:val="left"/>
      <w:pPr>
        <w:ind w:left="3600" w:hanging="360"/>
      </w:pPr>
      <w:rPr>
        <w:rFonts w:ascii="Calibri" w:eastAsia="Calibri" w:hAnsi="Calibri"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8E579A"/>
    <w:multiLevelType w:val="hybridMultilevel"/>
    <w:tmpl w:val="382404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B07C24"/>
    <w:multiLevelType w:val="hybridMultilevel"/>
    <w:tmpl w:val="6B7A9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AB6662"/>
    <w:multiLevelType w:val="hybridMultilevel"/>
    <w:tmpl w:val="07D8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191164"/>
    <w:multiLevelType w:val="hybridMultilevel"/>
    <w:tmpl w:val="01CE9430"/>
    <w:lvl w:ilvl="0" w:tplc="D4C40F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7E009E"/>
    <w:multiLevelType w:val="hybridMultilevel"/>
    <w:tmpl w:val="DAACB1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0A0230D"/>
    <w:multiLevelType w:val="hybridMultilevel"/>
    <w:tmpl w:val="EB34EED2"/>
    <w:lvl w:ilvl="0" w:tplc="9F2CEC5A">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2082057"/>
    <w:multiLevelType w:val="hybridMultilevel"/>
    <w:tmpl w:val="4A561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1E71A9"/>
    <w:multiLevelType w:val="hybridMultilevel"/>
    <w:tmpl w:val="8D7A0EB4"/>
    <w:lvl w:ilvl="0" w:tplc="DDFA46D4">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7150B2"/>
    <w:multiLevelType w:val="hybridMultilevel"/>
    <w:tmpl w:val="0B0C0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C210A7"/>
    <w:multiLevelType w:val="hybridMultilevel"/>
    <w:tmpl w:val="35042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D30DCD"/>
    <w:multiLevelType w:val="hybridMultilevel"/>
    <w:tmpl w:val="418AA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C0C696E"/>
    <w:multiLevelType w:val="hybridMultilevel"/>
    <w:tmpl w:val="5E1246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13266E3"/>
    <w:multiLevelType w:val="hybridMultilevel"/>
    <w:tmpl w:val="9AF2A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056411"/>
    <w:multiLevelType w:val="hybridMultilevel"/>
    <w:tmpl w:val="33E43DAE"/>
    <w:lvl w:ilvl="0" w:tplc="D4C40F8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E4F736D"/>
    <w:multiLevelType w:val="hybridMultilevel"/>
    <w:tmpl w:val="2CAACE3C"/>
    <w:lvl w:ilvl="0" w:tplc="986CF7F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C15BE7"/>
    <w:multiLevelType w:val="hybridMultilevel"/>
    <w:tmpl w:val="E60A9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7C3D39"/>
    <w:multiLevelType w:val="hybridMultilevel"/>
    <w:tmpl w:val="2CAACE3C"/>
    <w:lvl w:ilvl="0" w:tplc="986CF7F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C40C74"/>
    <w:multiLevelType w:val="hybridMultilevel"/>
    <w:tmpl w:val="2B863C18"/>
    <w:lvl w:ilvl="0" w:tplc="ECC26C10">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166747"/>
    <w:multiLevelType w:val="multilevel"/>
    <w:tmpl w:val="AB0A0E9C"/>
    <w:lvl w:ilvl="0">
      <w:start w:val="1"/>
      <w:numFmt w:val="bullet"/>
      <w:lvlText w:val=""/>
      <w:lvlJc w:val="left"/>
      <w:pPr>
        <w:tabs>
          <w:tab w:val="num" w:pos="720"/>
        </w:tabs>
        <w:ind w:left="720" w:hanging="360"/>
      </w:pPr>
      <w:rPr>
        <w:rFonts w:ascii="Wingdings" w:hAnsi="Wingdings" w:hint="default"/>
        <w:sz w:val="44"/>
        <w:szCs w:val="4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4A5D0E"/>
    <w:multiLevelType w:val="hybridMultilevel"/>
    <w:tmpl w:val="4900F3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86D1506"/>
    <w:multiLevelType w:val="hybridMultilevel"/>
    <w:tmpl w:val="6CA67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6B6817"/>
    <w:multiLevelType w:val="hybridMultilevel"/>
    <w:tmpl w:val="2FD43C0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5D012DE3"/>
    <w:multiLevelType w:val="hybridMultilevel"/>
    <w:tmpl w:val="B76C3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B207CF"/>
    <w:multiLevelType w:val="hybridMultilevel"/>
    <w:tmpl w:val="13A4E004"/>
    <w:lvl w:ilvl="0" w:tplc="58C6FC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897770"/>
    <w:multiLevelType w:val="hybridMultilevel"/>
    <w:tmpl w:val="A936FA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96D3D59"/>
    <w:multiLevelType w:val="hybridMultilevel"/>
    <w:tmpl w:val="7EAC0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DF115F"/>
    <w:multiLevelType w:val="hybridMultilevel"/>
    <w:tmpl w:val="9710D93E"/>
    <w:lvl w:ilvl="0" w:tplc="DD244CD2">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0B592F"/>
    <w:multiLevelType w:val="hybridMultilevel"/>
    <w:tmpl w:val="4C9C53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69760A5"/>
    <w:multiLevelType w:val="hybridMultilevel"/>
    <w:tmpl w:val="066A7B7A"/>
    <w:lvl w:ilvl="0" w:tplc="04090001">
      <w:start w:val="1"/>
      <w:numFmt w:val="bullet"/>
      <w:lvlText w:val=""/>
      <w:lvlJc w:val="left"/>
      <w:pPr>
        <w:ind w:left="360" w:hanging="360"/>
      </w:pPr>
      <w:rPr>
        <w:rFonts w:ascii="Symbol" w:hAnsi="Symbol" w:hint="default"/>
      </w:rPr>
    </w:lvl>
    <w:lvl w:ilvl="1" w:tplc="04090017">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7814735E"/>
    <w:multiLevelType w:val="hybridMultilevel"/>
    <w:tmpl w:val="873C7EFE"/>
    <w:lvl w:ilvl="0" w:tplc="0624E0A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DE34E8"/>
    <w:multiLevelType w:val="hybridMultilevel"/>
    <w:tmpl w:val="48C86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6A286B"/>
    <w:multiLevelType w:val="hybridMultilevel"/>
    <w:tmpl w:val="9CB451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F122A30"/>
    <w:multiLevelType w:val="hybridMultilevel"/>
    <w:tmpl w:val="6D7EE0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F536B84"/>
    <w:multiLevelType w:val="multilevel"/>
    <w:tmpl w:val="CE74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2"/>
  </w:num>
  <w:num w:numId="3">
    <w:abstractNumId w:val="24"/>
  </w:num>
  <w:num w:numId="4">
    <w:abstractNumId w:val="8"/>
  </w:num>
  <w:num w:numId="5">
    <w:abstractNumId w:val="36"/>
  </w:num>
  <w:num w:numId="6">
    <w:abstractNumId w:val="35"/>
  </w:num>
  <w:num w:numId="7">
    <w:abstractNumId w:val="21"/>
  </w:num>
  <w:num w:numId="8">
    <w:abstractNumId w:val="10"/>
  </w:num>
  <w:num w:numId="9">
    <w:abstractNumId w:val="14"/>
  </w:num>
  <w:num w:numId="10">
    <w:abstractNumId w:val="16"/>
  </w:num>
  <w:num w:numId="11">
    <w:abstractNumId w:val="26"/>
  </w:num>
  <w:num w:numId="12">
    <w:abstractNumId w:val="1"/>
  </w:num>
  <w:num w:numId="13">
    <w:abstractNumId w:val="40"/>
  </w:num>
  <w:num w:numId="14">
    <w:abstractNumId w:val="28"/>
  </w:num>
  <w:num w:numId="15">
    <w:abstractNumId w:val="33"/>
  </w:num>
  <w:num w:numId="16">
    <w:abstractNumId w:val="12"/>
  </w:num>
  <w:num w:numId="17">
    <w:abstractNumId w:val="22"/>
  </w:num>
  <w:num w:numId="18">
    <w:abstractNumId w:val="41"/>
  </w:num>
  <w:num w:numId="19">
    <w:abstractNumId w:val="39"/>
  </w:num>
  <w:num w:numId="20">
    <w:abstractNumId w:val="34"/>
  </w:num>
  <w:num w:numId="21">
    <w:abstractNumId w:val="11"/>
  </w:num>
  <w:num w:numId="22">
    <w:abstractNumId w:val="27"/>
  </w:num>
  <w:num w:numId="23">
    <w:abstractNumId w:val="42"/>
  </w:num>
  <w:num w:numId="24">
    <w:abstractNumId w:val="0"/>
  </w:num>
  <w:num w:numId="25">
    <w:abstractNumId w:val="9"/>
  </w:num>
  <w:num w:numId="26">
    <w:abstractNumId w:val="13"/>
  </w:num>
  <w:num w:numId="27">
    <w:abstractNumId w:val="20"/>
  </w:num>
  <w:num w:numId="28">
    <w:abstractNumId w:val="37"/>
    <w:lvlOverride w:ilvl="0"/>
    <w:lvlOverride w:ilvl="1">
      <w:startOverride w:val="1"/>
    </w:lvlOverride>
    <w:lvlOverride w:ilvl="2"/>
    <w:lvlOverride w:ilvl="3"/>
    <w:lvlOverride w:ilvl="4"/>
    <w:lvlOverride w:ilvl="5"/>
    <w:lvlOverride w:ilvl="6"/>
    <w:lvlOverride w:ilvl="7"/>
    <w:lvlOverride w:ilvl="8"/>
  </w:num>
  <w:num w:numId="29">
    <w:abstractNumId w:val="37"/>
  </w:num>
  <w:num w:numId="30">
    <w:abstractNumId w:val="30"/>
  </w:num>
  <w:num w:numId="31">
    <w:abstractNumId w:val="6"/>
  </w:num>
  <w:num w:numId="32">
    <w:abstractNumId w:val="4"/>
  </w:num>
  <w:num w:numId="33">
    <w:abstractNumId w:val="15"/>
  </w:num>
  <w:num w:numId="34">
    <w:abstractNumId w:val="17"/>
  </w:num>
  <w:num w:numId="35">
    <w:abstractNumId w:val="31"/>
  </w:num>
  <w:num w:numId="36">
    <w:abstractNumId w:val="5"/>
  </w:num>
  <w:num w:numId="37">
    <w:abstractNumId w:val="23"/>
  </w:num>
  <w:num w:numId="38">
    <w:abstractNumId w:val="7"/>
  </w:num>
  <w:num w:numId="39">
    <w:abstractNumId w:val="25"/>
  </w:num>
  <w:num w:numId="40">
    <w:abstractNumId w:val="19"/>
  </w:num>
  <w:num w:numId="41">
    <w:abstractNumId w:val="38"/>
  </w:num>
  <w:num w:numId="42">
    <w:abstractNumId w:val="18"/>
  </w:num>
  <w:num w:numId="43">
    <w:abstractNumId w:val="29"/>
  </w:num>
  <w:num w:numId="44">
    <w:abstractNumId w:val="3"/>
  </w:num>
  <w:num w:numId="45">
    <w:abstractNumId w:val="20"/>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de-DE" w:vendorID="64" w:dllVersion="6" w:nlCheck="1" w:checkStyle="1"/>
  <w:proofState w:spelling="clean" w:grammar="clean"/>
  <w:defaultTabStop w:val="720"/>
  <w:hyphenationZone w:val="425"/>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Future Oncol_20&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tzax0w5egxpxtkedvd3pdf28rd2rwpxt9z5f&quot;&gt;SL-Denmark Short Report&lt;record-ids&gt;&lt;item&gt;1&lt;/item&gt;&lt;item&gt;4&lt;/item&gt;&lt;item&gt;5&lt;/item&gt;&lt;item&gt;6&lt;/item&gt;&lt;item&gt;7&lt;/item&gt;&lt;item&gt;8&lt;/item&gt;&lt;item&gt;10&lt;/item&gt;&lt;item&gt;11&lt;/item&gt;&lt;item&gt;12&lt;/item&gt;&lt;item&gt;13&lt;/item&gt;&lt;item&gt;15&lt;/item&gt;&lt;item&gt;21&lt;/item&gt;&lt;item&gt;22&lt;/item&gt;&lt;item&gt;23&lt;/item&gt;&lt;item&gt;24&lt;/item&gt;&lt;item&gt;25&lt;/item&gt;&lt;item&gt;26&lt;/item&gt;&lt;item&gt;27&lt;/item&gt;&lt;item&gt;28&lt;/item&gt;&lt;item&gt;29&lt;/item&gt;&lt;item&gt;31&lt;/item&gt;&lt;/record-ids&gt;&lt;/item&gt;&lt;/Libraries&gt;"/>
  </w:docVars>
  <w:rsids>
    <w:rsidRoot w:val="006B465A"/>
    <w:rsid w:val="00001160"/>
    <w:rsid w:val="00001CFD"/>
    <w:rsid w:val="00002554"/>
    <w:rsid w:val="000032CD"/>
    <w:rsid w:val="000035A8"/>
    <w:rsid w:val="00003752"/>
    <w:rsid w:val="0000388C"/>
    <w:rsid w:val="00003EFB"/>
    <w:rsid w:val="0000411E"/>
    <w:rsid w:val="000043A5"/>
    <w:rsid w:val="0000457B"/>
    <w:rsid w:val="00004B66"/>
    <w:rsid w:val="000056FB"/>
    <w:rsid w:val="00006C06"/>
    <w:rsid w:val="0000745D"/>
    <w:rsid w:val="00007F67"/>
    <w:rsid w:val="0001126F"/>
    <w:rsid w:val="000118E0"/>
    <w:rsid w:val="000125EB"/>
    <w:rsid w:val="0001430C"/>
    <w:rsid w:val="0001754C"/>
    <w:rsid w:val="00017BA3"/>
    <w:rsid w:val="0002008C"/>
    <w:rsid w:val="00020E85"/>
    <w:rsid w:val="00021579"/>
    <w:rsid w:val="00021A84"/>
    <w:rsid w:val="00022856"/>
    <w:rsid w:val="00023E3E"/>
    <w:rsid w:val="00024C51"/>
    <w:rsid w:val="00025B4D"/>
    <w:rsid w:val="0003069F"/>
    <w:rsid w:val="00031FDD"/>
    <w:rsid w:val="00033C02"/>
    <w:rsid w:val="00034A4B"/>
    <w:rsid w:val="00034C34"/>
    <w:rsid w:val="00034E1F"/>
    <w:rsid w:val="00035F33"/>
    <w:rsid w:val="000364C4"/>
    <w:rsid w:val="000404F8"/>
    <w:rsid w:val="00040FD9"/>
    <w:rsid w:val="00041255"/>
    <w:rsid w:val="0004160A"/>
    <w:rsid w:val="00041C7A"/>
    <w:rsid w:val="000423CC"/>
    <w:rsid w:val="0004258B"/>
    <w:rsid w:val="00044392"/>
    <w:rsid w:val="000447A8"/>
    <w:rsid w:val="00044F04"/>
    <w:rsid w:val="00046B61"/>
    <w:rsid w:val="00047FCA"/>
    <w:rsid w:val="000501BF"/>
    <w:rsid w:val="00050CE9"/>
    <w:rsid w:val="00050D51"/>
    <w:rsid w:val="000514A0"/>
    <w:rsid w:val="00051882"/>
    <w:rsid w:val="000519BE"/>
    <w:rsid w:val="000546D6"/>
    <w:rsid w:val="0005733C"/>
    <w:rsid w:val="0005756A"/>
    <w:rsid w:val="00061873"/>
    <w:rsid w:val="00062DB6"/>
    <w:rsid w:val="00062E59"/>
    <w:rsid w:val="0006319A"/>
    <w:rsid w:val="0006375C"/>
    <w:rsid w:val="000641C3"/>
    <w:rsid w:val="00064833"/>
    <w:rsid w:val="00064B77"/>
    <w:rsid w:val="000652E3"/>
    <w:rsid w:val="0006594D"/>
    <w:rsid w:val="00066F65"/>
    <w:rsid w:val="000708E8"/>
    <w:rsid w:val="00072225"/>
    <w:rsid w:val="0007381F"/>
    <w:rsid w:val="000746B5"/>
    <w:rsid w:val="000771DC"/>
    <w:rsid w:val="00077989"/>
    <w:rsid w:val="0008215E"/>
    <w:rsid w:val="00085361"/>
    <w:rsid w:val="000912F9"/>
    <w:rsid w:val="00095176"/>
    <w:rsid w:val="00095777"/>
    <w:rsid w:val="00095820"/>
    <w:rsid w:val="00097AB7"/>
    <w:rsid w:val="000A14A3"/>
    <w:rsid w:val="000A21B4"/>
    <w:rsid w:val="000A3605"/>
    <w:rsid w:val="000A3F85"/>
    <w:rsid w:val="000A5BED"/>
    <w:rsid w:val="000A7316"/>
    <w:rsid w:val="000A7685"/>
    <w:rsid w:val="000B1456"/>
    <w:rsid w:val="000B229F"/>
    <w:rsid w:val="000B302E"/>
    <w:rsid w:val="000B3559"/>
    <w:rsid w:val="000B54B5"/>
    <w:rsid w:val="000B617F"/>
    <w:rsid w:val="000B71C9"/>
    <w:rsid w:val="000B76E5"/>
    <w:rsid w:val="000C028E"/>
    <w:rsid w:val="000C1E17"/>
    <w:rsid w:val="000C3369"/>
    <w:rsid w:val="000C35E5"/>
    <w:rsid w:val="000C491B"/>
    <w:rsid w:val="000C53D8"/>
    <w:rsid w:val="000C74C3"/>
    <w:rsid w:val="000C79B5"/>
    <w:rsid w:val="000D01FB"/>
    <w:rsid w:val="000D0C79"/>
    <w:rsid w:val="000D2767"/>
    <w:rsid w:val="000D519B"/>
    <w:rsid w:val="000D60ED"/>
    <w:rsid w:val="000D66AA"/>
    <w:rsid w:val="000D7116"/>
    <w:rsid w:val="000D7147"/>
    <w:rsid w:val="000E08BB"/>
    <w:rsid w:val="000E2EC6"/>
    <w:rsid w:val="000E3AF4"/>
    <w:rsid w:val="000E550D"/>
    <w:rsid w:val="000E55E1"/>
    <w:rsid w:val="000E59AC"/>
    <w:rsid w:val="000E69E6"/>
    <w:rsid w:val="000E6F0C"/>
    <w:rsid w:val="000F07B5"/>
    <w:rsid w:val="000F0F55"/>
    <w:rsid w:val="000F0F5E"/>
    <w:rsid w:val="000F1E04"/>
    <w:rsid w:val="000F3099"/>
    <w:rsid w:val="000F380A"/>
    <w:rsid w:val="000F381A"/>
    <w:rsid w:val="000F3CC3"/>
    <w:rsid w:val="000F4D94"/>
    <w:rsid w:val="000F531B"/>
    <w:rsid w:val="000F5DBA"/>
    <w:rsid w:val="000F6642"/>
    <w:rsid w:val="000F74C4"/>
    <w:rsid w:val="001004FC"/>
    <w:rsid w:val="001008F8"/>
    <w:rsid w:val="0010424C"/>
    <w:rsid w:val="001044CC"/>
    <w:rsid w:val="001054B3"/>
    <w:rsid w:val="00106278"/>
    <w:rsid w:val="00107391"/>
    <w:rsid w:val="00111E14"/>
    <w:rsid w:val="0011283F"/>
    <w:rsid w:val="0011343A"/>
    <w:rsid w:val="00116343"/>
    <w:rsid w:val="00121A80"/>
    <w:rsid w:val="00122722"/>
    <w:rsid w:val="00123E5E"/>
    <w:rsid w:val="001246D4"/>
    <w:rsid w:val="00124E3D"/>
    <w:rsid w:val="001255AF"/>
    <w:rsid w:val="00131A92"/>
    <w:rsid w:val="001343CE"/>
    <w:rsid w:val="00134CA3"/>
    <w:rsid w:val="001351A6"/>
    <w:rsid w:val="0013598B"/>
    <w:rsid w:val="00135B4C"/>
    <w:rsid w:val="00137431"/>
    <w:rsid w:val="00137D6A"/>
    <w:rsid w:val="00141181"/>
    <w:rsid w:val="001435F9"/>
    <w:rsid w:val="00143736"/>
    <w:rsid w:val="0014380A"/>
    <w:rsid w:val="00144054"/>
    <w:rsid w:val="00144085"/>
    <w:rsid w:val="001452EB"/>
    <w:rsid w:val="001458CF"/>
    <w:rsid w:val="001465D3"/>
    <w:rsid w:val="001479F5"/>
    <w:rsid w:val="00147A52"/>
    <w:rsid w:val="00151801"/>
    <w:rsid w:val="00151ADE"/>
    <w:rsid w:val="00152025"/>
    <w:rsid w:val="0015248D"/>
    <w:rsid w:val="00154362"/>
    <w:rsid w:val="001561C1"/>
    <w:rsid w:val="00157CFC"/>
    <w:rsid w:val="0016452D"/>
    <w:rsid w:val="00164DF8"/>
    <w:rsid w:val="001662E9"/>
    <w:rsid w:val="001663AC"/>
    <w:rsid w:val="001674F7"/>
    <w:rsid w:val="00167851"/>
    <w:rsid w:val="00167D18"/>
    <w:rsid w:val="00170D53"/>
    <w:rsid w:val="00172199"/>
    <w:rsid w:val="0017498F"/>
    <w:rsid w:val="00175813"/>
    <w:rsid w:val="00175A89"/>
    <w:rsid w:val="00176766"/>
    <w:rsid w:val="001810C2"/>
    <w:rsid w:val="00183306"/>
    <w:rsid w:val="0018441B"/>
    <w:rsid w:val="00184A42"/>
    <w:rsid w:val="00186790"/>
    <w:rsid w:val="001871FA"/>
    <w:rsid w:val="00187ADF"/>
    <w:rsid w:val="00190744"/>
    <w:rsid w:val="00190F1B"/>
    <w:rsid w:val="001912E1"/>
    <w:rsid w:val="00191760"/>
    <w:rsid w:val="00191C62"/>
    <w:rsid w:val="00192F79"/>
    <w:rsid w:val="00193202"/>
    <w:rsid w:val="00195757"/>
    <w:rsid w:val="001972A9"/>
    <w:rsid w:val="001A1659"/>
    <w:rsid w:val="001A473E"/>
    <w:rsid w:val="001A4FEC"/>
    <w:rsid w:val="001A52BB"/>
    <w:rsid w:val="001A6993"/>
    <w:rsid w:val="001A736F"/>
    <w:rsid w:val="001A73E7"/>
    <w:rsid w:val="001A7BF4"/>
    <w:rsid w:val="001B06A0"/>
    <w:rsid w:val="001B0B51"/>
    <w:rsid w:val="001B0BC3"/>
    <w:rsid w:val="001B1BBA"/>
    <w:rsid w:val="001B1BD3"/>
    <w:rsid w:val="001B2141"/>
    <w:rsid w:val="001B274D"/>
    <w:rsid w:val="001B291B"/>
    <w:rsid w:val="001B4ED7"/>
    <w:rsid w:val="001B5375"/>
    <w:rsid w:val="001B786C"/>
    <w:rsid w:val="001C137D"/>
    <w:rsid w:val="001C1657"/>
    <w:rsid w:val="001C3006"/>
    <w:rsid w:val="001C3231"/>
    <w:rsid w:val="001C5396"/>
    <w:rsid w:val="001C5579"/>
    <w:rsid w:val="001C739C"/>
    <w:rsid w:val="001C7D0B"/>
    <w:rsid w:val="001D23F3"/>
    <w:rsid w:val="001D380E"/>
    <w:rsid w:val="001D4C3B"/>
    <w:rsid w:val="001D59E0"/>
    <w:rsid w:val="001D7949"/>
    <w:rsid w:val="001D7C87"/>
    <w:rsid w:val="001E195C"/>
    <w:rsid w:val="001E1D27"/>
    <w:rsid w:val="001E249E"/>
    <w:rsid w:val="001E2732"/>
    <w:rsid w:val="001E33EE"/>
    <w:rsid w:val="001E3ECD"/>
    <w:rsid w:val="001E48B0"/>
    <w:rsid w:val="001E4BD7"/>
    <w:rsid w:val="001F0CD6"/>
    <w:rsid w:val="001F1C33"/>
    <w:rsid w:val="001F2A7F"/>
    <w:rsid w:val="001F3681"/>
    <w:rsid w:val="001F612E"/>
    <w:rsid w:val="001F7787"/>
    <w:rsid w:val="002003CD"/>
    <w:rsid w:val="00200412"/>
    <w:rsid w:val="0020210E"/>
    <w:rsid w:val="0020287C"/>
    <w:rsid w:val="002038C0"/>
    <w:rsid w:val="00205916"/>
    <w:rsid w:val="0020620A"/>
    <w:rsid w:val="002062EF"/>
    <w:rsid w:val="00207F7C"/>
    <w:rsid w:val="00210A54"/>
    <w:rsid w:val="00213769"/>
    <w:rsid w:val="00213B47"/>
    <w:rsid w:val="00214F54"/>
    <w:rsid w:val="00215A77"/>
    <w:rsid w:val="0022142C"/>
    <w:rsid w:val="00221D59"/>
    <w:rsid w:val="00223336"/>
    <w:rsid w:val="00223A86"/>
    <w:rsid w:val="00226008"/>
    <w:rsid w:val="00226DC7"/>
    <w:rsid w:val="00227137"/>
    <w:rsid w:val="00227AA7"/>
    <w:rsid w:val="00231F8B"/>
    <w:rsid w:val="0023206B"/>
    <w:rsid w:val="00233AE0"/>
    <w:rsid w:val="00234040"/>
    <w:rsid w:val="002340CF"/>
    <w:rsid w:val="0023565F"/>
    <w:rsid w:val="00236C81"/>
    <w:rsid w:val="00236E10"/>
    <w:rsid w:val="002406C7"/>
    <w:rsid w:val="00242F31"/>
    <w:rsid w:val="00243B42"/>
    <w:rsid w:val="002448F7"/>
    <w:rsid w:val="00244FC4"/>
    <w:rsid w:val="00244FFE"/>
    <w:rsid w:val="0024541B"/>
    <w:rsid w:val="00245B06"/>
    <w:rsid w:val="002472F4"/>
    <w:rsid w:val="00247E54"/>
    <w:rsid w:val="0025282E"/>
    <w:rsid w:val="002530C6"/>
    <w:rsid w:val="00253A29"/>
    <w:rsid w:val="002548FB"/>
    <w:rsid w:val="002602AA"/>
    <w:rsid w:val="00261467"/>
    <w:rsid w:val="002626B6"/>
    <w:rsid w:val="002630B7"/>
    <w:rsid w:val="002643F8"/>
    <w:rsid w:val="00264E5E"/>
    <w:rsid w:val="002659BA"/>
    <w:rsid w:val="00265EF2"/>
    <w:rsid w:val="0027003F"/>
    <w:rsid w:val="002705AF"/>
    <w:rsid w:val="00271AFC"/>
    <w:rsid w:val="00271F4A"/>
    <w:rsid w:val="0027256C"/>
    <w:rsid w:val="00272B93"/>
    <w:rsid w:val="00272F4F"/>
    <w:rsid w:val="002744B7"/>
    <w:rsid w:val="00275462"/>
    <w:rsid w:val="00280435"/>
    <w:rsid w:val="00280730"/>
    <w:rsid w:val="00282583"/>
    <w:rsid w:val="0028266E"/>
    <w:rsid w:val="00283159"/>
    <w:rsid w:val="00284746"/>
    <w:rsid w:val="00284CF3"/>
    <w:rsid w:val="00286A87"/>
    <w:rsid w:val="00293530"/>
    <w:rsid w:val="002952C3"/>
    <w:rsid w:val="002959C5"/>
    <w:rsid w:val="0029704A"/>
    <w:rsid w:val="002976A9"/>
    <w:rsid w:val="002976F6"/>
    <w:rsid w:val="00297E28"/>
    <w:rsid w:val="002A0D03"/>
    <w:rsid w:val="002A1907"/>
    <w:rsid w:val="002A2A80"/>
    <w:rsid w:val="002A5002"/>
    <w:rsid w:val="002A54ED"/>
    <w:rsid w:val="002A5FA9"/>
    <w:rsid w:val="002A7C1F"/>
    <w:rsid w:val="002B0924"/>
    <w:rsid w:val="002B0DF9"/>
    <w:rsid w:val="002B37FA"/>
    <w:rsid w:val="002B3830"/>
    <w:rsid w:val="002B3DFE"/>
    <w:rsid w:val="002B59F6"/>
    <w:rsid w:val="002B7C6B"/>
    <w:rsid w:val="002C0821"/>
    <w:rsid w:val="002C0AD4"/>
    <w:rsid w:val="002C20C0"/>
    <w:rsid w:val="002C2122"/>
    <w:rsid w:val="002C44F8"/>
    <w:rsid w:val="002C6D9D"/>
    <w:rsid w:val="002C6F3C"/>
    <w:rsid w:val="002C72A3"/>
    <w:rsid w:val="002C7E3C"/>
    <w:rsid w:val="002D0D70"/>
    <w:rsid w:val="002D124A"/>
    <w:rsid w:val="002D17A9"/>
    <w:rsid w:val="002D17D3"/>
    <w:rsid w:val="002D1BD5"/>
    <w:rsid w:val="002D1FE9"/>
    <w:rsid w:val="002D53FA"/>
    <w:rsid w:val="002D5CDD"/>
    <w:rsid w:val="002D6001"/>
    <w:rsid w:val="002D628F"/>
    <w:rsid w:val="002D6E17"/>
    <w:rsid w:val="002D7022"/>
    <w:rsid w:val="002D7298"/>
    <w:rsid w:val="002E06A0"/>
    <w:rsid w:val="002E1A31"/>
    <w:rsid w:val="002E251C"/>
    <w:rsid w:val="002E2E28"/>
    <w:rsid w:val="002E3E35"/>
    <w:rsid w:val="002F2A59"/>
    <w:rsid w:val="002F2EEB"/>
    <w:rsid w:val="002F4E02"/>
    <w:rsid w:val="002F5AAE"/>
    <w:rsid w:val="002F6BCB"/>
    <w:rsid w:val="002F73C5"/>
    <w:rsid w:val="002F751E"/>
    <w:rsid w:val="00300AB2"/>
    <w:rsid w:val="00301A95"/>
    <w:rsid w:val="00305278"/>
    <w:rsid w:val="00305FDE"/>
    <w:rsid w:val="00307DE7"/>
    <w:rsid w:val="003105C7"/>
    <w:rsid w:val="0031143B"/>
    <w:rsid w:val="0031196B"/>
    <w:rsid w:val="00315D6C"/>
    <w:rsid w:val="00315EC2"/>
    <w:rsid w:val="00316C92"/>
    <w:rsid w:val="0032017E"/>
    <w:rsid w:val="00321925"/>
    <w:rsid w:val="00322A7C"/>
    <w:rsid w:val="00322E88"/>
    <w:rsid w:val="00323A84"/>
    <w:rsid w:val="00323D7C"/>
    <w:rsid w:val="003247DB"/>
    <w:rsid w:val="00324A26"/>
    <w:rsid w:val="00327E94"/>
    <w:rsid w:val="00327ED3"/>
    <w:rsid w:val="00330D42"/>
    <w:rsid w:val="003322CF"/>
    <w:rsid w:val="00332450"/>
    <w:rsid w:val="003327C0"/>
    <w:rsid w:val="003344BC"/>
    <w:rsid w:val="00335FA4"/>
    <w:rsid w:val="00336258"/>
    <w:rsid w:val="003365B5"/>
    <w:rsid w:val="00336992"/>
    <w:rsid w:val="00336D21"/>
    <w:rsid w:val="003378C9"/>
    <w:rsid w:val="003379FC"/>
    <w:rsid w:val="00337EAC"/>
    <w:rsid w:val="0034371F"/>
    <w:rsid w:val="003463D0"/>
    <w:rsid w:val="00352581"/>
    <w:rsid w:val="00352BF8"/>
    <w:rsid w:val="0035492B"/>
    <w:rsid w:val="003549FC"/>
    <w:rsid w:val="00354CF1"/>
    <w:rsid w:val="00357BE3"/>
    <w:rsid w:val="00357FCA"/>
    <w:rsid w:val="00360F62"/>
    <w:rsid w:val="00361B75"/>
    <w:rsid w:val="00362055"/>
    <w:rsid w:val="003621DF"/>
    <w:rsid w:val="00362CEE"/>
    <w:rsid w:val="00363833"/>
    <w:rsid w:val="00363D52"/>
    <w:rsid w:val="00364F36"/>
    <w:rsid w:val="003671AD"/>
    <w:rsid w:val="003675B8"/>
    <w:rsid w:val="0036763D"/>
    <w:rsid w:val="00371203"/>
    <w:rsid w:val="003757EB"/>
    <w:rsid w:val="00376AFF"/>
    <w:rsid w:val="003805C8"/>
    <w:rsid w:val="00380D5E"/>
    <w:rsid w:val="00380DE6"/>
    <w:rsid w:val="003822DC"/>
    <w:rsid w:val="00385313"/>
    <w:rsid w:val="003856C1"/>
    <w:rsid w:val="00385CB0"/>
    <w:rsid w:val="00386A9D"/>
    <w:rsid w:val="00387A0F"/>
    <w:rsid w:val="0039078A"/>
    <w:rsid w:val="003919BD"/>
    <w:rsid w:val="0039228A"/>
    <w:rsid w:val="0039240E"/>
    <w:rsid w:val="003940DE"/>
    <w:rsid w:val="00394596"/>
    <w:rsid w:val="003946EA"/>
    <w:rsid w:val="003952A3"/>
    <w:rsid w:val="00396074"/>
    <w:rsid w:val="00397D73"/>
    <w:rsid w:val="00397DC6"/>
    <w:rsid w:val="00397FBE"/>
    <w:rsid w:val="003A0279"/>
    <w:rsid w:val="003A115F"/>
    <w:rsid w:val="003A14CA"/>
    <w:rsid w:val="003A1719"/>
    <w:rsid w:val="003A411E"/>
    <w:rsid w:val="003A4955"/>
    <w:rsid w:val="003A4C9E"/>
    <w:rsid w:val="003A59BE"/>
    <w:rsid w:val="003A5AB9"/>
    <w:rsid w:val="003A5D66"/>
    <w:rsid w:val="003A63F2"/>
    <w:rsid w:val="003A6F7D"/>
    <w:rsid w:val="003A785A"/>
    <w:rsid w:val="003A7CBD"/>
    <w:rsid w:val="003B1253"/>
    <w:rsid w:val="003B1735"/>
    <w:rsid w:val="003B1B47"/>
    <w:rsid w:val="003B57F2"/>
    <w:rsid w:val="003B65AE"/>
    <w:rsid w:val="003B6A9E"/>
    <w:rsid w:val="003B6D35"/>
    <w:rsid w:val="003B7289"/>
    <w:rsid w:val="003C07D3"/>
    <w:rsid w:val="003C1854"/>
    <w:rsid w:val="003C2602"/>
    <w:rsid w:val="003C3B74"/>
    <w:rsid w:val="003C43E2"/>
    <w:rsid w:val="003C4748"/>
    <w:rsid w:val="003C50C6"/>
    <w:rsid w:val="003C6420"/>
    <w:rsid w:val="003C7E55"/>
    <w:rsid w:val="003D00C5"/>
    <w:rsid w:val="003D1D47"/>
    <w:rsid w:val="003D28DF"/>
    <w:rsid w:val="003D3A17"/>
    <w:rsid w:val="003D4177"/>
    <w:rsid w:val="003D4432"/>
    <w:rsid w:val="003D652D"/>
    <w:rsid w:val="003D7290"/>
    <w:rsid w:val="003E1A7E"/>
    <w:rsid w:val="003E286A"/>
    <w:rsid w:val="003E2CAF"/>
    <w:rsid w:val="003E3300"/>
    <w:rsid w:val="003E54CC"/>
    <w:rsid w:val="003E6C57"/>
    <w:rsid w:val="003F002A"/>
    <w:rsid w:val="003F0A5C"/>
    <w:rsid w:val="003F1BCB"/>
    <w:rsid w:val="003F4B19"/>
    <w:rsid w:val="003F5362"/>
    <w:rsid w:val="003F564D"/>
    <w:rsid w:val="003F6DEC"/>
    <w:rsid w:val="003F7117"/>
    <w:rsid w:val="003F7868"/>
    <w:rsid w:val="003F7FC6"/>
    <w:rsid w:val="00400ED3"/>
    <w:rsid w:val="00401265"/>
    <w:rsid w:val="00402E70"/>
    <w:rsid w:val="00403114"/>
    <w:rsid w:val="00403A4C"/>
    <w:rsid w:val="00403CD7"/>
    <w:rsid w:val="0040406F"/>
    <w:rsid w:val="00404370"/>
    <w:rsid w:val="00405626"/>
    <w:rsid w:val="004078A0"/>
    <w:rsid w:val="00407E6D"/>
    <w:rsid w:val="00410BFF"/>
    <w:rsid w:val="00411081"/>
    <w:rsid w:val="00414D32"/>
    <w:rsid w:val="00416E6C"/>
    <w:rsid w:val="00417D9D"/>
    <w:rsid w:val="00423980"/>
    <w:rsid w:val="00427857"/>
    <w:rsid w:val="0042791F"/>
    <w:rsid w:val="00427C0E"/>
    <w:rsid w:val="00427D3C"/>
    <w:rsid w:val="00427F09"/>
    <w:rsid w:val="00430A38"/>
    <w:rsid w:val="00433D72"/>
    <w:rsid w:val="00437094"/>
    <w:rsid w:val="00437B93"/>
    <w:rsid w:val="00437FA6"/>
    <w:rsid w:val="00440100"/>
    <w:rsid w:val="00441C2C"/>
    <w:rsid w:val="00441E5C"/>
    <w:rsid w:val="004439F7"/>
    <w:rsid w:val="0044408E"/>
    <w:rsid w:val="00444B09"/>
    <w:rsid w:val="00445579"/>
    <w:rsid w:val="00445F4A"/>
    <w:rsid w:val="004460B4"/>
    <w:rsid w:val="004461F0"/>
    <w:rsid w:val="004471C9"/>
    <w:rsid w:val="00447471"/>
    <w:rsid w:val="004474F6"/>
    <w:rsid w:val="004503C7"/>
    <w:rsid w:val="00451670"/>
    <w:rsid w:val="00452695"/>
    <w:rsid w:val="00454E81"/>
    <w:rsid w:val="00455546"/>
    <w:rsid w:val="00455B61"/>
    <w:rsid w:val="00460247"/>
    <w:rsid w:val="004602E5"/>
    <w:rsid w:val="0046130D"/>
    <w:rsid w:val="0046254D"/>
    <w:rsid w:val="004634DF"/>
    <w:rsid w:val="00463624"/>
    <w:rsid w:val="00464B8D"/>
    <w:rsid w:val="00464CF8"/>
    <w:rsid w:val="004656F2"/>
    <w:rsid w:val="00466819"/>
    <w:rsid w:val="00470164"/>
    <w:rsid w:val="004703EF"/>
    <w:rsid w:val="004715D7"/>
    <w:rsid w:val="00472321"/>
    <w:rsid w:val="00473D4D"/>
    <w:rsid w:val="00476A58"/>
    <w:rsid w:val="00476CFB"/>
    <w:rsid w:val="00477642"/>
    <w:rsid w:val="00481749"/>
    <w:rsid w:val="004823A1"/>
    <w:rsid w:val="00482CA6"/>
    <w:rsid w:val="004830CE"/>
    <w:rsid w:val="00483636"/>
    <w:rsid w:val="00484CD1"/>
    <w:rsid w:val="00485F40"/>
    <w:rsid w:val="00487D2C"/>
    <w:rsid w:val="0049061F"/>
    <w:rsid w:val="0049275F"/>
    <w:rsid w:val="00492FCE"/>
    <w:rsid w:val="00493086"/>
    <w:rsid w:val="004931AE"/>
    <w:rsid w:val="004952CB"/>
    <w:rsid w:val="00495921"/>
    <w:rsid w:val="00496D1A"/>
    <w:rsid w:val="004970AF"/>
    <w:rsid w:val="0049776D"/>
    <w:rsid w:val="004A12E3"/>
    <w:rsid w:val="004A350C"/>
    <w:rsid w:val="004A526F"/>
    <w:rsid w:val="004A59E5"/>
    <w:rsid w:val="004A6C2F"/>
    <w:rsid w:val="004A7AB5"/>
    <w:rsid w:val="004B23A5"/>
    <w:rsid w:val="004B3241"/>
    <w:rsid w:val="004B42BA"/>
    <w:rsid w:val="004B42E1"/>
    <w:rsid w:val="004B711A"/>
    <w:rsid w:val="004B7D2B"/>
    <w:rsid w:val="004B7E1A"/>
    <w:rsid w:val="004C1629"/>
    <w:rsid w:val="004C2FBC"/>
    <w:rsid w:val="004C3C2A"/>
    <w:rsid w:val="004C4FDD"/>
    <w:rsid w:val="004C6E50"/>
    <w:rsid w:val="004C6F2D"/>
    <w:rsid w:val="004D0793"/>
    <w:rsid w:val="004D37A0"/>
    <w:rsid w:val="004D4323"/>
    <w:rsid w:val="004D65FD"/>
    <w:rsid w:val="004D6F34"/>
    <w:rsid w:val="004D7FBF"/>
    <w:rsid w:val="004E0065"/>
    <w:rsid w:val="004E0BB0"/>
    <w:rsid w:val="004E2B8F"/>
    <w:rsid w:val="004E63B9"/>
    <w:rsid w:val="004E67F7"/>
    <w:rsid w:val="004E6826"/>
    <w:rsid w:val="004E6928"/>
    <w:rsid w:val="004E6FD9"/>
    <w:rsid w:val="004E6FEF"/>
    <w:rsid w:val="004E7417"/>
    <w:rsid w:val="004F0717"/>
    <w:rsid w:val="004F0AC2"/>
    <w:rsid w:val="004F0B1A"/>
    <w:rsid w:val="004F141D"/>
    <w:rsid w:val="004F17AA"/>
    <w:rsid w:val="004F2218"/>
    <w:rsid w:val="004F2221"/>
    <w:rsid w:val="004F2932"/>
    <w:rsid w:val="004F2F2B"/>
    <w:rsid w:val="004F3646"/>
    <w:rsid w:val="004F6C89"/>
    <w:rsid w:val="00500057"/>
    <w:rsid w:val="00501B56"/>
    <w:rsid w:val="0050273F"/>
    <w:rsid w:val="005032D6"/>
    <w:rsid w:val="0050523C"/>
    <w:rsid w:val="00506326"/>
    <w:rsid w:val="005073CD"/>
    <w:rsid w:val="0050741A"/>
    <w:rsid w:val="00507884"/>
    <w:rsid w:val="00511586"/>
    <w:rsid w:val="005139DA"/>
    <w:rsid w:val="005149D9"/>
    <w:rsid w:val="00515F3B"/>
    <w:rsid w:val="0051664E"/>
    <w:rsid w:val="005169C3"/>
    <w:rsid w:val="0051776D"/>
    <w:rsid w:val="00517BB8"/>
    <w:rsid w:val="00525630"/>
    <w:rsid w:val="00526C22"/>
    <w:rsid w:val="00530C02"/>
    <w:rsid w:val="005312C6"/>
    <w:rsid w:val="00531A51"/>
    <w:rsid w:val="00532F6B"/>
    <w:rsid w:val="00534C4B"/>
    <w:rsid w:val="00535BD1"/>
    <w:rsid w:val="0053744C"/>
    <w:rsid w:val="00537C26"/>
    <w:rsid w:val="00541F19"/>
    <w:rsid w:val="005445C3"/>
    <w:rsid w:val="00547EFE"/>
    <w:rsid w:val="00550669"/>
    <w:rsid w:val="00552490"/>
    <w:rsid w:val="00552E65"/>
    <w:rsid w:val="005531B2"/>
    <w:rsid w:val="005537FE"/>
    <w:rsid w:val="00553A0E"/>
    <w:rsid w:val="0055650F"/>
    <w:rsid w:val="0055692A"/>
    <w:rsid w:val="00556D29"/>
    <w:rsid w:val="00557D0D"/>
    <w:rsid w:val="00560E1F"/>
    <w:rsid w:val="0056402E"/>
    <w:rsid w:val="00570100"/>
    <w:rsid w:val="0057049F"/>
    <w:rsid w:val="0057080B"/>
    <w:rsid w:val="00572CC1"/>
    <w:rsid w:val="00572D8C"/>
    <w:rsid w:val="00572E37"/>
    <w:rsid w:val="00573C05"/>
    <w:rsid w:val="00574ED4"/>
    <w:rsid w:val="00575856"/>
    <w:rsid w:val="00576275"/>
    <w:rsid w:val="005763BA"/>
    <w:rsid w:val="00577D90"/>
    <w:rsid w:val="00577EE1"/>
    <w:rsid w:val="00580CD9"/>
    <w:rsid w:val="00581501"/>
    <w:rsid w:val="00581A5C"/>
    <w:rsid w:val="00581BDD"/>
    <w:rsid w:val="005821FE"/>
    <w:rsid w:val="00584270"/>
    <w:rsid w:val="00584A5B"/>
    <w:rsid w:val="00584CEB"/>
    <w:rsid w:val="005861AF"/>
    <w:rsid w:val="0058667B"/>
    <w:rsid w:val="00586D9E"/>
    <w:rsid w:val="00587DCA"/>
    <w:rsid w:val="005901D0"/>
    <w:rsid w:val="00590341"/>
    <w:rsid w:val="005905A1"/>
    <w:rsid w:val="00590FD4"/>
    <w:rsid w:val="00591D77"/>
    <w:rsid w:val="00592C9D"/>
    <w:rsid w:val="00592F18"/>
    <w:rsid w:val="0059449C"/>
    <w:rsid w:val="0059494D"/>
    <w:rsid w:val="0059697E"/>
    <w:rsid w:val="00596DA9"/>
    <w:rsid w:val="005A1060"/>
    <w:rsid w:val="005A264D"/>
    <w:rsid w:val="005A308A"/>
    <w:rsid w:val="005A5E42"/>
    <w:rsid w:val="005A7996"/>
    <w:rsid w:val="005B0215"/>
    <w:rsid w:val="005B124B"/>
    <w:rsid w:val="005B2024"/>
    <w:rsid w:val="005B483A"/>
    <w:rsid w:val="005B4882"/>
    <w:rsid w:val="005B4D5E"/>
    <w:rsid w:val="005B54B5"/>
    <w:rsid w:val="005B58C3"/>
    <w:rsid w:val="005B769B"/>
    <w:rsid w:val="005C0437"/>
    <w:rsid w:val="005C0537"/>
    <w:rsid w:val="005C3C9D"/>
    <w:rsid w:val="005C47AB"/>
    <w:rsid w:val="005C496A"/>
    <w:rsid w:val="005C5A79"/>
    <w:rsid w:val="005C5FF0"/>
    <w:rsid w:val="005C6C12"/>
    <w:rsid w:val="005C721E"/>
    <w:rsid w:val="005D05EA"/>
    <w:rsid w:val="005D1016"/>
    <w:rsid w:val="005D1212"/>
    <w:rsid w:val="005D1274"/>
    <w:rsid w:val="005D12D1"/>
    <w:rsid w:val="005D30DD"/>
    <w:rsid w:val="005E027B"/>
    <w:rsid w:val="005E25BA"/>
    <w:rsid w:val="005E2F21"/>
    <w:rsid w:val="005E5074"/>
    <w:rsid w:val="005E5646"/>
    <w:rsid w:val="005E576E"/>
    <w:rsid w:val="005E63D4"/>
    <w:rsid w:val="005E6702"/>
    <w:rsid w:val="005E6FEF"/>
    <w:rsid w:val="005E7361"/>
    <w:rsid w:val="005E755D"/>
    <w:rsid w:val="005E7AEE"/>
    <w:rsid w:val="005F0EBE"/>
    <w:rsid w:val="005F11A2"/>
    <w:rsid w:val="005F3165"/>
    <w:rsid w:val="005F3307"/>
    <w:rsid w:val="005F36BB"/>
    <w:rsid w:val="005F4AEE"/>
    <w:rsid w:val="005F5601"/>
    <w:rsid w:val="005F5948"/>
    <w:rsid w:val="005F5E38"/>
    <w:rsid w:val="006013EB"/>
    <w:rsid w:val="0060159E"/>
    <w:rsid w:val="0060179E"/>
    <w:rsid w:val="00601BFF"/>
    <w:rsid w:val="006029EA"/>
    <w:rsid w:val="00604770"/>
    <w:rsid w:val="0060721A"/>
    <w:rsid w:val="0061191C"/>
    <w:rsid w:val="00611941"/>
    <w:rsid w:val="00612B58"/>
    <w:rsid w:val="00612F7B"/>
    <w:rsid w:val="00615708"/>
    <w:rsid w:val="006158E4"/>
    <w:rsid w:val="006169CB"/>
    <w:rsid w:val="006178B0"/>
    <w:rsid w:val="00620572"/>
    <w:rsid w:val="006210A1"/>
    <w:rsid w:val="006211A7"/>
    <w:rsid w:val="00621AB3"/>
    <w:rsid w:val="00621CA5"/>
    <w:rsid w:val="00621EA3"/>
    <w:rsid w:val="00624E4B"/>
    <w:rsid w:val="006272D7"/>
    <w:rsid w:val="00630638"/>
    <w:rsid w:val="00631120"/>
    <w:rsid w:val="00633F89"/>
    <w:rsid w:val="006344D4"/>
    <w:rsid w:val="006356B7"/>
    <w:rsid w:val="0063587A"/>
    <w:rsid w:val="00635EFC"/>
    <w:rsid w:val="0063652A"/>
    <w:rsid w:val="00637F69"/>
    <w:rsid w:val="00641C7B"/>
    <w:rsid w:val="00641E14"/>
    <w:rsid w:val="00642577"/>
    <w:rsid w:val="00643510"/>
    <w:rsid w:val="006460FF"/>
    <w:rsid w:val="00646AB0"/>
    <w:rsid w:val="006506FF"/>
    <w:rsid w:val="00651069"/>
    <w:rsid w:val="00655303"/>
    <w:rsid w:val="00655E99"/>
    <w:rsid w:val="00660DE0"/>
    <w:rsid w:val="00661991"/>
    <w:rsid w:val="00661FA9"/>
    <w:rsid w:val="00663390"/>
    <w:rsid w:val="0066461F"/>
    <w:rsid w:val="00665D1F"/>
    <w:rsid w:val="00666F78"/>
    <w:rsid w:val="00670410"/>
    <w:rsid w:val="00670B10"/>
    <w:rsid w:val="00673DC4"/>
    <w:rsid w:val="00675CD5"/>
    <w:rsid w:val="00675F89"/>
    <w:rsid w:val="00677318"/>
    <w:rsid w:val="00680213"/>
    <w:rsid w:val="00685148"/>
    <w:rsid w:val="006859DF"/>
    <w:rsid w:val="006860FD"/>
    <w:rsid w:val="0068643C"/>
    <w:rsid w:val="00686830"/>
    <w:rsid w:val="006878AD"/>
    <w:rsid w:val="0069199B"/>
    <w:rsid w:val="00692615"/>
    <w:rsid w:val="00692A42"/>
    <w:rsid w:val="0069439F"/>
    <w:rsid w:val="006A0637"/>
    <w:rsid w:val="006A07E3"/>
    <w:rsid w:val="006A095E"/>
    <w:rsid w:val="006A3693"/>
    <w:rsid w:val="006A4A24"/>
    <w:rsid w:val="006A516B"/>
    <w:rsid w:val="006B191D"/>
    <w:rsid w:val="006B1C33"/>
    <w:rsid w:val="006B22C2"/>
    <w:rsid w:val="006B3228"/>
    <w:rsid w:val="006B4223"/>
    <w:rsid w:val="006B43BD"/>
    <w:rsid w:val="006B465A"/>
    <w:rsid w:val="006B4A68"/>
    <w:rsid w:val="006B50DD"/>
    <w:rsid w:val="006B5D58"/>
    <w:rsid w:val="006B5DFA"/>
    <w:rsid w:val="006B60A6"/>
    <w:rsid w:val="006B7379"/>
    <w:rsid w:val="006C0E04"/>
    <w:rsid w:val="006C257E"/>
    <w:rsid w:val="006C299E"/>
    <w:rsid w:val="006C3092"/>
    <w:rsid w:val="006C4483"/>
    <w:rsid w:val="006C4D32"/>
    <w:rsid w:val="006C7022"/>
    <w:rsid w:val="006C7756"/>
    <w:rsid w:val="006D0736"/>
    <w:rsid w:val="006D1BE9"/>
    <w:rsid w:val="006D24B0"/>
    <w:rsid w:val="006D2C77"/>
    <w:rsid w:val="006D5033"/>
    <w:rsid w:val="006E043F"/>
    <w:rsid w:val="006E05E2"/>
    <w:rsid w:val="006E08B0"/>
    <w:rsid w:val="006E148F"/>
    <w:rsid w:val="006E177E"/>
    <w:rsid w:val="006E297E"/>
    <w:rsid w:val="006E2BD3"/>
    <w:rsid w:val="006E30B1"/>
    <w:rsid w:val="006E35B0"/>
    <w:rsid w:val="006E388D"/>
    <w:rsid w:val="006E5C17"/>
    <w:rsid w:val="006E5E47"/>
    <w:rsid w:val="006E60E2"/>
    <w:rsid w:val="006E63BE"/>
    <w:rsid w:val="006E7A17"/>
    <w:rsid w:val="006E7B61"/>
    <w:rsid w:val="006F138E"/>
    <w:rsid w:val="006F13F5"/>
    <w:rsid w:val="006F1C30"/>
    <w:rsid w:val="006F1FD3"/>
    <w:rsid w:val="006F2677"/>
    <w:rsid w:val="006F46B3"/>
    <w:rsid w:val="006F58DC"/>
    <w:rsid w:val="00701D73"/>
    <w:rsid w:val="00701EE4"/>
    <w:rsid w:val="00703365"/>
    <w:rsid w:val="00704666"/>
    <w:rsid w:val="00704854"/>
    <w:rsid w:val="00706C9A"/>
    <w:rsid w:val="00710E9B"/>
    <w:rsid w:val="0071128B"/>
    <w:rsid w:val="00711E4B"/>
    <w:rsid w:val="00712ABE"/>
    <w:rsid w:val="00712D23"/>
    <w:rsid w:val="007148A4"/>
    <w:rsid w:val="00714D49"/>
    <w:rsid w:val="00714D78"/>
    <w:rsid w:val="007155FD"/>
    <w:rsid w:val="00716F7A"/>
    <w:rsid w:val="00717BCB"/>
    <w:rsid w:val="007200BD"/>
    <w:rsid w:val="00720670"/>
    <w:rsid w:val="00720918"/>
    <w:rsid w:val="007210EA"/>
    <w:rsid w:val="00722301"/>
    <w:rsid w:val="00722356"/>
    <w:rsid w:val="00722D2C"/>
    <w:rsid w:val="007232B4"/>
    <w:rsid w:val="0072499D"/>
    <w:rsid w:val="00725747"/>
    <w:rsid w:val="007272BA"/>
    <w:rsid w:val="00730482"/>
    <w:rsid w:val="0073136C"/>
    <w:rsid w:val="0073258F"/>
    <w:rsid w:val="00735D3D"/>
    <w:rsid w:val="00736BEE"/>
    <w:rsid w:val="00737CDA"/>
    <w:rsid w:val="007432FD"/>
    <w:rsid w:val="00743C33"/>
    <w:rsid w:val="0074410F"/>
    <w:rsid w:val="00744871"/>
    <w:rsid w:val="007471B6"/>
    <w:rsid w:val="00747E0E"/>
    <w:rsid w:val="00751AB1"/>
    <w:rsid w:val="0075224B"/>
    <w:rsid w:val="007525F0"/>
    <w:rsid w:val="00752B55"/>
    <w:rsid w:val="00755A6B"/>
    <w:rsid w:val="007561D2"/>
    <w:rsid w:val="00756509"/>
    <w:rsid w:val="00761412"/>
    <w:rsid w:val="007639B0"/>
    <w:rsid w:val="00765886"/>
    <w:rsid w:val="007659C9"/>
    <w:rsid w:val="00765D6C"/>
    <w:rsid w:val="00765FC3"/>
    <w:rsid w:val="0076687B"/>
    <w:rsid w:val="00766897"/>
    <w:rsid w:val="007675C6"/>
    <w:rsid w:val="007700F2"/>
    <w:rsid w:val="00773179"/>
    <w:rsid w:val="007737EE"/>
    <w:rsid w:val="00773F0A"/>
    <w:rsid w:val="00774504"/>
    <w:rsid w:val="0077518A"/>
    <w:rsid w:val="00775EB5"/>
    <w:rsid w:val="0077639A"/>
    <w:rsid w:val="0077798E"/>
    <w:rsid w:val="00783A37"/>
    <w:rsid w:val="007840F6"/>
    <w:rsid w:val="0078455A"/>
    <w:rsid w:val="00786235"/>
    <w:rsid w:val="007865CE"/>
    <w:rsid w:val="007925EF"/>
    <w:rsid w:val="00792852"/>
    <w:rsid w:val="00792D5F"/>
    <w:rsid w:val="00792EEA"/>
    <w:rsid w:val="00793D0F"/>
    <w:rsid w:val="00795891"/>
    <w:rsid w:val="00796503"/>
    <w:rsid w:val="00796782"/>
    <w:rsid w:val="007971C5"/>
    <w:rsid w:val="00797D02"/>
    <w:rsid w:val="00797D87"/>
    <w:rsid w:val="007A1716"/>
    <w:rsid w:val="007A2A5D"/>
    <w:rsid w:val="007A63BA"/>
    <w:rsid w:val="007A6A4C"/>
    <w:rsid w:val="007A6E41"/>
    <w:rsid w:val="007A746F"/>
    <w:rsid w:val="007B0D7C"/>
    <w:rsid w:val="007B2638"/>
    <w:rsid w:val="007B30FC"/>
    <w:rsid w:val="007B37D8"/>
    <w:rsid w:val="007B3C17"/>
    <w:rsid w:val="007B58EB"/>
    <w:rsid w:val="007B690A"/>
    <w:rsid w:val="007B6C23"/>
    <w:rsid w:val="007C0787"/>
    <w:rsid w:val="007C0EE7"/>
    <w:rsid w:val="007C14A5"/>
    <w:rsid w:val="007C34C6"/>
    <w:rsid w:val="007C3E90"/>
    <w:rsid w:val="007C4544"/>
    <w:rsid w:val="007C51A9"/>
    <w:rsid w:val="007C56D7"/>
    <w:rsid w:val="007C7050"/>
    <w:rsid w:val="007D08BC"/>
    <w:rsid w:val="007D100A"/>
    <w:rsid w:val="007D1268"/>
    <w:rsid w:val="007D12F8"/>
    <w:rsid w:val="007D2128"/>
    <w:rsid w:val="007D27DF"/>
    <w:rsid w:val="007D456A"/>
    <w:rsid w:val="007D5A52"/>
    <w:rsid w:val="007D5CC3"/>
    <w:rsid w:val="007E23C4"/>
    <w:rsid w:val="007E2507"/>
    <w:rsid w:val="007E29FE"/>
    <w:rsid w:val="007E417E"/>
    <w:rsid w:val="007E466C"/>
    <w:rsid w:val="007F0584"/>
    <w:rsid w:val="007F1669"/>
    <w:rsid w:val="007F18C3"/>
    <w:rsid w:val="007F1E75"/>
    <w:rsid w:val="007F210D"/>
    <w:rsid w:val="007F227F"/>
    <w:rsid w:val="007F24A6"/>
    <w:rsid w:val="007F2EF9"/>
    <w:rsid w:val="007F2F8D"/>
    <w:rsid w:val="007F2FF2"/>
    <w:rsid w:val="007F39B7"/>
    <w:rsid w:val="007F5347"/>
    <w:rsid w:val="008005B4"/>
    <w:rsid w:val="00801AFB"/>
    <w:rsid w:val="008038BE"/>
    <w:rsid w:val="00805492"/>
    <w:rsid w:val="00805882"/>
    <w:rsid w:val="0080610E"/>
    <w:rsid w:val="00806C69"/>
    <w:rsid w:val="00807555"/>
    <w:rsid w:val="008077A9"/>
    <w:rsid w:val="00807E67"/>
    <w:rsid w:val="00810861"/>
    <w:rsid w:val="00810BDA"/>
    <w:rsid w:val="00810C7F"/>
    <w:rsid w:val="00813040"/>
    <w:rsid w:val="008137B5"/>
    <w:rsid w:val="00814BC9"/>
    <w:rsid w:val="0081557B"/>
    <w:rsid w:val="00815AD2"/>
    <w:rsid w:val="008165CC"/>
    <w:rsid w:val="00820BCB"/>
    <w:rsid w:val="00821BF5"/>
    <w:rsid w:val="008233AE"/>
    <w:rsid w:val="00823EB8"/>
    <w:rsid w:val="00823F6E"/>
    <w:rsid w:val="00824026"/>
    <w:rsid w:val="00824248"/>
    <w:rsid w:val="008244B6"/>
    <w:rsid w:val="00826253"/>
    <w:rsid w:val="00826DAA"/>
    <w:rsid w:val="0082733D"/>
    <w:rsid w:val="00832D03"/>
    <w:rsid w:val="0083337B"/>
    <w:rsid w:val="00833D4E"/>
    <w:rsid w:val="00833FBF"/>
    <w:rsid w:val="00835A01"/>
    <w:rsid w:val="00836F63"/>
    <w:rsid w:val="00837657"/>
    <w:rsid w:val="0083797B"/>
    <w:rsid w:val="008413E8"/>
    <w:rsid w:val="008434D3"/>
    <w:rsid w:val="0084473E"/>
    <w:rsid w:val="00845192"/>
    <w:rsid w:val="00845331"/>
    <w:rsid w:val="00846B56"/>
    <w:rsid w:val="00846C1D"/>
    <w:rsid w:val="008504C9"/>
    <w:rsid w:val="008516F1"/>
    <w:rsid w:val="008549FD"/>
    <w:rsid w:val="008553A3"/>
    <w:rsid w:val="00856446"/>
    <w:rsid w:val="00856AF2"/>
    <w:rsid w:val="00856BED"/>
    <w:rsid w:val="00857965"/>
    <w:rsid w:val="008601F8"/>
    <w:rsid w:val="00860F5F"/>
    <w:rsid w:val="008611FD"/>
    <w:rsid w:val="00861289"/>
    <w:rsid w:val="00862836"/>
    <w:rsid w:val="00864508"/>
    <w:rsid w:val="0086496F"/>
    <w:rsid w:val="00864A71"/>
    <w:rsid w:val="00864B5E"/>
    <w:rsid w:val="0086556B"/>
    <w:rsid w:val="0086665D"/>
    <w:rsid w:val="008674A9"/>
    <w:rsid w:val="00867A86"/>
    <w:rsid w:val="008702D3"/>
    <w:rsid w:val="00871CD0"/>
    <w:rsid w:val="0087275F"/>
    <w:rsid w:val="00872A03"/>
    <w:rsid w:val="00873998"/>
    <w:rsid w:val="0087416F"/>
    <w:rsid w:val="008763C6"/>
    <w:rsid w:val="00876D61"/>
    <w:rsid w:val="00877164"/>
    <w:rsid w:val="00877F67"/>
    <w:rsid w:val="00880150"/>
    <w:rsid w:val="0088120E"/>
    <w:rsid w:val="008813BF"/>
    <w:rsid w:val="00887ACF"/>
    <w:rsid w:val="00887DF7"/>
    <w:rsid w:val="008901F4"/>
    <w:rsid w:val="00891630"/>
    <w:rsid w:val="0089277A"/>
    <w:rsid w:val="00892F85"/>
    <w:rsid w:val="00893B1B"/>
    <w:rsid w:val="0089416C"/>
    <w:rsid w:val="00895319"/>
    <w:rsid w:val="0089595C"/>
    <w:rsid w:val="00895CAC"/>
    <w:rsid w:val="00897DD1"/>
    <w:rsid w:val="008A124C"/>
    <w:rsid w:val="008A34FD"/>
    <w:rsid w:val="008A4329"/>
    <w:rsid w:val="008A4C2C"/>
    <w:rsid w:val="008A5FC9"/>
    <w:rsid w:val="008A64D4"/>
    <w:rsid w:val="008B033A"/>
    <w:rsid w:val="008B2B99"/>
    <w:rsid w:val="008B5A0A"/>
    <w:rsid w:val="008B7DE9"/>
    <w:rsid w:val="008C21FF"/>
    <w:rsid w:val="008C3FD5"/>
    <w:rsid w:val="008C49B7"/>
    <w:rsid w:val="008C4A02"/>
    <w:rsid w:val="008C5A34"/>
    <w:rsid w:val="008C68A1"/>
    <w:rsid w:val="008C6C19"/>
    <w:rsid w:val="008D060B"/>
    <w:rsid w:val="008D1A0B"/>
    <w:rsid w:val="008D3257"/>
    <w:rsid w:val="008D34CF"/>
    <w:rsid w:val="008D3765"/>
    <w:rsid w:val="008D47DE"/>
    <w:rsid w:val="008D496F"/>
    <w:rsid w:val="008D546F"/>
    <w:rsid w:val="008D62ED"/>
    <w:rsid w:val="008D70E2"/>
    <w:rsid w:val="008D7A7E"/>
    <w:rsid w:val="008E1667"/>
    <w:rsid w:val="008E279D"/>
    <w:rsid w:val="008E3F2A"/>
    <w:rsid w:val="008E4023"/>
    <w:rsid w:val="008E414A"/>
    <w:rsid w:val="008E477C"/>
    <w:rsid w:val="008E617E"/>
    <w:rsid w:val="008E7824"/>
    <w:rsid w:val="008F078D"/>
    <w:rsid w:val="008F4148"/>
    <w:rsid w:val="008F6FF6"/>
    <w:rsid w:val="00901F18"/>
    <w:rsid w:val="009029C3"/>
    <w:rsid w:val="00903511"/>
    <w:rsid w:val="009048F9"/>
    <w:rsid w:val="00905F0B"/>
    <w:rsid w:val="009060B1"/>
    <w:rsid w:val="00910160"/>
    <w:rsid w:val="00910417"/>
    <w:rsid w:val="00911AD6"/>
    <w:rsid w:val="00914FDC"/>
    <w:rsid w:val="0091615A"/>
    <w:rsid w:val="009165F5"/>
    <w:rsid w:val="009177EE"/>
    <w:rsid w:val="00917DC9"/>
    <w:rsid w:val="009203D2"/>
    <w:rsid w:val="00921401"/>
    <w:rsid w:val="00922AF6"/>
    <w:rsid w:val="00922EDB"/>
    <w:rsid w:val="009231B3"/>
    <w:rsid w:val="00923C32"/>
    <w:rsid w:val="00924514"/>
    <w:rsid w:val="00924F17"/>
    <w:rsid w:val="009250DC"/>
    <w:rsid w:val="00925B97"/>
    <w:rsid w:val="00925CEF"/>
    <w:rsid w:val="00927020"/>
    <w:rsid w:val="00927EF4"/>
    <w:rsid w:val="00927F89"/>
    <w:rsid w:val="009304BC"/>
    <w:rsid w:val="009304D6"/>
    <w:rsid w:val="009306D2"/>
    <w:rsid w:val="009322F7"/>
    <w:rsid w:val="009355B3"/>
    <w:rsid w:val="009373CF"/>
    <w:rsid w:val="00940CCB"/>
    <w:rsid w:val="00941A4C"/>
    <w:rsid w:val="009421E7"/>
    <w:rsid w:val="00942274"/>
    <w:rsid w:val="00942E46"/>
    <w:rsid w:val="00944B48"/>
    <w:rsid w:val="00945444"/>
    <w:rsid w:val="00945BC2"/>
    <w:rsid w:val="00946F91"/>
    <w:rsid w:val="009524D2"/>
    <w:rsid w:val="00954282"/>
    <w:rsid w:val="009552E9"/>
    <w:rsid w:val="009568AB"/>
    <w:rsid w:val="00956C69"/>
    <w:rsid w:val="00960E19"/>
    <w:rsid w:val="00961980"/>
    <w:rsid w:val="009646CF"/>
    <w:rsid w:val="00966677"/>
    <w:rsid w:val="00972818"/>
    <w:rsid w:val="00972AA2"/>
    <w:rsid w:val="009735C0"/>
    <w:rsid w:val="009742B7"/>
    <w:rsid w:val="00975028"/>
    <w:rsid w:val="00975C1A"/>
    <w:rsid w:val="00975CA0"/>
    <w:rsid w:val="00976FD8"/>
    <w:rsid w:val="009779AE"/>
    <w:rsid w:val="00980E2D"/>
    <w:rsid w:val="00981A14"/>
    <w:rsid w:val="00982F58"/>
    <w:rsid w:val="00984A16"/>
    <w:rsid w:val="00985317"/>
    <w:rsid w:val="00985D3D"/>
    <w:rsid w:val="009866C7"/>
    <w:rsid w:val="00986E16"/>
    <w:rsid w:val="00987F22"/>
    <w:rsid w:val="0099071B"/>
    <w:rsid w:val="00990BA8"/>
    <w:rsid w:val="0099290C"/>
    <w:rsid w:val="00993181"/>
    <w:rsid w:val="00993337"/>
    <w:rsid w:val="0099341A"/>
    <w:rsid w:val="009942E6"/>
    <w:rsid w:val="009A1008"/>
    <w:rsid w:val="009A15D9"/>
    <w:rsid w:val="009A410E"/>
    <w:rsid w:val="009A465C"/>
    <w:rsid w:val="009A4835"/>
    <w:rsid w:val="009A4A19"/>
    <w:rsid w:val="009A55CB"/>
    <w:rsid w:val="009A6925"/>
    <w:rsid w:val="009A6C23"/>
    <w:rsid w:val="009B01F1"/>
    <w:rsid w:val="009B2D09"/>
    <w:rsid w:val="009B409A"/>
    <w:rsid w:val="009B5F9F"/>
    <w:rsid w:val="009B636D"/>
    <w:rsid w:val="009B672E"/>
    <w:rsid w:val="009B726D"/>
    <w:rsid w:val="009C0A1F"/>
    <w:rsid w:val="009C0D8E"/>
    <w:rsid w:val="009C1884"/>
    <w:rsid w:val="009C393D"/>
    <w:rsid w:val="009C39C6"/>
    <w:rsid w:val="009C4608"/>
    <w:rsid w:val="009C569E"/>
    <w:rsid w:val="009C5F08"/>
    <w:rsid w:val="009C78F6"/>
    <w:rsid w:val="009D08C4"/>
    <w:rsid w:val="009D1B9C"/>
    <w:rsid w:val="009D226B"/>
    <w:rsid w:val="009D2D82"/>
    <w:rsid w:val="009D48A0"/>
    <w:rsid w:val="009D53E7"/>
    <w:rsid w:val="009D5821"/>
    <w:rsid w:val="009D7861"/>
    <w:rsid w:val="009E343C"/>
    <w:rsid w:val="009E35A0"/>
    <w:rsid w:val="009E36B2"/>
    <w:rsid w:val="009E4EC9"/>
    <w:rsid w:val="009E73A4"/>
    <w:rsid w:val="009E7B15"/>
    <w:rsid w:val="009F0D44"/>
    <w:rsid w:val="009F0F19"/>
    <w:rsid w:val="009F1976"/>
    <w:rsid w:val="009F2735"/>
    <w:rsid w:val="009F2BE7"/>
    <w:rsid w:val="009F4EBA"/>
    <w:rsid w:val="009F5F3B"/>
    <w:rsid w:val="009F695D"/>
    <w:rsid w:val="009F7934"/>
    <w:rsid w:val="00A02658"/>
    <w:rsid w:val="00A0537F"/>
    <w:rsid w:val="00A05A13"/>
    <w:rsid w:val="00A063E2"/>
    <w:rsid w:val="00A06593"/>
    <w:rsid w:val="00A066A6"/>
    <w:rsid w:val="00A0721C"/>
    <w:rsid w:val="00A07998"/>
    <w:rsid w:val="00A07D39"/>
    <w:rsid w:val="00A114E9"/>
    <w:rsid w:val="00A122D5"/>
    <w:rsid w:val="00A160DA"/>
    <w:rsid w:val="00A161FB"/>
    <w:rsid w:val="00A16825"/>
    <w:rsid w:val="00A16E2B"/>
    <w:rsid w:val="00A1783F"/>
    <w:rsid w:val="00A17D5A"/>
    <w:rsid w:val="00A20C75"/>
    <w:rsid w:val="00A210E2"/>
    <w:rsid w:val="00A2214C"/>
    <w:rsid w:val="00A2266F"/>
    <w:rsid w:val="00A23EC3"/>
    <w:rsid w:val="00A25028"/>
    <w:rsid w:val="00A2561D"/>
    <w:rsid w:val="00A256B0"/>
    <w:rsid w:val="00A2709C"/>
    <w:rsid w:val="00A2776A"/>
    <w:rsid w:val="00A3159A"/>
    <w:rsid w:val="00A36E16"/>
    <w:rsid w:val="00A36E83"/>
    <w:rsid w:val="00A374BC"/>
    <w:rsid w:val="00A37654"/>
    <w:rsid w:val="00A416C5"/>
    <w:rsid w:val="00A4251C"/>
    <w:rsid w:val="00A4313D"/>
    <w:rsid w:val="00A43B41"/>
    <w:rsid w:val="00A507C5"/>
    <w:rsid w:val="00A51931"/>
    <w:rsid w:val="00A528AB"/>
    <w:rsid w:val="00A55E73"/>
    <w:rsid w:val="00A56079"/>
    <w:rsid w:val="00A61026"/>
    <w:rsid w:val="00A62BA9"/>
    <w:rsid w:val="00A64333"/>
    <w:rsid w:val="00A65505"/>
    <w:rsid w:val="00A65612"/>
    <w:rsid w:val="00A67FC9"/>
    <w:rsid w:val="00A72729"/>
    <w:rsid w:val="00A7404A"/>
    <w:rsid w:val="00A7419E"/>
    <w:rsid w:val="00A75BB7"/>
    <w:rsid w:val="00A815CF"/>
    <w:rsid w:val="00A81EE4"/>
    <w:rsid w:val="00A820E1"/>
    <w:rsid w:val="00A8480D"/>
    <w:rsid w:val="00A84871"/>
    <w:rsid w:val="00A848A7"/>
    <w:rsid w:val="00A852B4"/>
    <w:rsid w:val="00A856C1"/>
    <w:rsid w:val="00A874A4"/>
    <w:rsid w:val="00A93092"/>
    <w:rsid w:val="00A9383B"/>
    <w:rsid w:val="00A94272"/>
    <w:rsid w:val="00A94CB0"/>
    <w:rsid w:val="00A9554F"/>
    <w:rsid w:val="00A955A3"/>
    <w:rsid w:val="00A95FBD"/>
    <w:rsid w:val="00A96342"/>
    <w:rsid w:val="00A96CA5"/>
    <w:rsid w:val="00AA04A6"/>
    <w:rsid w:val="00AA2174"/>
    <w:rsid w:val="00AA3830"/>
    <w:rsid w:val="00AA3932"/>
    <w:rsid w:val="00AA398A"/>
    <w:rsid w:val="00AA3AAE"/>
    <w:rsid w:val="00AA3F35"/>
    <w:rsid w:val="00AA3F9C"/>
    <w:rsid w:val="00AA600A"/>
    <w:rsid w:val="00AA61AB"/>
    <w:rsid w:val="00AA6F2A"/>
    <w:rsid w:val="00AA71D1"/>
    <w:rsid w:val="00AB01BB"/>
    <w:rsid w:val="00AB1B61"/>
    <w:rsid w:val="00AB23A6"/>
    <w:rsid w:val="00AB365B"/>
    <w:rsid w:val="00AB3EE6"/>
    <w:rsid w:val="00AB45F7"/>
    <w:rsid w:val="00AB4682"/>
    <w:rsid w:val="00AB46E1"/>
    <w:rsid w:val="00AB46F5"/>
    <w:rsid w:val="00AB7CEF"/>
    <w:rsid w:val="00AC0A99"/>
    <w:rsid w:val="00AC1A02"/>
    <w:rsid w:val="00AC2C6E"/>
    <w:rsid w:val="00AC2E4F"/>
    <w:rsid w:val="00AC2EF2"/>
    <w:rsid w:val="00AC31E8"/>
    <w:rsid w:val="00AC41CC"/>
    <w:rsid w:val="00AC7B91"/>
    <w:rsid w:val="00AD04DB"/>
    <w:rsid w:val="00AD199F"/>
    <w:rsid w:val="00AD24BA"/>
    <w:rsid w:val="00AD3873"/>
    <w:rsid w:val="00AD39A6"/>
    <w:rsid w:val="00AD3C69"/>
    <w:rsid w:val="00AD3E8E"/>
    <w:rsid w:val="00AD4193"/>
    <w:rsid w:val="00AD7816"/>
    <w:rsid w:val="00AE1E77"/>
    <w:rsid w:val="00AE3188"/>
    <w:rsid w:val="00AE3716"/>
    <w:rsid w:val="00AE5F4F"/>
    <w:rsid w:val="00AE66F7"/>
    <w:rsid w:val="00AE6AA4"/>
    <w:rsid w:val="00AF12F4"/>
    <w:rsid w:val="00AF34D7"/>
    <w:rsid w:val="00AF3CEB"/>
    <w:rsid w:val="00AF7A2F"/>
    <w:rsid w:val="00B00642"/>
    <w:rsid w:val="00B02ABA"/>
    <w:rsid w:val="00B03A83"/>
    <w:rsid w:val="00B04122"/>
    <w:rsid w:val="00B0562C"/>
    <w:rsid w:val="00B07052"/>
    <w:rsid w:val="00B07203"/>
    <w:rsid w:val="00B07AF2"/>
    <w:rsid w:val="00B11E84"/>
    <w:rsid w:val="00B121F8"/>
    <w:rsid w:val="00B1248D"/>
    <w:rsid w:val="00B1273B"/>
    <w:rsid w:val="00B13027"/>
    <w:rsid w:val="00B14944"/>
    <w:rsid w:val="00B15F80"/>
    <w:rsid w:val="00B17A09"/>
    <w:rsid w:val="00B20598"/>
    <w:rsid w:val="00B210E1"/>
    <w:rsid w:val="00B22E06"/>
    <w:rsid w:val="00B25996"/>
    <w:rsid w:val="00B26104"/>
    <w:rsid w:val="00B276FD"/>
    <w:rsid w:val="00B27E4F"/>
    <w:rsid w:val="00B300B8"/>
    <w:rsid w:val="00B308B3"/>
    <w:rsid w:val="00B312EC"/>
    <w:rsid w:val="00B315EE"/>
    <w:rsid w:val="00B329A3"/>
    <w:rsid w:val="00B333B7"/>
    <w:rsid w:val="00B3559D"/>
    <w:rsid w:val="00B36846"/>
    <w:rsid w:val="00B4102E"/>
    <w:rsid w:val="00B4168E"/>
    <w:rsid w:val="00B43290"/>
    <w:rsid w:val="00B43516"/>
    <w:rsid w:val="00B451E9"/>
    <w:rsid w:val="00B461AD"/>
    <w:rsid w:val="00B47222"/>
    <w:rsid w:val="00B5163B"/>
    <w:rsid w:val="00B516A1"/>
    <w:rsid w:val="00B51A3C"/>
    <w:rsid w:val="00B51B66"/>
    <w:rsid w:val="00B522A4"/>
    <w:rsid w:val="00B542A8"/>
    <w:rsid w:val="00B5445B"/>
    <w:rsid w:val="00B54694"/>
    <w:rsid w:val="00B57375"/>
    <w:rsid w:val="00B606F8"/>
    <w:rsid w:val="00B61096"/>
    <w:rsid w:val="00B627D2"/>
    <w:rsid w:val="00B6312D"/>
    <w:rsid w:val="00B632E0"/>
    <w:rsid w:val="00B63971"/>
    <w:rsid w:val="00B64E75"/>
    <w:rsid w:val="00B653D3"/>
    <w:rsid w:val="00B66DB9"/>
    <w:rsid w:val="00B6762E"/>
    <w:rsid w:val="00B71162"/>
    <w:rsid w:val="00B72832"/>
    <w:rsid w:val="00B72C69"/>
    <w:rsid w:val="00B76156"/>
    <w:rsid w:val="00B764FF"/>
    <w:rsid w:val="00B77262"/>
    <w:rsid w:val="00B80B58"/>
    <w:rsid w:val="00B80E36"/>
    <w:rsid w:val="00B814C8"/>
    <w:rsid w:val="00B81869"/>
    <w:rsid w:val="00B8485A"/>
    <w:rsid w:val="00B848BF"/>
    <w:rsid w:val="00B85B15"/>
    <w:rsid w:val="00B868E3"/>
    <w:rsid w:val="00B875EA"/>
    <w:rsid w:val="00B907BF"/>
    <w:rsid w:val="00B91126"/>
    <w:rsid w:val="00B92128"/>
    <w:rsid w:val="00B92989"/>
    <w:rsid w:val="00B92CE8"/>
    <w:rsid w:val="00B9337A"/>
    <w:rsid w:val="00B94292"/>
    <w:rsid w:val="00B94EA2"/>
    <w:rsid w:val="00B95BB2"/>
    <w:rsid w:val="00BA2D27"/>
    <w:rsid w:val="00BA3732"/>
    <w:rsid w:val="00BA45E9"/>
    <w:rsid w:val="00BA6077"/>
    <w:rsid w:val="00BA64C7"/>
    <w:rsid w:val="00BA6514"/>
    <w:rsid w:val="00BA7285"/>
    <w:rsid w:val="00BA7F91"/>
    <w:rsid w:val="00BB05FE"/>
    <w:rsid w:val="00BB0EC5"/>
    <w:rsid w:val="00BB6C0D"/>
    <w:rsid w:val="00BB6DB6"/>
    <w:rsid w:val="00BB71CE"/>
    <w:rsid w:val="00BB79DE"/>
    <w:rsid w:val="00BC02F0"/>
    <w:rsid w:val="00BC0A30"/>
    <w:rsid w:val="00BC0DB4"/>
    <w:rsid w:val="00BC0E22"/>
    <w:rsid w:val="00BC31B6"/>
    <w:rsid w:val="00BC3D5C"/>
    <w:rsid w:val="00BC4AD2"/>
    <w:rsid w:val="00BC57DD"/>
    <w:rsid w:val="00BD0244"/>
    <w:rsid w:val="00BD6C67"/>
    <w:rsid w:val="00BE0E8C"/>
    <w:rsid w:val="00BE16D0"/>
    <w:rsid w:val="00BE2BC5"/>
    <w:rsid w:val="00BE470B"/>
    <w:rsid w:val="00BE4970"/>
    <w:rsid w:val="00BE6B3C"/>
    <w:rsid w:val="00BE749F"/>
    <w:rsid w:val="00BE77D8"/>
    <w:rsid w:val="00BE7EB0"/>
    <w:rsid w:val="00BF2FD4"/>
    <w:rsid w:val="00BF2FEE"/>
    <w:rsid w:val="00BF37A3"/>
    <w:rsid w:val="00BF4AF7"/>
    <w:rsid w:val="00BF4B30"/>
    <w:rsid w:val="00BF4F7A"/>
    <w:rsid w:val="00BF54F2"/>
    <w:rsid w:val="00C001A8"/>
    <w:rsid w:val="00C022D5"/>
    <w:rsid w:val="00C04605"/>
    <w:rsid w:val="00C04DB7"/>
    <w:rsid w:val="00C05158"/>
    <w:rsid w:val="00C06542"/>
    <w:rsid w:val="00C06900"/>
    <w:rsid w:val="00C122A5"/>
    <w:rsid w:val="00C14D65"/>
    <w:rsid w:val="00C15B62"/>
    <w:rsid w:val="00C20BDF"/>
    <w:rsid w:val="00C20F56"/>
    <w:rsid w:val="00C23845"/>
    <w:rsid w:val="00C2428C"/>
    <w:rsid w:val="00C24AE8"/>
    <w:rsid w:val="00C327C6"/>
    <w:rsid w:val="00C32A57"/>
    <w:rsid w:val="00C342BC"/>
    <w:rsid w:val="00C34E2D"/>
    <w:rsid w:val="00C3560E"/>
    <w:rsid w:val="00C35AA0"/>
    <w:rsid w:val="00C408A4"/>
    <w:rsid w:val="00C40E26"/>
    <w:rsid w:val="00C422F1"/>
    <w:rsid w:val="00C4289C"/>
    <w:rsid w:val="00C4301E"/>
    <w:rsid w:val="00C4475F"/>
    <w:rsid w:val="00C45051"/>
    <w:rsid w:val="00C45DBD"/>
    <w:rsid w:val="00C46C15"/>
    <w:rsid w:val="00C502EF"/>
    <w:rsid w:val="00C50B79"/>
    <w:rsid w:val="00C524C9"/>
    <w:rsid w:val="00C52D05"/>
    <w:rsid w:val="00C5472F"/>
    <w:rsid w:val="00C548C7"/>
    <w:rsid w:val="00C54D71"/>
    <w:rsid w:val="00C55280"/>
    <w:rsid w:val="00C563AF"/>
    <w:rsid w:val="00C568FE"/>
    <w:rsid w:val="00C56D5B"/>
    <w:rsid w:val="00C5784D"/>
    <w:rsid w:val="00C57A65"/>
    <w:rsid w:val="00C62C3B"/>
    <w:rsid w:val="00C6578C"/>
    <w:rsid w:val="00C65F9B"/>
    <w:rsid w:val="00C669D4"/>
    <w:rsid w:val="00C67A9A"/>
    <w:rsid w:val="00C70150"/>
    <w:rsid w:val="00C704AB"/>
    <w:rsid w:val="00C705A4"/>
    <w:rsid w:val="00C708C9"/>
    <w:rsid w:val="00C721F7"/>
    <w:rsid w:val="00C7376E"/>
    <w:rsid w:val="00C739E1"/>
    <w:rsid w:val="00C75190"/>
    <w:rsid w:val="00C75437"/>
    <w:rsid w:val="00C77245"/>
    <w:rsid w:val="00C77371"/>
    <w:rsid w:val="00C7770B"/>
    <w:rsid w:val="00C81C2E"/>
    <w:rsid w:val="00C81D25"/>
    <w:rsid w:val="00C86381"/>
    <w:rsid w:val="00C869E0"/>
    <w:rsid w:val="00C8754E"/>
    <w:rsid w:val="00C9191F"/>
    <w:rsid w:val="00C91C44"/>
    <w:rsid w:val="00C91CC2"/>
    <w:rsid w:val="00C925E4"/>
    <w:rsid w:val="00C92AFC"/>
    <w:rsid w:val="00C93518"/>
    <w:rsid w:val="00C93E02"/>
    <w:rsid w:val="00C95D86"/>
    <w:rsid w:val="00C970F3"/>
    <w:rsid w:val="00CA04A9"/>
    <w:rsid w:val="00CA145A"/>
    <w:rsid w:val="00CA1AFB"/>
    <w:rsid w:val="00CA257F"/>
    <w:rsid w:val="00CA28E4"/>
    <w:rsid w:val="00CA59DB"/>
    <w:rsid w:val="00CA5DB6"/>
    <w:rsid w:val="00CA5EF5"/>
    <w:rsid w:val="00CA7812"/>
    <w:rsid w:val="00CB0983"/>
    <w:rsid w:val="00CB2CB7"/>
    <w:rsid w:val="00CB2E9F"/>
    <w:rsid w:val="00CB371F"/>
    <w:rsid w:val="00CB5C58"/>
    <w:rsid w:val="00CB6107"/>
    <w:rsid w:val="00CB78DE"/>
    <w:rsid w:val="00CB7D98"/>
    <w:rsid w:val="00CC0CF6"/>
    <w:rsid w:val="00CC2EAA"/>
    <w:rsid w:val="00CC35BE"/>
    <w:rsid w:val="00CC45EB"/>
    <w:rsid w:val="00CC4A33"/>
    <w:rsid w:val="00CC603A"/>
    <w:rsid w:val="00CD0F19"/>
    <w:rsid w:val="00CD2659"/>
    <w:rsid w:val="00CD2BFF"/>
    <w:rsid w:val="00CD2DF2"/>
    <w:rsid w:val="00CD49E0"/>
    <w:rsid w:val="00CD4C8A"/>
    <w:rsid w:val="00CD58AE"/>
    <w:rsid w:val="00CE00F9"/>
    <w:rsid w:val="00CE1B63"/>
    <w:rsid w:val="00CE28BD"/>
    <w:rsid w:val="00CE3CF3"/>
    <w:rsid w:val="00CE51CE"/>
    <w:rsid w:val="00CE6E07"/>
    <w:rsid w:val="00CE7B80"/>
    <w:rsid w:val="00CF08F5"/>
    <w:rsid w:val="00CF6EEA"/>
    <w:rsid w:val="00CF7781"/>
    <w:rsid w:val="00D005EA"/>
    <w:rsid w:val="00D0101E"/>
    <w:rsid w:val="00D0320A"/>
    <w:rsid w:val="00D04013"/>
    <w:rsid w:val="00D058FC"/>
    <w:rsid w:val="00D05E1B"/>
    <w:rsid w:val="00D0632F"/>
    <w:rsid w:val="00D1119B"/>
    <w:rsid w:val="00D13665"/>
    <w:rsid w:val="00D14A83"/>
    <w:rsid w:val="00D1571C"/>
    <w:rsid w:val="00D171D7"/>
    <w:rsid w:val="00D20D92"/>
    <w:rsid w:val="00D21575"/>
    <w:rsid w:val="00D21614"/>
    <w:rsid w:val="00D27848"/>
    <w:rsid w:val="00D3003A"/>
    <w:rsid w:val="00D30EE8"/>
    <w:rsid w:val="00D313F3"/>
    <w:rsid w:val="00D33A78"/>
    <w:rsid w:val="00D35894"/>
    <w:rsid w:val="00D35FD5"/>
    <w:rsid w:val="00D37768"/>
    <w:rsid w:val="00D37E18"/>
    <w:rsid w:val="00D409E1"/>
    <w:rsid w:val="00D411E1"/>
    <w:rsid w:val="00D43A01"/>
    <w:rsid w:val="00D43C66"/>
    <w:rsid w:val="00D45617"/>
    <w:rsid w:val="00D46006"/>
    <w:rsid w:val="00D467BE"/>
    <w:rsid w:val="00D5026B"/>
    <w:rsid w:val="00D50621"/>
    <w:rsid w:val="00D506AB"/>
    <w:rsid w:val="00D51B59"/>
    <w:rsid w:val="00D51F04"/>
    <w:rsid w:val="00D53075"/>
    <w:rsid w:val="00D5447F"/>
    <w:rsid w:val="00D54528"/>
    <w:rsid w:val="00D548C7"/>
    <w:rsid w:val="00D55B4F"/>
    <w:rsid w:val="00D55ED5"/>
    <w:rsid w:val="00D565E2"/>
    <w:rsid w:val="00D57CE1"/>
    <w:rsid w:val="00D60377"/>
    <w:rsid w:val="00D61BA0"/>
    <w:rsid w:val="00D63D97"/>
    <w:rsid w:val="00D64527"/>
    <w:rsid w:val="00D656F6"/>
    <w:rsid w:val="00D65AA1"/>
    <w:rsid w:val="00D65C3F"/>
    <w:rsid w:val="00D66240"/>
    <w:rsid w:val="00D7198D"/>
    <w:rsid w:val="00D72504"/>
    <w:rsid w:val="00D75567"/>
    <w:rsid w:val="00D75DA4"/>
    <w:rsid w:val="00D76530"/>
    <w:rsid w:val="00D816FB"/>
    <w:rsid w:val="00D82CC8"/>
    <w:rsid w:val="00D833DD"/>
    <w:rsid w:val="00D84855"/>
    <w:rsid w:val="00D8550D"/>
    <w:rsid w:val="00D857F1"/>
    <w:rsid w:val="00D8670F"/>
    <w:rsid w:val="00D906EF"/>
    <w:rsid w:val="00D90709"/>
    <w:rsid w:val="00D908F2"/>
    <w:rsid w:val="00D91098"/>
    <w:rsid w:val="00D91C3E"/>
    <w:rsid w:val="00D91D40"/>
    <w:rsid w:val="00D9235A"/>
    <w:rsid w:val="00D94B2D"/>
    <w:rsid w:val="00D94B80"/>
    <w:rsid w:val="00D94BA4"/>
    <w:rsid w:val="00D96FDC"/>
    <w:rsid w:val="00DA151B"/>
    <w:rsid w:val="00DA1D0E"/>
    <w:rsid w:val="00DA2E6F"/>
    <w:rsid w:val="00DA344D"/>
    <w:rsid w:val="00DA3BEF"/>
    <w:rsid w:val="00DA47F1"/>
    <w:rsid w:val="00DA74DB"/>
    <w:rsid w:val="00DB1858"/>
    <w:rsid w:val="00DB19DA"/>
    <w:rsid w:val="00DB3890"/>
    <w:rsid w:val="00DB3A1B"/>
    <w:rsid w:val="00DB4828"/>
    <w:rsid w:val="00DB5C4F"/>
    <w:rsid w:val="00DB60FD"/>
    <w:rsid w:val="00DB7051"/>
    <w:rsid w:val="00DC0477"/>
    <w:rsid w:val="00DC05BF"/>
    <w:rsid w:val="00DC1712"/>
    <w:rsid w:val="00DC1AF4"/>
    <w:rsid w:val="00DC44C8"/>
    <w:rsid w:val="00DC4630"/>
    <w:rsid w:val="00DC4C01"/>
    <w:rsid w:val="00DC511E"/>
    <w:rsid w:val="00DC5443"/>
    <w:rsid w:val="00DC5DD6"/>
    <w:rsid w:val="00DC793D"/>
    <w:rsid w:val="00DD148A"/>
    <w:rsid w:val="00DD1FAB"/>
    <w:rsid w:val="00DD3A16"/>
    <w:rsid w:val="00DD3D1F"/>
    <w:rsid w:val="00DD45C3"/>
    <w:rsid w:val="00DD46D3"/>
    <w:rsid w:val="00DD4C79"/>
    <w:rsid w:val="00DD6333"/>
    <w:rsid w:val="00DD6D53"/>
    <w:rsid w:val="00DD73B4"/>
    <w:rsid w:val="00DD79D8"/>
    <w:rsid w:val="00DE1915"/>
    <w:rsid w:val="00DE2088"/>
    <w:rsid w:val="00DE3037"/>
    <w:rsid w:val="00DE32BB"/>
    <w:rsid w:val="00DE431B"/>
    <w:rsid w:val="00DE45C1"/>
    <w:rsid w:val="00DE632D"/>
    <w:rsid w:val="00DF1699"/>
    <w:rsid w:val="00DF2669"/>
    <w:rsid w:val="00DF4686"/>
    <w:rsid w:val="00DF59B9"/>
    <w:rsid w:val="00DF635C"/>
    <w:rsid w:val="00DF6964"/>
    <w:rsid w:val="00DF6B71"/>
    <w:rsid w:val="00DF6D2D"/>
    <w:rsid w:val="00DF6FC5"/>
    <w:rsid w:val="00E03812"/>
    <w:rsid w:val="00E0552B"/>
    <w:rsid w:val="00E05578"/>
    <w:rsid w:val="00E05921"/>
    <w:rsid w:val="00E05C88"/>
    <w:rsid w:val="00E060A8"/>
    <w:rsid w:val="00E0691D"/>
    <w:rsid w:val="00E06CBB"/>
    <w:rsid w:val="00E11E5B"/>
    <w:rsid w:val="00E11EE4"/>
    <w:rsid w:val="00E12794"/>
    <w:rsid w:val="00E14857"/>
    <w:rsid w:val="00E1547D"/>
    <w:rsid w:val="00E15C4E"/>
    <w:rsid w:val="00E210DA"/>
    <w:rsid w:val="00E21D1D"/>
    <w:rsid w:val="00E2315F"/>
    <w:rsid w:val="00E233E5"/>
    <w:rsid w:val="00E240E7"/>
    <w:rsid w:val="00E25329"/>
    <w:rsid w:val="00E255BA"/>
    <w:rsid w:val="00E26500"/>
    <w:rsid w:val="00E26B8E"/>
    <w:rsid w:val="00E26EE3"/>
    <w:rsid w:val="00E3483C"/>
    <w:rsid w:val="00E34894"/>
    <w:rsid w:val="00E3492F"/>
    <w:rsid w:val="00E358AA"/>
    <w:rsid w:val="00E35C92"/>
    <w:rsid w:val="00E360AC"/>
    <w:rsid w:val="00E3637E"/>
    <w:rsid w:val="00E404B2"/>
    <w:rsid w:val="00E42808"/>
    <w:rsid w:val="00E42C6F"/>
    <w:rsid w:val="00E440B2"/>
    <w:rsid w:val="00E456A6"/>
    <w:rsid w:val="00E4588F"/>
    <w:rsid w:val="00E47855"/>
    <w:rsid w:val="00E47D95"/>
    <w:rsid w:val="00E5203C"/>
    <w:rsid w:val="00E52626"/>
    <w:rsid w:val="00E52B56"/>
    <w:rsid w:val="00E55396"/>
    <w:rsid w:val="00E56392"/>
    <w:rsid w:val="00E57E35"/>
    <w:rsid w:val="00E602F9"/>
    <w:rsid w:val="00E60F54"/>
    <w:rsid w:val="00E631B7"/>
    <w:rsid w:val="00E644C7"/>
    <w:rsid w:val="00E6582A"/>
    <w:rsid w:val="00E66750"/>
    <w:rsid w:val="00E675B7"/>
    <w:rsid w:val="00E71598"/>
    <w:rsid w:val="00E7246E"/>
    <w:rsid w:val="00E7382E"/>
    <w:rsid w:val="00E75166"/>
    <w:rsid w:val="00E76260"/>
    <w:rsid w:val="00E77840"/>
    <w:rsid w:val="00E809A8"/>
    <w:rsid w:val="00E80B1B"/>
    <w:rsid w:val="00E8199B"/>
    <w:rsid w:val="00E81A1E"/>
    <w:rsid w:val="00E828B8"/>
    <w:rsid w:val="00E82A71"/>
    <w:rsid w:val="00E84383"/>
    <w:rsid w:val="00E915A0"/>
    <w:rsid w:val="00E91728"/>
    <w:rsid w:val="00E91A6B"/>
    <w:rsid w:val="00E91B53"/>
    <w:rsid w:val="00E92564"/>
    <w:rsid w:val="00E94D5F"/>
    <w:rsid w:val="00E958F9"/>
    <w:rsid w:val="00EA1065"/>
    <w:rsid w:val="00EA19F5"/>
    <w:rsid w:val="00EA345B"/>
    <w:rsid w:val="00EA4DB8"/>
    <w:rsid w:val="00EA5E31"/>
    <w:rsid w:val="00EA6CD7"/>
    <w:rsid w:val="00EB0466"/>
    <w:rsid w:val="00EB1001"/>
    <w:rsid w:val="00EB18A0"/>
    <w:rsid w:val="00EB2E67"/>
    <w:rsid w:val="00EB49DC"/>
    <w:rsid w:val="00EB6366"/>
    <w:rsid w:val="00EB742E"/>
    <w:rsid w:val="00EB7D62"/>
    <w:rsid w:val="00EC2F93"/>
    <w:rsid w:val="00EC3D4E"/>
    <w:rsid w:val="00EC4080"/>
    <w:rsid w:val="00EC60CF"/>
    <w:rsid w:val="00ED14CB"/>
    <w:rsid w:val="00ED17DD"/>
    <w:rsid w:val="00ED4568"/>
    <w:rsid w:val="00ED6F29"/>
    <w:rsid w:val="00ED7233"/>
    <w:rsid w:val="00EE2046"/>
    <w:rsid w:val="00EE2342"/>
    <w:rsid w:val="00EE3319"/>
    <w:rsid w:val="00EE6407"/>
    <w:rsid w:val="00EE66D4"/>
    <w:rsid w:val="00EE71F7"/>
    <w:rsid w:val="00EF3A42"/>
    <w:rsid w:val="00EF6AAA"/>
    <w:rsid w:val="00EF7FCE"/>
    <w:rsid w:val="00F006A0"/>
    <w:rsid w:val="00F00FD3"/>
    <w:rsid w:val="00F038E7"/>
    <w:rsid w:val="00F04824"/>
    <w:rsid w:val="00F04CEA"/>
    <w:rsid w:val="00F05BBA"/>
    <w:rsid w:val="00F061A6"/>
    <w:rsid w:val="00F070A2"/>
    <w:rsid w:val="00F07F48"/>
    <w:rsid w:val="00F10190"/>
    <w:rsid w:val="00F12150"/>
    <w:rsid w:val="00F12BFF"/>
    <w:rsid w:val="00F12C17"/>
    <w:rsid w:val="00F14191"/>
    <w:rsid w:val="00F14623"/>
    <w:rsid w:val="00F15126"/>
    <w:rsid w:val="00F160A8"/>
    <w:rsid w:val="00F16C29"/>
    <w:rsid w:val="00F21059"/>
    <w:rsid w:val="00F21283"/>
    <w:rsid w:val="00F2279E"/>
    <w:rsid w:val="00F231AB"/>
    <w:rsid w:val="00F2371C"/>
    <w:rsid w:val="00F24905"/>
    <w:rsid w:val="00F24F14"/>
    <w:rsid w:val="00F253B4"/>
    <w:rsid w:val="00F31DDC"/>
    <w:rsid w:val="00F31EAD"/>
    <w:rsid w:val="00F31F15"/>
    <w:rsid w:val="00F33A13"/>
    <w:rsid w:val="00F34E9B"/>
    <w:rsid w:val="00F34F92"/>
    <w:rsid w:val="00F36BC5"/>
    <w:rsid w:val="00F407EB"/>
    <w:rsid w:val="00F411DD"/>
    <w:rsid w:val="00F41F18"/>
    <w:rsid w:val="00F42A95"/>
    <w:rsid w:val="00F43C6F"/>
    <w:rsid w:val="00F46FA0"/>
    <w:rsid w:val="00F4797F"/>
    <w:rsid w:val="00F50A86"/>
    <w:rsid w:val="00F50F9A"/>
    <w:rsid w:val="00F511F1"/>
    <w:rsid w:val="00F519F7"/>
    <w:rsid w:val="00F51FFC"/>
    <w:rsid w:val="00F52A28"/>
    <w:rsid w:val="00F5368E"/>
    <w:rsid w:val="00F55846"/>
    <w:rsid w:val="00F558C9"/>
    <w:rsid w:val="00F56505"/>
    <w:rsid w:val="00F5650A"/>
    <w:rsid w:val="00F605FF"/>
    <w:rsid w:val="00F611F5"/>
    <w:rsid w:val="00F63091"/>
    <w:rsid w:val="00F656FF"/>
    <w:rsid w:val="00F657DB"/>
    <w:rsid w:val="00F65A97"/>
    <w:rsid w:val="00F65B85"/>
    <w:rsid w:val="00F66447"/>
    <w:rsid w:val="00F671A7"/>
    <w:rsid w:val="00F673C9"/>
    <w:rsid w:val="00F7327B"/>
    <w:rsid w:val="00F74569"/>
    <w:rsid w:val="00F74C56"/>
    <w:rsid w:val="00F750E3"/>
    <w:rsid w:val="00F80436"/>
    <w:rsid w:val="00F80A7C"/>
    <w:rsid w:val="00F8409E"/>
    <w:rsid w:val="00F85E69"/>
    <w:rsid w:val="00F86A8D"/>
    <w:rsid w:val="00F90CFA"/>
    <w:rsid w:val="00F91AFD"/>
    <w:rsid w:val="00F91F54"/>
    <w:rsid w:val="00F91FE3"/>
    <w:rsid w:val="00F971D9"/>
    <w:rsid w:val="00FA014B"/>
    <w:rsid w:val="00FA019A"/>
    <w:rsid w:val="00FA05E9"/>
    <w:rsid w:val="00FA1D98"/>
    <w:rsid w:val="00FA2053"/>
    <w:rsid w:val="00FA3488"/>
    <w:rsid w:val="00FA39AE"/>
    <w:rsid w:val="00FA532F"/>
    <w:rsid w:val="00FA5D15"/>
    <w:rsid w:val="00FA5F47"/>
    <w:rsid w:val="00FB0B6E"/>
    <w:rsid w:val="00FB1B59"/>
    <w:rsid w:val="00FB4EB8"/>
    <w:rsid w:val="00FB574E"/>
    <w:rsid w:val="00FB60BF"/>
    <w:rsid w:val="00FC0E2B"/>
    <w:rsid w:val="00FC0FED"/>
    <w:rsid w:val="00FC1143"/>
    <w:rsid w:val="00FC18A6"/>
    <w:rsid w:val="00FC2443"/>
    <w:rsid w:val="00FC330E"/>
    <w:rsid w:val="00FC4276"/>
    <w:rsid w:val="00FC47C5"/>
    <w:rsid w:val="00FC4BB5"/>
    <w:rsid w:val="00FC5C5D"/>
    <w:rsid w:val="00FC6BE7"/>
    <w:rsid w:val="00FC78FE"/>
    <w:rsid w:val="00FC7D47"/>
    <w:rsid w:val="00FD0830"/>
    <w:rsid w:val="00FD2651"/>
    <w:rsid w:val="00FD3170"/>
    <w:rsid w:val="00FD4213"/>
    <w:rsid w:val="00FD5834"/>
    <w:rsid w:val="00FE0F08"/>
    <w:rsid w:val="00FE3000"/>
    <w:rsid w:val="00FE51C6"/>
    <w:rsid w:val="00FF01FB"/>
    <w:rsid w:val="00FF232B"/>
    <w:rsid w:val="00FF2A25"/>
    <w:rsid w:val="00FF42BC"/>
    <w:rsid w:val="00FF5662"/>
    <w:rsid w:val="00FF5D10"/>
    <w:rsid w:val="00FF683B"/>
    <w:rsid w:val="00FF72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A371574"/>
  <w15:chartTrackingRefBased/>
  <w15:docId w15:val="{082AD984-758D-4313-9D2E-5820D06AA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44054"/>
    <w:pPr>
      <w:spacing w:before="240" w:after="120" w:line="240" w:lineRule="auto"/>
      <w:outlineLvl w:val="0"/>
    </w:pPr>
    <w:rPr>
      <w:rFonts w:ascii="Times New Roman" w:eastAsia="Times New Roman" w:hAnsi="Times New Roman" w:cs="Times New Roman"/>
      <w:b/>
      <w:bCs/>
      <w:color w:val="000000"/>
      <w:kern w:val="36"/>
      <w:sz w:val="33"/>
      <w:szCs w:val="33"/>
    </w:rPr>
  </w:style>
  <w:style w:type="paragraph" w:styleId="Heading2">
    <w:name w:val="heading 2"/>
    <w:basedOn w:val="Normal"/>
    <w:next w:val="Normal"/>
    <w:link w:val="Heading2Char"/>
    <w:uiPriority w:val="9"/>
    <w:semiHidden/>
    <w:unhideWhenUsed/>
    <w:qFormat/>
    <w:rsid w:val="00DA34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D7C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6402E"/>
    <w:rPr>
      <w:sz w:val="16"/>
      <w:szCs w:val="16"/>
    </w:rPr>
  </w:style>
  <w:style w:type="paragraph" w:styleId="CommentText">
    <w:name w:val="annotation text"/>
    <w:basedOn w:val="Normal"/>
    <w:link w:val="CommentTextChar"/>
    <w:uiPriority w:val="99"/>
    <w:unhideWhenUsed/>
    <w:rsid w:val="0056402E"/>
    <w:pPr>
      <w:spacing w:line="240" w:lineRule="auto"/>
    </w:pPr>
    <w:rPr>
      <w:sz w:val="20"/>
      <w:szCs w:val="20"/>
    </w:rPr>
  </w:style>
  <w:style w:type="character" w:customStyle="1" w:styleId="CommentTextChar">
    <w:name w:val="Comment Text Char"/>
    <w:basedOn w:val="DefaultParagraphFont"/>
    <w:link w:val="CommentText"/>
    <w:uiPriority w:val="99"/>
    <w:rsid w:val="0056402E"/>
    <w:rPr>
      <w:sz w:val="20"/>
      <w:szCs w:val="20"/>
    </w:rPr>
  </w:style>
  <w:style w:type="paragraph" w:styleId="CommentSubject">
    <w:name w:val="annotation subject"/>
    <w:basedOn w:val="CommentText"/>
    <w:next w:val="CommentText"/>
    <w:link w:val="CommentSubjectChar"/>
    <w:uiPriority w:val="99"/>
    <w:semiHidden/>
    <w:unhideWhenUsed/>
    <w:rsid w:val="0056402E"/>
    <w:rPr>
      <w:b/>
      <w:bCs/>
    </w:rPr>
  </w:style>
  <w:style w:type="character" w:customStyle="1" w:styleId="CommentSubjectChar">
    <w:name w:val="Comment Subject Char"/>
    <w:basedOn w:val="CommentTextChar"/>
    <w:link w:val="CommentSubject"/>
    <w:uiPriority w:val="99"/>
    <w:semiHidden/>
    <w:rsid w:val="0056402E"/>
    <w:rPr>
      <w:b/>
      <w:bCs/>
      <w:sz w:val="20"/>
      <w:szCs w:val="20"/>
    </w:rPr>
  </w:style>
  <w:style w:type="paragraph" w:styleId="BalloonText">
    <w:name w:val="Balloon Text"/>
    <w:basedOn w:val="Normal"/>
    <w:link w:val="BalloonTextChar"/>
    <w:uiPriority w:val="99"/>
    <w:semiHidden/>
    <w:unhideWhenUsed/>
    <w:rsid w:val="005640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02E"/>
    <w:rPr>
      <w:rFonts w:ascii="Segoe UI" w:hAnsi="Segoe UI" w:cs="Segoe UI"/>
      <w:sz w:val="18"/>
      <w:szCs w:val="18"/>
    </w:rPr>
  </w:style>
  <w:style w:type="character" w:styleId="Hyperlink">
    <w:name w:val="Hyperlink"/>
    <w:basedOn w:val="DefaultParagraphFont"/>
    <w:uiPriority w:val="99"/>
    <w:unhideWhenUsed/>
    <w:rsid w:val="0056402E"/>
    <w:rPr>
      <w:color w:val="0563C1" w:themeColor="hyperlink"/>
      <w:u w:val="single"/>
    </w:rPr>
  </w:style>
  <w:style w:type="character" w:customStyle="1" w:styleId="UnresolvedMention1">
    <w:name w:val="Unresolved Mention1"/>
    <w:basedOn w:val="DefaultParagraphFont"/>
    <w:uiPriority w:val="99"/>
    <w:semiHidden/>
    <w:unhideWhenUsed/>
    <w:rsid w:val="0056402E"/>
    <w:rPr>
      <w:color w:val="605E5C"/>
      <w:shd w:val="clear" w:color="auto" w:fill="E1DFDD"/>
    </w:rPr>
  </w:style>
  <w:style w:type="character" w:customStyle="1" w:styleId="Heading1Char">
    <w:name w:val="Heading 1 Char"/>
    <w:basedOn w:val="DefaultParagraphFont"/>
    <w:link w:val="Heading1"/>
    <w:uiPriority w:val="9"/>
    <w:rsid w:val="00144054"/>
    <w:rPr>
      <w:rFonts w:ascii="Times New Roman" w:eastAsia="Times New Roman" w:hAnsi="Times New Roman" w:cs="Times New Roman"/>
      <w:b/>
      <w:bCs/>
      <w:color w:val="000000"/>
      <w:kern w:val="36"/>
      <w:sz w:val="33"/>
      <w:szCs w:val="33"/>
    </w:rPr>
  </w:style>
  <w:style w:type="character" w:customStyle="1" w:styleId="highlight1">
    <w:name w:val="highlight1"/>
    <w:basedOn w:val="DefaultParagraphFont"/>
    <w:rsid w:val="00144054"/>
  </w:style>
  <w:style w:type="paragraph" w:styleId="ListParagraph">
    <w:name w:val="List Paragraph"/>
    <w:basedOn w:val="Normal"/>
    <w:uiPriority w:val="34"/>
    <w:qFormat/>
    <w:rsid w:val="00DD3A16"/>
    <w:pPr>
      <w:ind w:left="720"/>
      <w:contextualSpacing/>
    </w:pPr>
  </w:style>
  <w:style w:type="table" w:styleId="TableGrid">
    <w:name w:val="Table Grid"/>
    <w:basedOn w:val="TableNormal"/>
    <w:uiPriority w:val="39"/>
    <w:rsid w:val="00166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26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602"/>
  </w:style>
  <w:style w:type="paragraph" w:styleId="Footer">
    <w:name w:val="footer"/>
    <w:basedOn w:val="Normal"/>
    <w:link w:val="FooterChar"/>
    <w:uiPriority w:val="99"/>
    <w:unhideWhenUsed/>
    <w:rsid w:val="003C26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602"/>
  </w:style>
  <w:style w:type="paragraph" w:styleId="Revision">
    <w:name w:val="Revision"/>
    <w:hidden/>
    <w:uiPriority w:val="99"/>
    <w:semiHidden/>
    <w:rsid w:val="003C2602"/>
    <w:pPr>
      <w:spacing w:after="0" w:line="240" w:lineRule="auto"/>
    </w:pPr>
  </w:style>
  <w:style w:type="character" w:styleId="FollowedHyperlink">
    <w:name w:val="FollowedHyperlink"/>
    <w:basedOn w:val="DefaultParagraphFont"/>
    <w:uiPriority w:val="99"/>
    <w:semiHidden/>
    <w:unhideWhenUsed/>
    <w:rsid w:val="000B54B5"/>
    <w:rPr>
      <w:color w:val="954F72" w:themeColor="followedHyperlink"/>
      <w:u w:val="single"/>
    </w:rPr>
  </w:style>
  <w:style w:type="paragraph" w:customStyle="1" w:styleId="EndNoteBibliographyTitle">
    <w:name w:val="EndNote Bibliography Title"/>
    <w:basedOn w:val="Normal"/>
    <w:link w:val="EndNoteBibliographyTitleChar"/>
    <w:rsid w:val="006A095E"/>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C92AFC"/>
    <w:rPr>
      <w:rFonts w:ascii="Times New Roman" w:hAnsi="Times New Roman" w:cs="Times New Roman"/>
      <w:noProof/>
      <w:sz w:val="24"/>
    </w:rPr>
  </w:style>
  <w:style w:type="paragraph" w:customStyle="1" w:styleId="EndNoteBibliography">
    <w:name w:val="EndNote Bibliography"/>
    <w:basedOn w:val="Normal"/>
    <w:link w:val="EndNoteBibliographyChar"/>
    <w:rsid w:val="006A095E"/>
    <w:pPr>
      <w:spacing w:line="48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C92AFC"/>
    <w:rPr>
      <w:rFonts w:ascii="Times New Roman" w:hAnsi="Times New Roman" w:cs="Times New Roman"/>
      <w:noProof/>
      <w:sz w:val="24"/>
    </w:rPr>
  </w:style>
  <w:style w:type="paragraph" w:styleId="HTMLPreformatted">
    <w:name w:val="HTML Preformatted"/>
    <w:basedOn w:val="Normal"/>
    <w:link w:val="HTMLPreformattedChar"/>
    <w:uiPriority w:val="99"/>
    <w:unhideWhenUsed/>
    <w:rsid w:val="00364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364F36"/>
    <w:rPr>
      <w:rFonts w:ascii="Courier New" w:eastAsia="Times New Roman" w:hAnsi="Courier New" w:cs="Courier New"/>
      <w:sz w:val="20"/>
      <w:szCs w:val="20"/>
      <w:lang w:val="en-GB" w:eastAsia="en-GB"/>
    </w:rPr>
  </w:style>
  <w:style w:type="character" w:customStyle="1" w:styleId="UnresolvedMention2">
    <w:name w:val="Unresolved Mention2"/>
    <w:basedOn w:val="DefaultParagraphFont"/>
    <w:uiPriority w:val="99"/>
    <w:semiHidden/>
    <w:unhideWhenUsed/>
    <w:rsid w:val="007D456A"/>
    <w:rPr>
      <w:color w:val="605E5C"/>
      <w:shd w:val="clear" w:color="auto" w:fill="E1DFDD"/>
    </w:rPr>
  </w:style>
  <w:style w:type="character" w:styleId="Emphasis">
    <w:name w:val="Emphasis"/>
    <w:basedOn w:val="DefaultParagraphFont"/>
    <w:uiPriority w:val="20"/>
    <w:qFormat/>
    <w:rsid w:val="00A210E2"/>
    <w:rPr>
      <w:i/>
      <w:iCs/>
    </w:rPr>
  </w:style>
  <w:style w:type="character" w:customStyle="1" w:styleId="Heading2Char">
    <w:name w:val="Heading 2 Char"/>
    <w:basedOn w:val="DefaultParagraphFont"/>
    <w:link w:val="Heading2"/>
    <w:uiPriority w:val="9"/>
    <w:semiHidden/>
    <w:rsid w:val="00DA344D"/>
    <w:rPr>
      <w:rFonts w:asciiTheme="majorHAnsi" w:eastAsiaTheme="majorEastAsia" w:hAnsiTheme="majorHAnsi" w:cstheme="majorBidi"/>
      <w:color w:val="2F5496" w:themeColor="accent1" w:themeShade="BF"/>
      <w:sz w:val="26"/>
      <w:szCs w:val="26"/>
    </w:rPr>
  </w:style>
  <w:style w:type="paragraph" w:customStyle="1" w:styleId="BMSBodyText">
    <w:name w:val="BMS Body Text"/>
    <w:link w:val="BMSBodyTextChar"/>
    <w:qFormat/>
    <w:rsid w:val="00DA344D"/>
    <w:pPr>
      <w:spacing w:after="120" w:line="264" w:lineRule="auto"/>
      <w:jc w:val="both"/>
    </w:pPr>
    <w:rPr>
      <w:rFonts w:ascii="Times New Roman" w:eastAsia="Times New Roman" w:hAnsi="Times New Roman" w:cs="Times New Roman"/>
      <w:color w:val="000000"/>
      <w:sz w:val="24"/>
      <w:szCs w:val="20"/>
    </w:rPr>
  </w:style>
  <w:style w:type="character" w:customStyle="1" w:styleId="BMSBodyTextChar">
    <w:name w:val="BMS Body Text Char"/>
    <w:link w:val="BMSBodyText"/>
    <w:rsid w:val="00DA344D"/>
    <w:rPr>
      <w:rFonts w:ascii="Times New Roman" w:eastAsia="Times New Roman" w:hAnsi="Times New Roman" w:cs="Times New Roman"/>
      <w:color w:val="000000"/>
      <w:sz w:val="24"/>
      <w:szCs w:val="20"/>
    </w:rPr>
  </w:style>
  <w:style w:type="paragraph" w:styleId="Caption">
    <w:name w:val="caption"/>
    <w:aliases w:val="Caption PHMR,Caption for Figures and Tables"/>
    <w:basedOn w:val="Normal"/>
    <w:next w:val="Normal"/>
    <w:link w:val="CaptionChar"/>
    <w:uiPriority w:val="35"/>
    <w:qFormat/>
    <w:rsid w:val="00DA344D"/>
    <w:pPr>
      <w:keepNext/>
      <w:spacing w:before="120" w:after="120" w:line="240" w:lineRule="auto"/>
    </w:pPr>
    <w:rPr>
      <w:rFonts w:ascii="Times New Roman" w:eastAsia="Times New Roman" w:hAnsi="Times New Roman" w:cs="Times New Roman"/>
      <w:b/>
      <w:sz w:val="20"/>
      <w:szCs w:val="20"/>
      <w:lang w:val="en-GB"/>
    </w:rPr>
  </w:style>
  <w:style w:type="character" w:customStyle="1" w:styleId="CaptionChar">
    <w:name w:val="Caption Char"/>
    <w:aliases w:val="Caption PHMR Char,Caption for Figures and Tables Char"/>
    <w:link w:val="Caption"/>
    <w:uiPriority w:val="35"/>
    <w:rsid w:val="00DA344D"/>
    <w:rPr>
      <w:rFonts w:ascii="Times New Roman" w:eastAsia="Times New Roman" w:hAnsi="Times New Roman" w:cs="Times New Roman"/>
      <w:b/>
      <w:sz w:val="20"/>
      <w:szCs w:val="20"/>
      <w:lang w:val="en-GB"/>
    </w:rPr>
  </w:style>
  <w:style w:type="character" w:customStyle="1" w:styleId="UnresolvedMention3">
    <w:name w:val="Unresolved Mention3"/>
    <w:basedOn w:val="DefaultParagraphFont"/>
    <w:uiPriority w:val="99"/>
    <w:semiHidden/>
    <w:unhideWhenUsed/>
    <w:rsid w:val="0023565F"/>
    <w:rPr>
      <w:color w:val="605E5C"/>
      <w:shd w:val="clear" w:color="auto" w:fill="E1DFDD"/>
    </w:rPr>
  </w:style>
  <w:style w:type="character" w:customStyle="1" w:styleId="hi">
    <w:name w:val="hi"/>
    <w:basedOn w:val="DefaultParagraphFont"/>
    <w:rsid w:val="009231B3"/>
  </w:style>
  <w:style w:type="character" w:customStyle="1" w:styleId="UnresolvedMention4">
    <w:name w:val="Unresolved Mention4"/>
    <w:basedOn w:val="DefaultParagraphFont"/>
    <w:uiPriority w:val="99"/>
    <w:semiHidden/>
    <w:unhideWhenUsed/>
    <w:rsid w:val="002F5AAE"/>
    <w:rPr>
      <w:color w:val="605E5C"/>
      <w:shd w:val="clear" w:color="auto" w:fill="E1DFDD"/>
    </w:rPr>
  </w:style>
  <w:style w:type="table" w:styleId="PlainTable2">
    <w:name w:val="Plain Table 2"/>
    <w:basedOn w:val="TableNormal"/>
    <w:uiPriority w:val="42"/>
    <w:rsid w:val="003247DB"/>
    <w:pPr>
      <w:spacing w:after="0" w:line="240" w:lineRule="auto"/>
    </w:pPr>
    <w:rPr>
      <w:rFonts w:ascii="Times New Roman" w:eastAsia="PMingLiU" w:hAnsi="Times New Roman"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t">
    <w:name w:val="st"/>
    <w:basedOn w:val="DefaultParagraphFont"/>
    <w:rsid w:val="00007F67"/>
  </w:style>
  <w:style w:type="character" w:customStyle="1" w:styleId="UnresolvedMention5">
    <w:name w:val="Unresolved Mention5"/>
    <w:basedOn w:val="DefaultParagraphFont"/>
    <w:uiPriority w:val="99"/>
    <w:semiHidden/>
    <w:unhideWhenUsed/>
    <w:rsid w:val="007155FD"/>
    <w:rPr>
      <w:color w:val="605E5C"/>
      <w:shd w:val="clear" w:color="auto" w:fill="E1DFDD"/>
    </w:rPr>
  </w:style>
  <w:style w:type="character" w:customStyle="1" w:styleId="Heading3Char">
    <w:name w:val="Heading 3 Char"/>
    <w:basedOn w:val="DefaultParagraphFont"/>
    <w:link w:val="Heading3"/>
    <w:uiPriority w:val="9"/>
    <w:semiHidden/>
    <w:rsid w:val="001D7C87"/>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1D7C87"/>
    <w:pPr>
      <w:spacing w:after="100" w:afterAutospacing="1" w:line="240" w:lineRule="auto"/>
    </w:pPr>
    <w:rPr>
      <w:rFonts w:ascii="Open Sans" w:eastAsia="Times New Roman" w:hAnsi="Open Sans" w:cs="Times New Roman"/>
      <w:sz w:val="24"/>
      <w:szCs w:val="24"/>
    </w:rPr>
  </w:style>
  <w:style w:type="paragraph" w:customStyle="1" w:styleId="Default">
    <w:name w:val="Default"/>
    <w:rsid w:val="00F511F1"/>
    <w:pPr>
      <w:autoSpaceDE w:val="0"/>
      <w:autoSpaceDN w:val="0"/>
      <w:adjustRightInd w:val="0"/>
      <w:spacing w:after="0" w:line="240" w:lineRule="auto"/>
    </w:pPr>
    <w:rPr>
      <w:rFonts w:ascii="Calibri" w:hAnsi="Calibri" w:cs="Calibri"/>
      <w:color w:val="000000"/>
      <w:sz w:val="24"/>
      <w:szCs w:val="24"/>
    </w:rPr>
  </w:style>
  <w:style w:type="character" w:customStyle="1" w:styleId="UnresolvedMention6">
    <w:name w:val="Unresolved Mention6"/>
    <w:basedOn w:val="DefaultParagraphFont"/>
    <w:uiPriority w:val="99"/>
    <w:semiHidden/>
    <w:unhideWhenUsed/>
    <w:rsid w:val="00631120"/>
    <w:rPr>
      <w:color w:val="605E5C"/>
      <w:shd w:val="clear" w:color="auto" w:fill="E1DFDD"/>
    </w:rPr>
  </w:style>
  <w:style w:type="character" w:customStyle="1" w:styleId="UnresolvedMention7">
    <w:name w:val="Unresolved Mention7"/>
    <w:basedOn w:val="DefaultParagraphFont"/>
    <w:uiPriority w:val="99"/>
    <w:semiHidden/>
    <w:unhideWhenUsed/>
    <w:rsid w:val="00FA014B"/>
    <w:rPr>
      <w:color w:val="605E5C"/>
      <w:shd w:val="clear" w:color="auto" w:fill="E1DFDD"/>
    </w:rPr>
  </w:style>
  <w:style w:type="paragraph" w:styleId="PlainText">
    <w:name w:val="Plain Text"/>
    <w:basedOn w:val="Normal"/>
    <w:link w:val="PlainTextChar"/>
    <w:uiPriority w:val="99"/>
    <w:unhideWhenUsed/>
    <w:rsid w:val="003F0A5C"/>
    <w:pPr>
      <w:spacing w:after="0" w:line="240" w:lineRule="auto"/>
    </w:pPr>
    <w:rPr>
      <w:rFonts w:ascii="Arial" w:eastAsia="Times New Roman" w:hAnsi="Arial"/>
      <w:color w:val="000000" w:themeColor="text1"/>
      <w:sz w:val="20"/>
      <w:szCs w:val="21"/>
    </w:rPr>
  </w:style>
  <w:style w:type="character" w:customStyle="1" w:styleId="PlainTextChar">
    <w:name w:val="Plain Text Char"/>
    <w:basedOn w:val="DefaultParagraphFont"/>
    <w:link w:val="PlainText"/>
    <w:uiPriority w:val="99"/>
    <w:rsid w:val="003F0A5C"/>
    <w:rPr>
      <w:rFonts w:ascii="Arial" w:eastAsia="Times New Roman" w:hAnsi="Arial"/>
      <w:color w:val="000000" w:themeColor="text1"/>
      <w:sz w:val="20"/>
      <w:szCs w:val="21"/>
    </w:rPr>
  </w:style>
  <w:style w:type="character" w:styleId="UnresolvedMention">
    <w:name w:val="Unresolved Mention"/>
    <w:basedOn w:val="DefaultParagraphFont"/>
    <w:uiPriority w:val="99"/>
    <w:semiHidden/>
    <w:unhideWhenUsed/>
    <w:rsid w:val="005E7A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5419">
      <w:bodyDiv w:val="1"/>
      <w:marLeft w:val="0"/>
      <w:marRight w:val="0"/>
      <w:marTop w:val="0"/>
      <w:marBottom w:val="0"/>
      <w:divBdr>
        <w:top w:val="none" w:sz="0" w:space="0" w:color="auto"/>
        <w:left w:val="none" w:sz="0" w:space="0" w:color="auto"/>
        <w:bottom w:val="none" w:sz="0" w:space="0" w:color="auto"/>
        <w:right w:val="none" w:sz="0" w:space="0" w:color="auto"/>
      </w:divBdr>
    </w:div>
    <w:div w:id="52968621">
      <w:bodyDiv w:val="1"/>
      <w:marLeft w:val="0"/>
      <w:marRight w:val="0"/>
      <w:marTop w:val="0"/>
      <w:marBottom w:val="0"/>
      <w:divBdr>
        <w:top w:val="none" w:sz="0" w:space="0" w:color="auto"/>
        <w:left w:val="none" w:sz="0" w:space="0" w:color="auto"/>
        <w:bottom w:val="none" w:sz="0" w:space="0" w:color="auto"/>
        <w:right w:val="none" w:sz="0" w:space="0" w:color="auto"/>
      </w:divBdr>
      <w:divsChild>
        <w:div w:id="1162886795">
          <w:marLeft w:val="0"/>
          <w:marRight w:val="1"/>
          <w:marTop w:val="0"/>
          <w:marBottom w:val="0"/>
          <w:divBdr>
            <w:top w:val="none" w:sz="0" w:space="0" w:color="auto"/>
            <w:left w:val="none" w:sz="0" w:space="0" w:color="auto"/>
            <w:bottom w:val="none" w:sz="0" w:space="0" w:color="auto"/>
            <w:right w:val="none" w:sz="0" w:space="0" w:color="auto"/>
          </w:divBdr>
          <w:divsChild>
            <w:div w:id="1745104524">
              <w:marLeft w:val="0"/>
              <w:marRight w:val="0"/>
              <w:marTop w:val="0"/>
              <w:marBottom w:val="0"/>
              <w:divBdr>
                <w:top w:val="none" w:sz="0" w:space="0" w:color="auto"/>
                <w:left w:val="none" w:sz="0" w:space="0" w:color="auto"/>
                <w:bottom w:val="none" w:sz="0" w:space="0" w:color="auto"/>
                <w:right w:val="none" w:sz="0" w:space="0" w:color="auto"/>
              </w:divBdr>
              <w:divsChild>
                <w:div w:id="111478944">
                  <w:marLeft w:val="0"/>
                  <w:marRight w:val="1"/>
                  <w:marTop w:val="0"/>
                  <w:marBottom w:val="0"/>
                  <w:divBdr>
                    <w:top w:val="none" w:sz="0" w:space="0" w:color="auto"/>
                    <w:left w:val="none" w:sz="0" w:space="0" w:color="auto"/>
                    <w:bottom w:val="none" w:sz="0" w:space="0" w:color="auto"/>
                    <w:right w:val="none" w:sz="0" w:space="0" w:color="auto"/>
                  </w:divBdr>
                  <w:divsChild>
                    <w:div w:id="1973825406">
                      <w:marLeft w:val="0"/>
                      <w:marRight w:val="0"/>
                      <w:marTop w:val="0"/>
                      <w:marBottom w:val="0"/>
                      <w:divBdr>
                        <w:top w:val="none" w:sz="0" w:space="0" w:color="auto"/>
                        <w:left w:val="none" w:sz="0" w:space="0" w:color="auto"/>
                        <w:bottom w:val="none" w:sz="0" w:space="0" w:color="auto"/>
                        <w:right w:val="none" w:sz="0" w:space="0" w:color="auto"/>
                      </w:divBdr>
                      <w:divsChild>
                        <w:div w:id="1500727581">
                          <w:marLeft w:val="0"/>
                          <w:marRight w:val="0"/>
                          <w:marTop w:val="0"/>
                          <w:marBottom w:val="0"/>
                          <w:divBdr>
                            <w:top w:val="none" w:sz="0" w:space="0" w:color="auto"/>
                            <w:left w:val="none" w:sz="0" w:space="0" w:color="auto"/>
                            <w:bottom w:val="none" w:sz="0" w:space="0" w:color="auto"/>
                            <w:right w:val="none" w:sz="0" w:space="0" w:color="auto"/>
                          </w:divBdr>
                          <w:divsChild>
                            <w:div w:id="1462849020">
                              <w:marLeft w:val="0"/>
                              <w:marRight w:val="0"/>
                              <w:marTop w:val="120"/>
                              <w:marBottom w:val="360"/>
                              <w:divBdr>
                                <w:top w:val="none" w:sz="0" w:space="0" w:color="auto"/>
                                <w:left w:val="none" w:sz="0" w:space="0" w:color="auto"/>
                                <w:bottom w:val="none" w:sz="0" w:space="0" w:color="auto"/>
                                <w:right w:val="none" w:sz="0" w:space="0" w:color="auto"/>
                              </w:divBdr>
                              <w:divsChild>
                                <w:div w:id="1372535077">
                                  <w:marLeft w:val="0"/>
                                  <w:marRight w:val="0"/>
                                  <w:marTop w:val="0"/>
                                  <w:marBottom w:val="0"/>
                                  <w:divBdr>
                                    <w:top w:val="none" w:sz="0" w:space="0" w:color="auto"/>
                                    <w:left w:val="none" w:sz="0" w:space="0" w:color="auto"/>
                                    <w:bottom w:val="none" w:sz="0" w:space="0" w:color="auto"/>
                                    <w:right w:val="none" w:sz="0" w:space="0" w:color="auto"/>
                                  </w:divBdr>
                                </w:div>
                                <w:div w:id="180330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38725">
      <w:bodyDiv w:val="1"/>
      <w:marLeft w:val="0"/>
      <w:marRight w:val="0"/>
      <w:marTop w:val="0"/>
      <w:marBottom w:val="0"/>
      <w:divBdr>
        <w:top w:val="none" w:sz="0" w:space="0" w:color="auto"/>
        <w:left w:val="none" w:sz="0" w:space="0" w:color="auto"/>
        <w:bottom w:val="none" w:sz="0" w:space="0" w:color="auto"/>
        <w:right w:val="none" w:sz="0" w:space="0" w:color="auto"/>
      </w:divBdr>
    </w:div>
    <w:div w:id="128863843">
      <w:bodyDiv w:val="1"/>
      <w:marLeft w:val="0"/>
      <w:marRight w:val="0"/>
      <w:marTop w:val="0"/>
      <w:marBottom w:val="0"/>
      <w:divBdr>
        <w:top w:val="none" w:sz="0" w:space="0" w:color="auto"/>
        <w:left w:val="none" w:sz="0" w:space="0" w:color="auto"/>
        <w:bottom w:val="none" w:sz="0" w:space="0" w:color="auto"/>
        <w:right w:val="none" w:sz="0" w:space="0" w:color="auto"/>
      </w:divBdr>
    </w:div>
    <w:div w:id="130447635">
      <w:bodyDiv w:val="1"/>
      <w:marLeft w:val="0"/>
      <w:marRight w:val="0"/>
      <w:marTop w:val="0"/>
      <w:marBottom w:val="0"/>
      <w:divBdr>
        <w:top w:val="none" w:sz="0" w:space="0" w:color="auto"/>
        <w:left w:val="none" w:sz="0" w:space="0" w:color="auto"/>
        <w:bottom w:val="none" w:sz="0" w:space="0" w:color="auto"/>
        <w:right w:val="none" w:sz="0" w:space="0" w:color="auto"/>
      </w:divBdr>
    </w:div>
    <w:div w:id="145555881">
      <w:bodyDiv w:val="1"/>
      <w:marLeft w:val="0"/>
      <w:marRight w:val="0"/>
      <w:marTop w:val="0"/>
      <w:marBottom w:val="0"/>
      <w:divBdr>
        <w:top w:val="none" w:sz="0" w:space="0" w:color="auto"/>
        <w:left w:val="none" w:sz="0" w:space="0" w:color="auto"/>
        <w:bottom w:val="none" w:sz="0" w:space="0" w:color="auto"/>
        <w:right w:val="none" w:sz="0" w:space="0" w:color="auto"/>
      </w:divBdr>
    </w:div>
    <w:div w:id="316420913">
      <w:bodyDiv w:val="1"/>
      <w:marLeft w:val="0"/>
      <w:marRight w:val="0"/>
      <w:marTop w:val="0"/>
      <w:marBottom w:val="0"/>
      <w:divBdr>
        <w:top w:val="none" w:sz="0" w:space="0" w:color="auto"/>
        <w:left w:val="none" w:sz="0" w:space="0" w:color="auto"/>
        <w:bottom w:val="none" w:sz="0" w:space="0" w:color="auto"/>
        <w:right w:val="none" w:sz="0" w:space="0" w:color="auto"/>
      </w:divBdr>
      <w:divsChild>
        <w:div w:id="2072847747">
          <w:marLeft w:val="0"/>
          <w:marRight w:val="0"/>
          <w:marTop w:val="0"/>
          <w:marBottom w:val="0"/>
          <w:divBdr>
            <w:top w:val="none" w:sz="0" w:space="0" w:color="auto"/>
            <w:left w:val="none" w:sz="0" w:space="0" w:color="auto"/>
            <w:bottom w:val="none" w:sz="0" w:space="0" w:color="auto"/>
            <w:right w:val="none" w:sz="0" w:space="0" w:color="auto"/>
          </w:divBdr>
          <w:divsChild>
            <w:div w:id="212187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8148">
      <w:bodyDiv w:val="1"/>
      <w:marLeft w:val="0"/>
      <w:marRight w:val="0"/>
      <w:marTop w:val="0"/>
      <w:marBottom w:val="0"/>
      <w:divBdr>
        <w:top w:val="none" w:sz="0" w:space="0" w:color="auto"/>
        <w:left w:val="none" w:sz="0" w:space="0" w:color="auto"/>
        <w:bottom w:val="none" w:sz="0" w:space="0" w:color="auto"/>
        <w:right w:val="none" w:sz="0" w:space="0" w:color="auto"/>
      </w:divBdr>
      <w:divsChild>
        <w:div w:id="787965186">
          <w:marLeft w:val="0"/>
          <w:marRight w:val="0"/>
          <w:marTop w:val="0"/>
          <w:marBottom w:val="0"/>
          <w:divBdr>
            <w:top w:val="none" w:sz="0" w:space="0" w:color="auto"/>
            <w:left w:val="none" w:sz="0" w:space="0" w:color="auto"/>
            <w:bottom w:val="none" w:sz="0" w:space="0" w:color="auto"/>
            <w:right w:val="none" w:sz="0" w:space="0" w:color="auto"/>
          </w:divBdr>
          <w:divsChild>
            <w:div w:id="4601267">
              <w:marLeft w:val="0"/>
              <w:marRight w:val="0"/>
              <w:marTop w:val="0"/>
              <w:marBottom w:val="0"/>
              <w:divBdr>
                <w:top w:val="none" w:sz="0" w:space="0" w:color="auto"/>
                <w:left w:val="none" w:sz="0" w:space="0" w:color="auto"/>
                <w:bottom w:val="none" w:sz="0" w:space="0" w:color="auto"/>
                <w:right w:val="none" w:sz="0" w:space="0" w:color="auto"/>
              </w:divBdr>
              <w:divsChild>
                <w:div w:id="868418897">
                  <w:marLeft w:val="-225"/>
                  <w:marRight w:val="-225"/>
                  <w:marTop w:val="0"/>
                  <w:marBottom w:val="0"/>
                  <w:divBdr>
                    <w:top w:val="none" w:sz="0" w:space="0" w:color="auto"/>
                    <w:left w:val="none" w:sz="0" w:space="0" w:color="auto"/>
                    <w:bottom w:val="none" w:sz="0" w:space="0" w:color="auto"/>
                    <w:right w:val="none" w:sz="0" w:space="0" w:color="auto"/>
                  </w:divBdr>
                  <w:divsChild>
                    <w:div w:id="692612949">
                      <w:marLeft w:val="0"/>
                      <w:marRight w:val="0"/>
                      <w:marTop w:val="0"/>
                      <w:marBottom w:val="0"/>
                      <w:divBdr>
                        <w:top w:val="none" w:sz="0" w:space="0" w:color="auto"/>
                        <w:left w:val="none" w:sz="0" w:space="0" w:color="auto"/>
                        <w:bottom w:val="none" w:sz="0" w:space="0" w:color="auto"/>
                        <w:right w:val="none" w:sz="0" w:space="0" w:color="auto"/>
                      </w:divBdr>
                      <w:divsChild>
                        <w:div w:id="1333222364">
                          <w:marLeft w:val="-225"/>
                          <w:marRight w:val="-225"/>
                          <w:marTop w:val="0"/>
                          <w:marBottom w:val="0"/>
                          <w:divBdr>
                            <w:top w:val="none" w:sz="0" w:space="0" w:color="auto"/>
                            <w:left w:val="none" w:sz="0" w:space="0" w:color="auto"/>
                            <w:bottom w:val="none" w:sz="0" w:space="0" w:color="auto"/>
                            <w:right w:val="none" w:sz="0" w:space="0" w:color="auto"/>
                          </w:divBdr>
                          <w:divsChild>
                            <w:div w:id="204586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456696">
      <w:bodyDiv w:val="1"/>
      <w:marLeft w:val="0"/>
      <w:marRight w:val="0"/>
      <w:marTop w:val="0"/>
      <w:marBottom w:val="0"/>
      <w:divBdr>
        <w:top w:val="none" w:sz="0" w:space="0" w:color="auto"/>
        <w:left w:val="none" w:sz="0" w:space="0" w:color="auto"/>
        <w:bottom w:val="none" w:sz="0" w:space="0" w:color="auto"/>
        <w:right w:val="none" w:sz="0" w:space="0" w:color="auto"/>
      </w:divBdr>
    </w:div>
    <w:div w:id="540676813">
      <w:bodyDiv w:val="1"/>
      <w:marLeft w:val="0"/>
      <w:marRight w:val="0"/>
      <w:marTop w:val="0"/>
      <w:marBottom w:val="0"/>
      <w:divBdr>
        <w:top w:val="none" w:sz="0" w:space="0" w:color="auto"/>
        <w:left w:val="none" w:sz="0" w:space="0" w:color="auto"/>
        <w:bottom w:val="none" w:sz="0" w:space="0" w:color="auto"/>
        <w:right w:val="none" w:sz="0" w:space="0" w:color="auto"/>
      </w:divBdr>
    </w:div>
    <w:div w:id="544414819">
      <w:bodyDiv w:val="1"/>
      <w:marLeft w:val="0"/>
      <w:marRight w:val="0"/>
      <w:marTop w:val="0"/>
      <w:marBottom w:val="0"/>
      <w:divBdr>
        <w:top w:val="none" w:sz="0" w:space="0" w:color="auto"/>
        <w:left w:val="none" w:sz="0" w:space="0" w:color="auto"/>
        <w:bottom w:val="none" w:sz="0" w:space="0" w:color="auto"/>
        <w:right w:val="none" w:sz="0" w:space="0" w:color="auto"/>
      </w:divBdr>
    </w:div>
    <w:div w:id="550117622">
      <w:bodyDiv w:val="1"/>
      <w:marLeft w:val="0"/>
      <w:marRight w:val="0"/>
      <w:marTop w:val="0"/>
      <w:marBottom w:val="0"/>
      <w:divBdr>
        <w:top w:val="none" w:sz="0" w:space="0" w:color="auto"/>
        <w:left w:val="none" w:sz="0" w:space="0" w:color="auto"/>
        <w:bottom w:val="none" w:sz="0" w:space="0" w:color="auto"/>
        <w:right w:val="none" w:sz="0" w:space="0" w:color="auto"/>
      </w:divBdr>
    </w:div>
    <w:div w:id="724649169">
      <w:bodyDiv w:val="1"/>
      <w:marLeft w:val="0"/>
      <w:marRight w:val="0"/>
      <w:marTop w:val="0"/>
      <w:marBottom w:val="0"/>
      <w:divBdr>
        <w:top w:val="none" w:sz="0" w:space="0" w:color="auto"/>
        <w:left w:val="none" w:sz="0" w:space="0" w:color="auto"/>
        <w:bottom w:val="none" w:sz="0" w:space="0" w:color="auto"/>
        <w:right w:val="none" w:sz="0" w:space="0" w:color="auto"/>
      </w:divBdr>
      <w:divsChild>
        <w:div w:id="1751539626">
          <w:marLeft w:val="0"/>
          <w:marRight w:val="0"/>
          <w:marTop w:val="34"/>
          <w:marBottom w:val="34"/>
          <w:divBdr>
            <w:top w:val="none" w:sz="0" w:space="0" w:color="auto"/>
            <w:left w:val="none" w:sz="0" w:space="0" w:color="auto"/>
            <w:bottom w:val="none" w:sz="0" w:space="0" w:color="auto"/>
            <w:right w:val="none" w:sz="0" w:space="0" w:color="auto"/>
          </w:divBdr>
        </w:div>
      </w:divsChild>
    </w:div>
    <w:div w:id="738283063">
      <w:bodyDiv w:val="1"/>
      <w:marLeft w:val="0"/>
      <w:marRight w:val="0"/>
      <w:marTop w:val="0"/>
      <w:marBottom w:val="0"/>
      <w:divBdr>
        <w:top w:val="none" w:sz="0" w:space="0" w:color="auto"/>
        <w:left w:val="none" w:sz="0" w:space="0" w:color="auto"/>
        <w:bottom w:val="none" w:sz="0" w:space="0" w:color="auto"/>
        <w:right w:val="none" w:sz="0" w:space="0" w:color="auto"/>
      </w:divBdr>
      <w:divsChild>
        <w:div w:id="39288715">
          <w:marLeft w:val="533"/>
          <w:marRight w:val="0"/>
          <w:marTop w:val="60"/>
          <w:marBottom w:val="0"/>
          <w:divBdr>
            <w:top w:val="none" w:sz="0" w:space="0" w:color="auto"/>
            <w:left w:val="none" w:sz="0" w:space="0" w:color="auto"/>
            <w:bottom w:val="none" w:sz="0" w:space="0" w:color="auto"/>
            <w:right w:val="none" w:sz="0" w:space="0" w:color="auto"/>
          </w:divBdr>
        </w:div>
        <w:div w:id="412943154">
          <w:marLeft w:val="230"/>
          <w:marRight w:val="0"/>
          <w:marTop w:val="60"/>
          <w:marBottom w:val="0"/>
          <w:divBdr>
            <w:top w:val="none" w:sz="0" w:space="0" w:color="auto"/>
            <w:left w:val="none" w:sz="0" w:space="0" w:color="auto"/>
            <w:bottom w:val="none" w:sz="0" w:space="0" w:color="auto"/>
            <w:right w:val="none" w:sz="0" w:space="0" w:color="auto"/>
          </w:divBdr>
        </w:div>
        <w:div w:id="1080761275">
          <w:marLeft w:val="533"/>
          <w:marRight w:val="0"/>
          <w:marTop w:val="60"/>
          <w:marBottom w:val="0"/>
          <w:divBdr>
            <w:top w:val="none" w:sz="0" w:space="0" w:color="auto"/>
            <w:left w:val="none" w:sz="0" w:space="0" w:color="auto"/>
            <w:bottom w:val="none" w:sz="0" w:space="0" w:color="auto"/>
            <w:right w:val="none" w:sz="0" w:space="0" w:color="auto"/>
          </w:divBdr>
        </w:div>
        <w:div w:id="1789355619">
          <w:marLeft w:val="533"/>
          <w:marRight w:val="0"/>
          <w:marTop w:val="60"/>
          <w:marBottom w:val="0"/>
          <w:divBdr>
            <w:top w:val="none" w:sz="0" w:space="0" w:color="auto"/>
            <w:left w:val="none" w:sz="0" w:space="0" w:color="auto"/>
            <w:bottom w:val="none" w:sz="0" w:space="0" w:color="auto"/>
            <w:right w:val="none" w:sz="0" w:space="0" w:color="auto"/>
          </w:divBdr>
        </w:div>
      </w:divsChild>
    </w:div>
    <w:div w:id="740174012">
      <w:bodyDiv w:val="1"/>
      <w:marLeft w:val="0"/>
      <w:marRight w:val="0"/>
      <w:marTop w:val="0"/>
      <w:marBottom w:val="0"/>
      <w:divBdr>
        <w:top w:val="none" w:sz="0" w:space="0" w:color="auto"/>
        <w:left w:val="none" w:sz="0" w:space="0" w:color="auto"/>
        <w:bottom w:val="none" w:sz="0" w:space="0" w:color="auto"/>
        <w:right w:val="none" w:sz="0" w:space="0" w:color="auto"/>
      </w:divBdr>
    </w:div>
    <w:div w:id="805975230">
      <w:bodyDiv w:val="1"/>
      <w:marLeft w:val="0"/>
      <w:marRight w:val="0"/>
      <w:marTop w:val="0"/>
      <w:marBottom w:val="0"/>
      <w:divBdr>
        <w:top w:val="none" w:sz="0" w:space="0" w:color="auto"/>
        <w:left w:val="none" w:sz="0" w:space="0" w:color="auto"/>
        <w:bottom w:val="none" w:sz="0" w:space="0" w:color="auto"/>
        <w:right w:val="none" w:sz="0" w:space="0" w:color="auto"/>
      </w:divBdr>
      <w:divsChild>
        <w:div w:id="262881566">
          <w:marLeft w:val="0"/>
          <w:marRight w:val="1"/>
          <w:marTop w:val="0"/>
          <w:marBottom w:val="0"/>
          <w:divBdr>
            <w:top w:val="none" w:sz="0" w:space="0" w:color="auto"/>
            <w:left w:val="none" w:sz="0" w:space="0" w:color="auto"/>
            <w:bottom w:val="none" w:sz="0" w:space="0" w:color="auto"/>
            <w:right w:val="none" w:sz="0" w:space="0" w:color="auto"/>
          </w:divBdr>
          <w:divsChild>
            <w:div w:id="1015690995">
              <w:marLeft w:val="0"/>
              <w:marRight w:val="0"/>
              <w:marTop w:val="0"/>
              <w:marBottom w:val="0"/>
              <w:divBdr>
                <w:top w:val="none" w:sz="0" w:space="0" w:color="auto"/>
                <w:left w:val="none" w:sz="0" w:space="0" w:color="auto"/>
                <w:bottom w:val="none" w:sz="0" w:space="0" w:color="auto"/>
                <w:right w:val="none" w:sz="0" w:space="0" w:color="auto"/>
              </w:divBdr>
              <w:divsChild>
                <w:div w:id="837112015">
                  <w:marLeft w:val="0"/>
                  <w:marRight w:val="1"/>
                  <w:marTop w:val="0"/>
                  <w:marBottom w:val="0"/>
                  <w:divBdr>
                    <w:top w:val="none" w:sz="0" w:space="0" w:color="auto"/>
                    <w:left w:val="none" w:sz="0" w:space="0" w:color="auto"/>
                    <w:bottom w:val="none" w:sz="0" w:space="0" w:color="auto"/>
                    <w:right w:val="none" w:sz="0" w:space="0" w:color="auto"/>
                  </w:divBdr>
                  <w:divsChild>
                    <w:div w:id="1166703689">
                      <w:marLeft w:val="0"/>
                      <w:marRight w:val="0"/>
                      <w:marTop w:val="0"/>
                      <w:marBottom w:val="0"/>
                      <w:divBdr>
                        <w:top w:val="none" w:sz="0" w:space="0" w:color="auto"/>
                        <w:left w:val="none" w:sz="0" w:space="0" w:color="auto"/>
                        <w:bottom w:val="none" w:sz="0" w:space="0" w:color="auto"/>
                        <w:right w:val="none" w:sz="0" w:space="0" w:color="auto"/>
                      </w:divBdr>
                      <w:divsChild>
                        <w:div w:id="1247887440">
                          <w:marLeft w:val="0"/>
                          <w:marRight w:val="0"/>
                          <w:marTop w:val="0"/>
                          <w:marBottom w:val="0"/>
                          <w:divBdr>
                            <w:top w:val="none" w:sz="0" w:space="0" w:color="auto"/>
                            <w:left w:val="none" w:sz="0" w:space="0" w:color="auto"/>
                            <w:bottom w:val="none" w:sz="0" w:space="0" w:color="auto"/>
                            <w:right w:val="none" w:sz="0" w:space="0" w:color="auto"/>
                          </w:divBdr>
                          <w:divsChild>
                            <w:div w:id="165285948">
                              <w:marLeft w:val="0"/>
                              <w:marRight w:val="0"/>
                              <w:marTop w:val="120"/>
                              <w:marBottom w:val="360"/>
                              <w:divBdr>
                                <w:top w:val="none" w:sz="0" w:space="0" w:color="auto"/>
                                <w:left w:val="none" w:sz="0" w:space="0" w:color="auto"/>
                                <w:bottom w:val="none" w:sz="0" w:space="0" w:color="auto"/>
                                <w:right w:val="none" w:sz="0" w:space="0" w:color="auto"/>
                              </w:divBdr>
                              <w:divsChild>
                                <w:div w:id="1870140277">
                                  <w:marLeft w:val="0"/>
                                  <w:marRight w:val="0"/>
                                  <w:marTop w:val="0"/>
                                  <w:marBottom w:val="0"/>
                                  <w:divBdr>
                                    <w:top w:val="none" w:sz="0" w:space="0" w:color="auto"/>
                                    <w:left w:val="none" w:sz="0" w:space="0" w:color="auto"/>
                                    <w:bottom w:val="none" w:sz="0" w:space="0" w:color="auto"/>
                                    <w:right w:val="none" w:sz="0" w:space="0" w:color="auto"/>
                                  </w:divBdr>
                                </w:div>
                                <w:div w:id="204729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512246">
      <w:bodyDiv w:val="1"/>
      <w:marLeft w:val="0"/>
      <w:marRight w:val="0"/>
      <w:marTop w:val="0"/>
      <w:marBottom w:val="0"/>
      <w:divBdr>
        <w:top w:val="none" w:sz="0" w:space="0" w:color="auto"/>
        <w:left w:val="none" w:sz="0" w:space="0" w:color="auto"/>
        <w:bottom w:val="none" w:sz="0" w:space="0" w:color="auto"/>
        <w:right w:val="none" w:sz="0" w:space="0" w:color="auto"/>
      </w:divBdr>
    </w:div>
    <w:div w:id="847060763">
      <w:bodyDiv w:val="1"/>
      <w:marLeft w:val="0"/>
      <w:marRight w:val="0"/>
      <w:marTop w:val="0"/>
      <w:marBottom w:val="0"/>
      <w:divBdr>
        <w:top w:val="none" w:sz="0" w:space="0" w:color="auto"/>
        <w:left w:val="none" w:sz="0" w:space="0" w:color="auto"/>
        <w:bottom w:val="none" w:sz="0" w:space="0" w:color="auto"/>
        <w:right w:val="none" w:sz="0" w:space="0" w:color="auto"/>
      </w:divBdr>
    </w:div>
    <w:div w:id="877858020">
      <w:bodyDiv w:val="1"/>
      <w:marLeft w:val="0"/>
      <w:marRight w:val="0"/>
      <w:marTop w:val="0"/>
      <w:marBottom w:val="0"/>
      <w:divBdr>
        <w:top w:val="none" w:sz="0" w:space="0" w:color="auto"/>
        <w:left w:val="none" w:sz="0" w:space="0" w:color="auto"/>
        <w:bottom w:val="none" w:sz="0" w:space="0" w:color="auto"/>
        <w:right w:val="none" w:sz="0" w:space="0" w:color="auto"/>
      </w:divBdr>
    </w:div>
    <w:div w:id="907500365">
      <w:bodyDiv w:val="1"/>
      <w:marLeft w:val="0"/>
      <w:marRight w:val="0"/>
      <w:marTop w:val="0"/>
      <w:marBottom w:val="0"/>
      <w:divBdr>
        <w:top w:val="none" w:sz="0" w:space="0" w:color="auto"/>
        <w:left w:val="none" w:sz="0" w:space="0" w:color="auto"/>
        <w:bottom w:val="none" w:sz="0" w:space="0" w:color="auto"/>
        <w:right w:val="none" w:sz="0" w:space="0" w:color="auto"/>
      </w:divBdr>
    </w:div>
    <w:div w:id="910113514">
      <w:bodyDiv w:val="1"/>
      <w:marLeft w:val="0"/>
      <w:marRight w:val="0"/>
      <w:marTop w:val="0"/>
      <w:marBottom w:val="0"/>
      <w:divBdr>
        <w:top w:val="none" w:sz="0" w:space="0" w:color="auto"/>
        <w:left w:val="none" w:sz="0" w:space="0" w:color="auto"/>
        <w:bottom w:val="none" w:sz="0" w:space="0" w:color="auto"/>
        <w:right w:val="none" w:sz="0" w:space="0" w:color="auto"/>
      </w:divBdr>
    </w:div>
    <w:div w:id="1145124751">
      <w:bodyDiv w:val="1"/>
      <w:marLeft w:val="0"/>
      <w:marRight w:val="0"/>
      <w:marTop w:val="0"/>
      <w:marBottom w:val="0"/>
      <w:divBdr>
        <w:top w:val="none" w:sz="0" w:space="0" w:color="auto"/>
        <w:left w:val="none" w:sz="0" w:space="0" w:color="auto"/>
        <w:bottom w:val="none" w:sz="0" w:space="0" w:color="auto"/>
        <w:right w:val="none" w:sz="0" w:space="0" w:color="auto"/>
      </w:divBdr>
      <w:divsChild>
        <w:div w:id="251670783">
          <w:marLeft w:val="0"/>
          <w:marRight w:val="1"/>
          <w:marTop w:val="0"/>
          <w:marBottom w:val="0"/>
          <w:divBdr>
            <w:top w:val="none" w:sz="0" w:space="0" w:color="auto"/>
            <w:left w:val="none" w:sz="0" w:space="0" w:color="auto"/>
            <w:bottom w:val="none" w:sz="0" w:space="0" w:color="auto"/>
            <w:right w:val="none" w:sz="0" w:space="0" w:color="auto"/>
          </w:divBdr>
          <w:divsChild>
            <w:div w:id="1781994941">
              <w:marLeft w:val="0"/>
              <w:marRight w:val="0"/>
              <w:marTop w:val="0"/>
              <w:marBottom w:val="0"/>
              <w:divBdr>
                <w:top w:val="none" w:sz="0" w:space="0" w:color="auto"/>
                <w:left w:val="none" w:sz="0" w:space="0" w:color="auto"/>
                <w:bottom w:val="none" w:sz="0" w:space="0" w:color="auto"/>
                <w:right w:val="none" w:sz="0" w:space="0" w:color="auto"/>
              </w:divBdr>
              <w:divsChild>
                <w:div w:id="1123811484">
                  <w:marLeft w:val="0"/>
                  <w:marRight w:val="1"/>
                  <w:marTop w:val="0"/>
                  <w:marBottom w:val="0"/>
                  <w:divBdr>
                    <w:top w:val="none" w:sz="0" w:space="0" w:color="auto"/>
                    <w:left w:val="none" w:sz="0" w:space="0" w:color="auto"/>
                    <w:bottom w:val="none" w:sz="0" w:space="0" w:color="auto"/>
                    <w:right w:val="none" w:sz="0" w:space="0" w:color="auto"/>
                  </w:divBdr>
                  <w:divsChild>
                    <w:div w:id="755908217">
                      <w:marLeft w:val="0"/>
                      <w:marRight w:val="0"/>
                      <w:marTop w:val="0"/>
                      <w:marBottom w:val="0"/>
                      <w:divBdr>
                        <w:top w:val="none" w:sz="0" w:space="0" w:color="auto"/>
                        <w:left w:val="none" w:sz="0" w:space="0" w:color="auto"/>
                        <w:bottom w:val="none" w:sz="0" w:space="0" w:color="auto"/>
                        <w:right w:val="none" w:sz="0" w:space="0" w:color="auto"/>
                      </w:divBdr>
                      <w:divsChild>
                        <w:div w:id="1486317900">
                          <w:marLeft w:val="0"/>
                          <w:marRight w:val="0"/>
                          <w:marTop w:val="0"/>
                          <w:marBottom w:val="0"/>
                          <w:divBdr>
                            <w:top w:val="none" w:sz="0" w:space="0" w:color="auto"/>
                            <w:left w:val="none" w:sz="0" w:space="0" w:color="auto"/>
                            <w:bottom w:val="none" w:sz="0" w:space="0" w:color="auto"/>
                            <w:right w:val="none" w:sz="0" w:space="0" w:color="auto"/>
                          </w:divBdr>
                          <w:divsChild>
                            <w:div w:id="1158959332">
                              <w:marLeft w:val="0"/>
                              <w:marRight w:val="0"/>
                              <w:marTop w:val="120"/>
                              <w:marBottom w:val="360"/>
                              <w:divBdr>
                                <w:top w:val="none" w:sz="0" w:space="0" w:color="auto"/>
                                <w:left w:val="none" w:sz="0" w:space="0" w:color="auto"/>
                                <w:bottom w:val="none" w:sz="0" w:space="0" w:color="auto"/>
                                <w:right w:val="none" w:sz="0" w:space="0" w:color="auto"/>
                              </w:divBdr>
                              <w:divsChild>
                                <w:div w:id="676737052">
                                  <w:marLeft w:val="0"/>
                                  <w:marRight w:val="0"/>
                                  <w:marTop w:val="0"/>
                                  <w:marBottom w:val="0"/>
                                  <w:divBdr>
                                    <w:top w:val="none" w:sz="0" w:space="0" w:color="auto"/>
                                    <w:left w:val="none" w:sz="0" w:space="0" w:color="auto"/>
                                    <w:bottom w:val="none" w:sz="0" w:space="0" w:color="auto"/>
                                    <w:right w:val="none" w:sz="0" w:space="0" w:color="auto"/>
                                  </w:divBdr>
                                </w:div>
                                <w:div w:id="135950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760978">
      <w:bodyDiv w:val="1"/>
      <w:marLeft w:val="0"/>
      <w:marRight w:val="0"/>
      <w:marTop w:val="0"/>
      <w:marBottom w:val="0"/>
      <w:divBdr>
        <w:top w:val="none" w:sz="0" w:space="0" w:color="auto"/>
        <w:left w:val="none" w:sz="0" w:space="0" w:color="auto"/>
        <w:bottom w:val="none" w:sz="0" w:space="0" w:color="auto"/>
        <w:right w:val="none" w:sz="0" w:space="0" w:color="auto"/>
      </w:divBdr>
    </w:div>
    <w:div w:id="1257253581">
      <w:bodyDiv w:val="1"/>
      <w:marLeft w:val="0"/>
      <w:marRight w:val="0"/>
      <w:marTop w:val="0"/>
      <w:marBottom w:val="0"/>
      <w:divBdr>
        <w:top w:val="none" w:sz="0" w:space="0" w:color="auto"/>
        <w:left w:val="none" w:sz="0" w:space="0" w:color="auto"/>
        <w:bottom w:val="none" w:sz="0" w:space="0" w:color="auto"/>
        <w:right w:val="none" w:sz="0" w:space="0" w:color="auto"/>
      </w:divBdr>
    </w:div>
    <w:div w:id="1271084081">
      <w:bodyDiv w:val="1"/>
      <w:marLeft w:val="0"/>
      <w:marRight w:val="0"/>
      <w:marTop w:val="0"/>
      <w:marBottom w:val="0"/>
      <w:divBdr>
        <w:top w:val="none" w:sz="0" w:space="0" w:color="auto"/>
        <w:left w:val="none" w:sz="0" w:space="0" w:color="auto"/>
        <w:bottom w:val="none" w:sz="0" w:space="0" w:color="auto"/>
        <w:right w:val="none" w:sz="0" w:space="0" w:color="auto"/>
      </w:divBdr>
    </w:div>
    <w:div w:id="1311331004">
      <w:bodyDiv w:val="1"/>
      <w:marLeft w:val="0"/>
      <w:marRight w:val="0"/>
      <w:marTop w:val="0"/>
      <w:marBottom w:val="0"/>
      <w:divBdr>
        <w:top w:val="none" w:sz="0" w:space="0" w:color="auto"/>
        <w:left w:val="none" w:sz="0" w:space="0" w:color="auto"/>
        <w:bottom w:val="none" w:sz="0" w:space="0" w:color="auto"/>
        <w:right w:val="none" w:sz="0" w:space="0" w:color="auto"/>
      </w:divBdr>
    </w:div>
    <w:div w:id="1324429332">
      <w:bodyDiv w:val="1"/>
      <w:marLeft w:val="0"/>
      <w:marRight w:val="0"/>
      <w:marTop w:val="0"/>
      <w:marBottom w:val="0"/>
      <w:divBdr>
        <w:top w:val="none" w:sz="0" w:space="0" w:color="auto"/>
        <w:left w:val="none" w:sz="0" w:space="0" w:color="auto"/>
        <w:bottom w:val="none" w:sz="0" w:space="0" w:color="auto"/>
        <w:right w:val="none" w:sz="0" w:space="0" w:color="auto"/>
      </w:divBdr>
    </w:div>
    <w:div w:id="1368332240">
      <w:bodyDiv w:val="1"/>
      <w:marLeft w:val="0"/>
      <w:marRight w:val="0"/>
      <w:marTop w:val="0"/>
      <w:marBottom w:val="0"/>
      <w:divBdr>
        <w:top w:val="none" w:sz="0" w:space="0" w:color="auto"/>
        <w:left w:val="none" w:sz="0" w:space="0" w:color="auto"/>
        <w:bottom w:val="none" w:sz="0" w:space="0" w:color="auto"/>
        <w:right w:val="none" w:sz="0" w:space="0" w:color="auto"/>
      </w:divBdr>
    </w:div>
    <w:div w:id="1402098522">
      <w:bodyDiv w:val="1"/>
      <w:marLeft w:val="0"/>
      <w:marRight w:val="0"/>
      <w:marTop w:val="0"/>
      <w:marBottom w:val="0"/>
      <w:divBdr>
        <w:top w:val="none" w:sz="0" w:space="0" w:color="auto"/>
        <w:left w:val="none" w:sz="0" w:space="0" w:color="auto"/>
        <w:bottom w:val="none" w:sz="0" w:space="0" w:color="auto"/>
        <w:right w:val="none" w:sz="0" w:space="0" w:color="auto"/>
      </w:divBdr>
    </w:div>
    <w:div w:id="1446346697">
      <w:bodyDiv w:val="1"/>
      <w:marLeft w:val="0"/>
      <w:marRight w:val="0"/>
      <w:marTop w:val="0"/>
      <w:marBottom w:val="0"/>
      <w:divBdr>
        <w:top w:val="none" w:sz="0" w:space="0" w:color="auto"/>
        <w:left w:val="none" w:sz="0" w:space="0" w:color="auto"/>
        <w:bottom w:val="none" w:sz="0" w:space="0" w:color="auto"/>
        <w:right w:val="none" w:sz="0" w:space="0" w:color="auto"/>
      </w:divBdr>
    </w:div>
    <w:div w:id="1467352475">
      <w:bodyDiv w:val="1"/>
      <w:marLeft w:val="0"/>
      <w:marRight w:val="0"/>
      <w:marTop w:val="0"/>
      <w:marBottom w:val="0"/>
      <w:divBdr>
        <w:top w:val="none" w:sz="0" w:space="0" w:color="auto"/>
        <w:left w:val="none" w:sz="0" w:space="0" w:color="auto"/>
        <w:bottom w:val="none" w:sz="0" w:space="0" w:color="auto"/>
        <w:right w:val="none" w:sz="0" w:space="0" w:color="auto"/>
      </w:divBdr>
      <w:divsChild>
        <w:div w:id="2030642571">
          <w:marLeft w:val="0"/>
          <w:marRight w:val="1"/>
          <w:marTop w:val="0"/>
          <w:marBottom w:val="0"/>
          <w:divBdr>
            <w:top w:val="none" w:sz="0" w:space="0" w:color="auto"/>
            <w:left w:val="none" w:sz="0" w:space="0" w:color="auto"/>
            <w:bottom w:val="none" w:sz="0" w:space="0" w:color="auto"/>
            <w:right w:val="none" w:sz="0" w:space="0" w:color="auto"/>
          </w:divBdr>
          <w:divsChild>
            <w:div w:id="1119911638">
              <w:marLeft w:val="0"/>
              <w:marRight w:val="0"/>
              <w:marTop w:val="0"/>
              <w:marBottom w:val="0"/>
              <w:divBdr>
                <w:top w:val="none" w:sz="0" w:space="0" w:color="auto"/>
                <w:left w:val="none" w:sz="0" w:space="0" w:color="auto"/>
                <w:bottom w:val="none" w:sz="0" w:space="0" w:color="auto"/>
                <w:right w:val="none" w:sz="0" w:space="0" w:color="auto"/>
              </w:divBdr>
              <w:divsChild>
                <w:div w:id="226034059">
                  <w:marLeft w:val="0"/>
                  <w:marRight w:val="1"/>
                  <w:marTop w:val="0"/>
                  <w:marBottom w:val="0"/>
                  <w:divBdr>
                    <w:top w:val="none" w:sz="0" w:space="0" w:color="auto"/>
                    <w:left w:val="none" w:sz="0" w:space="0" w:color="auto"/>
                    <w:bottom w:val="none" w:sz="0" w:space="0" w:color="auto"/>
                    <w:right w:val="none" w:sz="0" w:space="0" w:color="auto"/>
                  </w:divBdr>
                  <w:divsChild>
                    <w:div w:id="739986998">
                      <w:marLeft w:val="0"/>
                      <w:marRight w:val="0"/>
                      <w:marTop w:val="0"/>
                      <w:marBottom w:val="0"/>
                      <w:divBdr>
                        <w:top w:val="none" w:sz="0" w:space="0" w:color="auto"/>
                        <w:left w:val="none" w:sz="0" w:space="0" w:color="auto"/>
                        <w:bottom w:val="none" w:sz="0" w:space="0" w:color="auto"/>
                        <w:right w:val="none" w:sz="0" w:space="0" w:color="auto"/>
                      </w:divBdr>
                      <w:divsChild>
                        <w:div w:id="117727316">
                          <w:marLeft w:val="0"/>
                          <w:marRight w:val="0"/>
                          <w:marTop w:val="0"/>
                          <w:marBottom w:val="0"/>
                          <w:divBdr>
                            <w:top w:val="none" w:sz="0" w:space="0" w:color="auto"/>
                            <w:left w:val="none" w:sz="0" w:space="0" w:color="auto"/>
                            <w:bottom w:val="none" w:sz="0" w:space="0" w:color="auto"/>
                            <w:right w:val="none" w:sz="0" w:space="0" w:color="auto"/>
                          </w:divBdr>
                          <w:divsChild>
                            <w:div w:id="1138185679">
                              <w:marLeft w:val="0"/>
                              <w:marRight w:val="0"/>
                              <w:marTop w:val="120"/>
                              <w:marBottom w:val="360"/>
                              <w:divBdr>
                                <w:top w:val="none" w:sz="0" w:space="0" w:color="auto"/>
                                <w:left w:val="none" w:sz="0" w:space="0" w:color="auto"/>
                                <w:bottom w:val="none" w:sz="0" w:space="0" w:color="auto"/>
                                <w:right w:val="none" w:sz="0" w:space="0" w:color="auto"/>
                              </w:divBdr>
                              <w:divsChild>
                                <w:div w:id="806775977">
                                  <w:marLeft w:val="0"/>
                                  <w:marRight w:val="0"/>
                                  <w:marTop w:val="0"/>
                                  <w:marBottom w:val="0"/>
                                  <w:divBdr>
                                    <w:top w:val="none" w:sz="0" w:space="0" w:color="auto"/>
                                    <w:left w:val="none" w:sz="0" w:space="0" w:color="auto"/>
                                    <w:bottom w:val="none" w:sz="0" w:space="0" w:color="auto"/>
                                    <w:right w:val="none" w:sz="0" w:space="0" w:color="auto"/>
                                  </w:divBdr>
                                </w:div>
                                <w:div w:id="108380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672864">
      <w:bodyDiv w:val="1"/>
      <w:marLeft w:val="0"/>
      <w:marRight w:val="0"/>
      <w:marTop w:val="0"/>
      <w:marBottom w:val="0"/>
      <w:divBdr>
        <w:top w:val="none" w:sz="0" w:space="0" w:color="auto"/>
        <w:left w:val="none" w:sz="0" w:space="0" w:color="auto"/>
        <w:bottom w:val="none" w:sz="0" w:space="0" w:color="auto"/>
        <w:right w:val="none" w:sz="0" w:space="0" w:color="auto"/>
      </w:divBdr>
    </w:div>
    <w:div w:id="1494565178">
      <w:bodyDiv w:val="1"/>
      <w:marLeft w:val="0"/>
      <w:marRight w:val="0"/>
      <w:marTop w:val="0"/>
      <w:marBottom w:val="0"/>
      <w:divBdr>
        <w:top w:val="none" w:sz="0" w:space="0" w:color="auto"/>
        <w:left w:val="none" w:sz="0" w:space="0" w:color="auto"/>
        <w:bottom w:val="none" w:sz="0" w:space="0" w:color="auto"/>
        <w:right w:val="none" w:sz="0" w:space="0" w:color="auto"/>
      </w:divBdr>
    </w:div>
    <w:div w:id="1546521618">
      <w:bodyDiv w:val="1"/>
      <w:marLeft w:val="0"/>
      <w:marRight w:val="0"/>
      <w:marTop w:val="0"/>
      <w:marBottom w:val="0"/>
      <w:divBdr>
        <w:top w:val="none" w:sz="0" w:space="0" w:color="auto"/>
        <w:left w:val="none" w:sz="0" w:space="0" w:color="auto"/>
        <w:bottom w:val="none" w:sz="0" w:space="0" w:color="auto"/>
        <w:right w:val="none" w:sz="0" w:space="0" w:color="auto"/>
      </w:divBdr>
    </w:div>
    <w:div w:id="1568107167">
      <w:bodyDiv w:val="1"/>
      <w:marLeft w:val="0"/>
      <w:marRight w:val="0"/>
      <w:marTop w:val="0"/>
      <w:marBottom w:val="0"/>
      <w:divBdr>
        <w:top w:val="none" w:sz="0" w:space="0" w:color="auto"/>
        <w:left w:val="none" w:sz="0" w:space="0" w:color="auto"/>
        <w:bottom w:val="none" w:sz="0" w:space="0" w:color="auto"/>
        <w:right w:val="none" w:sz="0" w:space="0" w:color="auto"/>
      </w:divBdr>
    </w:div>
    <w:div w:id="1620868381">
      <w:bodyDiv w:val="1"/>
      <w:marLeft w:val="0"/>
      <w:marRight w:val="0"/>
      <w:marTop w:val="0"/>
      <w:marBottom w:val="0"/>
      <w:divBdr>
        <w:top w:val="none" w:sz="0" w:space="0" w:color="auto"/>
        <w:left w:val="none" w:sz="0" w:space="0" w:color="auto"/>
        <w:bottom w:val="none" w:sz="0" w:space="0" w:color="auto"/>
        <w:right w:val="none" w:sz="0" w:space="0" w:color="auto"/>
      </w:divBdr>
    </w:div>
    <w:div w:id="1693609160">
      <w:bodyDiv w:val="1"/>
      <w:marLeft w:val="0"/>
      <w:marRight w:val="0"/>
      <w:marTop w:val="0"/>
      <w:marBottom w:val="0"/>
      <w:divBdr>
        <w:top w:val="none" w:sz="0" w:space="0" w:color="auto"/>
        <w:left w:val="none" w:sz="0" w:space="0" w:color="auto"/>
        <w:bottom w:val="none" w:sz="0" w:space="0" w:color="auto"/>
        <w:right w:val="none" w:sz="0" w:space="0" w:color="auto"/>
      </w:divBdr>
    </w:div>
    <w:div w:id="1709262719">
      <w:bodyDiv w:val="1"/>
      <w:marLeft w:val="0"/>
      <w:marRight w:val="0"/>
      <w:marTop w:val="0"/>
      <w:marBottom w:val="0"/>
      <w:divBdr>
        <w:top w:val="none" w:sz="0" w:space="0" w:color="auto"/>
        <w:left w:val="none" w:sz="0" w:space="0" w:color="auto"/>
        <w:bottom w:val="none" w:sz="0" w:space="0" w:color="auto"/>
        <w:right w:val="none" w:sz="0" w:space="0" w:color="auto"/>
      </w:divBdr>
    </w:div>
    <w:div w:id="1797062959">
      <w:bodyDiv w:val="1"/>
      <w:marLeft w:val="0"/>
      <w:marRight w:val="0"/>
      <w:marTop w:val="0"/>
      <w:marBottom w:val="0"/>
      <w:divBdr>
        <w:top w:val="none" w:sz="0" w:space="0" w:color="auto"/>
        <w:left w:val="none" w:sz="0" w:space="0" w:color="auto"/>
        <w:bottom w:val="none" w:sz="0" w:space="0" w:color="auto"/>
        <w:right w:val="none" w:sz="0" w:space="0" w:color="auto"/>
      </w:divBdr>
      <w:divsChild>
        <w:div w:id="517431699">
          <w:marLeft w:val="0"/>
          <w:marRight w:val="1"/>
          <w:marTop w:val="0"/>
          <w:marBottom w:val="0"/>
          <w:divBdr>
            <w:top w:val="none" w:sz="0" w:space="0" w:color="auto"/>
            <w:left w:val="none" w:sz="0" w:space="0" w:color="auto"/>
            <w:bottom w:val="none" w:sz="0" w:space="0" w:color="auto"/>
            <w:right w:val="none" w:sz="0" w:space="0" w:color="auto"/>
          </w:divBdr>
          <w:divsChild>
            <w:div w:id="269824431">
              <w:marLeft w:val="0"/>
              <w:marRight w:val="0"/>
              <w:marTop w:val="0"/>
              <w:marBottom w:val="0"/>
              <w:divBdr>
                <w:top w:val="none" w:sz="0" w:space="0" w:color="auto"/>
                <w:left w:val="none" w:sz="0" w:space="0" w:color="auto"/>
                <w:bottom w:val="none" w:sz="0" w:space="0" w:color="auto"/>
                <w:right w:val="none" w:sz="0" w:space="0" w:color="auto"/>
              </w:divBdr>
              <w:divsChild>
                <w:div w:id="1050886332">
                  <w:marLeft w:val="0"/>
                  <w:marRight w:val="1"/>
                  <w:marTop w:val="0"/>
                  <w:marBottom w:val="0"/>
                  <w:divBdr>
                    <w:top w:val="none" w:sz="0" w:space="0" w:color="auto"/>
                    <w:left w:val="none" w:sz="0" w:space="0" w:color="auto"/>
                    <w:bottom w:val="none" w:sz="0" w:space="0" w:color="auto"/>
                    <w:right w:val="none" w:sz="0" w:space="0" w:color="auto"/>
                  </w:divBdr>
                  <w:divsChild>
                    <w:div w:id="1013412690">
                      <w:marLeft w:val="0"/>
                      <w:marRight w:val="0"/>
                      <w:marTop w:val="0"/>
                      <w:marBottom w:val="0"/>
                      <w:divBdr>
                        <w:top w:val="none" w:sz="0" w:space="0" w:color="auto"/>
                        <w:left w:val="none" w:sz="0" w:space="0" w:color="auto"/>
                        <w:bottom w:val="none" w:sz="0" w:space="0" w:color="auto"/>
                        <w:right w:val="none" w:sz="0" w:space="0" w:color="auto"/>
                      </w:divBdr>
                      <w:divsChild>
                        <w:div w:id="1583758672">
                          <w:marLeft w:val="0"/>
                          <w:marRight w:val="0"/>
                          <w:marTop w:val="0"/>
                          <w:marBottom w:val="0"/>
                          <w:divBdr>
                            <w:top w:val="none" w:sz="0" w:space="0" w:color="auto"/>
                            <w:left w:val="none" w:sz="0" w:space="0" w:color="auto"/>
                            <w:bottom w:val="none" w:sz="0" w:space="0" w:color="auto"/>
                            <w:right w:val="none" w:sz="0" w:space="0" w:color="auto"/>
                          </w:divBdr>
                          <w:divsChild>
                            <w:div w:id="982081692">
                              <w:marLeft w:val="0"/>
                              <w:marRight w:val="0"/>
                              <w:marTop w:val="120"/>
                              <w:marBottom w:val="360"/>
                              <w:divBdr>
                                <w:top w:val="none" w:sz="0" w:space="0" w:color="auto"/>
                                <w:left w:val="none" w:sz="0" w:space="0" w:color="auto"/>
                                <w:bottom w:val="none" w:sz="0" w:space="0" w:color="auto"/>
                                <w:right w:val="none" w:sz="0" w:space="0" w:color="auto"/>
                              </w:divBdr>
                              <w:divsChild>
                                <w:div w:id="1323777193">
                                  <w:marLeft w:val="0"/>
                                  <w:marRight w:val="0"/>
                                  <w:marTop w:val="0"/>
                                  <w:marBottom w:val="0"/>
                                  <w:divBdr>
                                    <w:top w:val="none" w:sz="0" w:space="0" w:color="auto"/>
                                    <w:left w:val="none" w:sz="0" w:space="0" w:color="auto"/>
                                    <w:bottom w:val="none" w:sz="0" w:space="0" w:color="auto"/>
                                    <w:right w:val="none" w:sz="0" w:space="0" w:color="auto"/>
                                  </w:divBdr>
                                </w:div>
                                <w:div w:id="141913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474392">
      <w:bodyDiv w:val="1"/>
      <w:marLeft w:val="0"/>
      <w:marRight w:val="0"/>
      <w:marTop w:val="0"/>
      <w:marBottom w:val="0"/>
      <w:divBdr>
        <w:top w:val="none" w:sz="0" w:space="0" w:color="auto"/>
        <w:left w:val="none" w:sz="0" w:space="0" w:color="auto"/>
        <w:bottom w:val="none" w:sz="0" w:space="0" w:color="auto"/>
        <w:right w:val="none" w:sz="0" w:space="0" w:color="auto"/>
      </w:divBdr>
      <w:divsChild>
        <w:div w:id="204492031">
          <w:marLeft w:val="0"/>
          <w:marRight w:val="0"/>
          <w:marTop w:val="0"/>
          <w:marBottom w:val="0"/>
          <w:divBdr>
            <w:top w:val="none" w:sz="0" w:space="0" w:color="auto"/>
            <w:left w:val="none" w:sz="0" w:space="0" w:color="auto"/>
            <w:bottom w:val="none" w:sz="0" w:space="0" w:color="auto"/>
            <w:right w:val="none" w:sz="0" w:space="0" w:color="auto"/>
          </w:divBdr>
          <w:divsChild>
            <w:div w:id="144391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7175">
      <w:bodyDiv w:val="1"/>
      <w:marLeft w:val="0"/>
      <w:marRight w:val="0"/>
      <w:marTop w:val="0"/>
      <w:marBottom w:val="0"/>
      <w:divBdr>
        <w:top w:val="none" w:sz="0" w:space="0" w:color="auto"/>
        <w:left w:val="none" w:sz="0" w:space="0" w:color="auto"/>
        <w:bottom w:val="none" w:sz="0" w:space="0" w:color="auto"/>
        <w:right w:val="none" w:sz="0" w:space="0" w:color="auto"/>
      </w:divBdr>
    </w:div>
    <w:div w:id="1877811312">
      <w:bodyDiv w:val="1"/>
      <w:marLeft w:val="0"/>
      <w:marRight w:val="0"/>
      <w:marTop w:val="0"/>
      <w:marBottom w:val="0"/>
      <w:divBdr>
        <w:top w:val="none" w:sz="0" w:space="0" w:color="auto"/>
        <w:left w:val="none" w:sz="0" w:space="0" w:color="auto"/>
        <w:bottom w:val="none" w:sz="0" w:space="0" w:color="auto"/>
        <w:right w:val="none" w:sz="0" w:space="0" w:color="auto"/>
      </w:divBdr>
    </w:div>
    <w:div w:id="1899322869">
      <w:bodyDiv w:val="1"/>
      <w:marLeft w:val="0"/>
      <w:marRight w:val="0"/>
      <w:marTop w:val="0"/>
      <w:marBottom w:val="0"/>
      <w:divBdr>
        <w:top w:val="none" w:sz="0" w:space="0" w:color="auto"/>
        <w:left w:val="none" w:sz="0" w:space="0" w:color="auto"/>
        <w:bottom w:val="none" w:sz="0" w:space="0" w:color="auto"/>
        <w:right w:val="none" w:sz="0" w:space="0" w:color="auto"/>
      </w:divBdr>
    </w:div>
    <w:div w:id="2031446396">
      <w:bodyDiv w:val="1"/>
      <w:marLeft w:val="0"/>
      <w:marRight w:val="0"/>
      <w:marTop w:val="0"/>
      <w:marBottom w:val="0"/>
      <w:divBdr>
        <w:top w:val="none" w:sz="0" w:space="0" w:color="auto"/>
        <w:left w:val="none" w:sz="0" w:space="0" w:color="auto"/>
        <w:bottom w:val="none" w:sz="0" w:space="0" w:color="auto"/>
        <w:right w:val="none" w:sz="0" w:space="0" w:color="auto"/>
      </w:divBdr>
    </w:div>
    <w:div w:id="2068995703">
      <w:bodyDiv w:val="1"/>
      <w:marLeft w:val="0"/>
      <w:marRight w:val="0"/>
      <w:marTop w:val="0"/>
      <w:marBottom w:val="0"/>
      <w:divBdr>
        <w:top w:val="none" w:sz="0" w:space="0" w:color="auto"/>
        <w:left w:val="none" w:sz="0" w:space="0" w:color="auto"/>
        <w:bottom w:val="none" w:sz="0" w:space="0" w:color="auto"/>
        <w:right w:val="none" w:sz="0" w:space="0" w:color="auto"/>
      </w:divBdr>
    </w:div>
    <w:div w:id="2082749087">
      <w:bodyDiv w:val="1"/>
      <w:marLeft w:val="0"/>
      <w:marRight w:val="0"/>
      <w:marTop w:val="0"/>
      <w:marBottom w:val="0"/>
      <w:divBdr>
        <w:top w:val="none" w:sz="0" w:space="0" w:color="auto"/>
        <w:left w:val="none" w:sz="0" w:space="0" w:color="auto"/>
        <w:bottom w:val="none" w:sz="0" w:space="0" w:color="auto"/>
        <w:right w:val="none" w:sz="0" w:space="0" w:color="auto"/>
      </w:divBdr>
    </w:div>
    <w:div w:id="2103646666">
      <w:bodyDiv w:val="1"/>
      <w:marLeft w:val="0"/>
      <w:marRight w:val="0"/>
      <w:marTop w:val="0"/>
      <w:marBottom w:val="0"/>
      <w:divBdr>
        <w:top w:val="none" w:sz="0" w:space="0" w:color="auto"/>
        <w:left w:val="none" w:sz="0" w:space="0" w:color="auto"/>
        <w:bottom w:val="none" w:sz="0" w:space="0" w:color="auto"/>
        <w:right w:val="none" w:sz="0" w:space="0" w:color="auto"/>
      </w:divBdr>
    </w:div>
    <w:div w:id="214553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91FF8EFA59B44C98C0E0D5E0D525D2" ma:contentTypeVersion="10" ma:contentTypeDescription="Create a new document." ma:contentTypeScope="" ma:versionID="f3a542c9a539783e8a7dddba27358ced">
  <xsd:schema xmlns:xsd="http://www.w3.org/2001/XMLSchema" xmlns:xs="http://www.w3.org/2001/XMLSchema" xmlns:p="http://schemas.microsoft.com/office/2006/metadata/properties" xmlns:ns3="63ca0e01-432a-4a3b-8b4c-b43b881c7775" targetNamespace="http://schemas.microsoft.com/office/2006/metadata/properties" ma:root="true" ma:fieldsID="7da9c353203341f844f66dcdebb2e7ae" ns3:_="">
    <xsd:import namespace="63ca0e01-432a-4a3b-8b4c-b43b881c77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ca0e01-432a-4a3b-8b4c-b43b881c77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E590F2-DE12-464A-92C9-66EB3385720F}">
  <ds:schemaRefs>
    <ds:schemaRef ds:uri="http://schemas.microsoft.com/sharepoint/v3/contenttype/forms"/>
  </ds:schemaRefs>
</ds:datastoreItem>
</file>

<file path=customXml/itemProps2.xml><?xml version="1.0" encoding="utf-8"?>
<ds:datastoreItem xmlns:ds="http://schemas.openxmlformats.org/officeDocument/2006/customXml" ds:itemID="{7A7FAA79-B605-4AC8-B5DD-020806DA7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ca0e01-432a-4a3b-8b4c-b43b881c77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11711C-A211-4B04-834C-8814F07B5D2C}">
  <ds:schemaRefs>
    <ds:schemaRef ds:uri="http://schemas.openxmlformats.org/officeDocument/2006/bibliography"/>
  </ds:schemaRefs>
</ds:datastoreItem>
</file>

<file path=customXml/itemProps4.xml><?xml version="1.0" encoding="utf-8"?>
<ds:datastoreItem xmlns:ds="http://schemas.openxmlformats.org/officeDocument/2006/customXml" ds:itemID="{B54C7D24-B666-4367-8E07-B1129B76BE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1027</Words>
  <Characters>5856</Characters>
  <Application>Microsoft Office Word</Application>
  <DocSecurity>0</DocSecurity>
  <Lines>48</Lines>
  <Paragraphs>13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Richard</dc:creator>
  <cp:keywords/>
  <dc:description/>
  <cp:lastModifiedBy>Landry, Breanne</cp:lastModifiedBy>
  <cp:revision>2</cp:revision>
  <cp:lastPrinted>2020-06-09T16:04:00Z</cp:lastPrinted>
  <dcterms:created xsi:type="dcterms:W3CDTF">2021-10-12T13:06:00Z</dcterms:created>
  <dcterms:modified xsi:type="dcterms:W3CDTF">2021-10-12T13:06:00Z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0x0101006A91FF8EFA59B44C98C0E0D5E0D525D2</vt:lpwstr>
  </property>
</Properties>
</file>