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E87A" w14:textId="24F8574F" w:rsidR="005C069A" w:rsidRDefault="005C069A" w:rsidP="00F844D5">
      <w:pPr>
        <w:spacing w:beforeLines="50" w:before="156" w:afterLines="50" w:after="156" w:line="360" w:lineRule="auto"/>
        <w:rPr>
          <w:rFonts w:ascii="Times New Roman" w:hAnsi="Times New Roman"/>
          <w:b/>
          <w:sz w:val="24"/>
          <w:szCs w:val="24"/>
        </w:rPr>
      </w:pPr>
      <w:bookmarkStart w:id="0" w:name="OLE_LINK2"/>
      <w:r w:rsidRPr="005C069A">
        <w:rPr>
          <w:rFonts w:ascii="Times New Roman" w:hAnsi="Times New Roman"/>
          <w:b/>
          <w:sz w:val="24"/>
          <w:szCs w:val="24"/>
        </w:rPr>
        <w:t xml:space="preserve">Supplementary </w:t>
      </w:r>
      <w:r w:rsidR="00367AB0">
        <w:rPr>
          <w:rFonts w:ascii="Times New Roman" w:hAnsi="Times New Roman"/>
          <w:b/>
          <w:sz w:val="24"/>
          <w:szCs w:val="24"/>
        </w:rPr>
        <w:t>Material</w:t>
      </w:r>
    </w:p>
    <w:p w14:paraId="77ED1F7E" w14:textId="6334BC7F" w:rsidR="005C069A" w:rsidRPr="005C069A" w:rsidRDefault="005C069A" w:rsidP="005C069A">
      <w:pPr>
        <w:spacing w:beforeLines="50" w:before="156" w:line="480" w:lineRule="auto"/>
        <w:outlineLvl w:val="0"/>
        <w:rPr>
          <w:rFonts w:ascii="Times New Roman" w:hAnsi="Times New Roman" w:cs="Times New Roman"/>
          <w:b/>
          <w:iCs/>
          <w:color w:val="000000" w:themeColor="text1"/>
          <w:sz w:val="24"/>
          <w:szCs w:val="24"/>
        </w:rPr>
      </w:pPr>
      <w:r w:rsidRPr="005C069A">
        <w:rPr>
          <w:rFonts w:ascii="Times New Roman" w:hAnsi="Times New Roman" w:cs="Times New Roman"/>
          <w:b/>
          <w:iCs/>
          <w:color w:val="000000" w:themeColor="text1"/>
          <w:sz w:val="24"/>
          <w:szCs w:val="24"/>
        </w:rPr>
        <w:t xml:space="preserve">DNA extraction and </w:t>
      </w:r>
      <w:r w:rsidR="00431306">
        <w:rPr>
          <w:rFonts w:ascii="Times New Roman" w:hAnsi="Times New Roman" w:cs="Times New Roman"/>
          <w:b/>
          <w:iCs/>
          <w:color w:val="000000" w:themeColor="text1"/>
          <w:sz w:val="24"/>
          <w:szCs w:val="24"/>
        </w:rPr>
        <w:t>n</w:t>
      </w:r>
      <w:r w:rsidRPr="005C069A">
        <w:rPr>
          <w:rFonts w:ascii="Times New Roman" w:hAnsi="Times New Roman" w:cs="Times New Roman"/>
          <w:b/>
          <w:iCs/>
          <w:color w:val="000000" w:themeColor="text1"/>
          <w:sz w:val="24"/>
          <w:szCs w:val="24"/>
        </w:rPr>
        <w:t>ext-generation sequencing (NGS)</w:t>
      </w:r>
    </w:p>
    <w:p w14:paraId="0926B4A0" w14:textId="6C199D4C" w:rsidR="005C069A" w:rsidRDefault="005C069A" w:rsidP="005C069A">
      <w:pPr>
        <w:spacing w:line="480" w:lineRule="auto"/>
        <w:rPr>
          <w:rFonts w:ascii="Times New Roman" w:hAnsi="Times New Roman" w:cs="Times New Roman"/>
          <w:color w:val="000000" w:themeColor="text1"/>
          <w:sz w:val="24"/>
          <w:szCs w:val="24"/>
        </w:rPr>
      </w:pPr>
      <w:r w:rsidRPr="00973A9B">
        <w:rPr>
          <w:rFonts w:ascii="Times New Roman" w:hAnsi="Times New Roman" w:cs="Times New Roman"/>
          <w:color w:val="000000" w:themeColor="text1"/>
          <w:sz w:val="24"/>
          <w:szCs w:val="24"/>
        </w:rPr>
        <w:t>DNA extraction from</w:t>
      </w:r>
      <w:r w:rsidRPr="00AB0489">
        <w:rPr>
          <w:rFonts w:ascii="Times New Roman" w:hAnsi="Times New Roman" w:cs="Times New Roman"/>
          <w:sz w:val="24"/>
          <w:szCs w:val="24"/>
        </w:rPr>
        <w:t xml:space="preserve"> 12 pieces of tissue sections </w:t>
      </w:r>
      <w:r w:rsidRPr="00AB0489">
        <w:rPr>
          <w:rFonts w:ascii="Times New Roman" w:hAnsi="Times New Roman" w:cs="Times New Roman" w:hint="eastAsia"/>
          <w:sz w:val="24"/>
          <w:szCs w:val="24"/>
        </w:rPr>
        <w:t>of</w:t>
      </w:r>
      <w:r w:rsidRPr="00AB0489">
        <w:rPr>
          <w:rFonts w:ascii="Times New Roman" w:hAnsi="Times New Roman" w:cs="Times New Roman"/>
          <w:sz w:val="24"/>
          <w:szCs w:val="24"/>
        </w:rPr>
        <w:t xml:space="preserve"> the FFPE tumor specimens, 8 ml of cerebrospinal fluid, plasma and peripheral blood lymphocytes from 10 ml of who</w:t>
      </w:r>
      <w:r w:rsidRPr="0005028A">
        <w:rPr>
          <w:rFonts w:ascii="Times New Roman" w:hAnsi="Times New Roman" w:cs="Times New Roman"/>
          <w:color w:val="000000" w:themeColor="text1"/>
          <w:sz w:val="24"/>
          <w:szCs w:val="24"/>
        </w:rPr>
        <w:t>le blood</w:t>
      </w:r>
      <w:r>
        <w:rPr>
          <w:rFonts w:ascii="Times New Roman" w:hAnsi="Times New Roman" w:cs="Times New Roman"/>
          <w:color w:val="000000" w:themeColor="text1"/>
          <w:sz w:val="24"/>
          <w:szCs w:val="24"/>
        </w:rPr>
        <w:t xml:space="preserve"> was </w:t>
      </w:r>
      <w:r w:rsidRPr="00973A9B">
        <w:rPr>
          <w:rFonts w:ascii="Times New Roman" w:hAnsi="Times New Roman" w:cs="Times New Roman"/>
          <w:color w:val="000000" w:themeColor="text1"/>
          <w:sz w:val="24"/>
          <w:szCs w:val="24"/>
        </w:rPr>
        <w:t>performed</w:t>
      </w:r>
      <w:r>
        <w:rPr>
          <w:rFonts w:ascii="Times New Roman" w:hAnsi="Times New Roman" w:cs="Times New Roman"/>
          <w:color w:val="000000" w:themeColor="text1"/>
          <w:sz w:val="24"/>
          <w:szCs w:val="24"/>
        </w:rPr>
        <w:t xml:space="preserve"> using the </w:t>
      </w:r>
      <w:r w:rsidR="00E35966" w:rsidRPr="00E35966">
        <w:rPr>
          <w:rFonts w:ascii="Times New Roman" w:hAnsi="Times New Roman" w:cs="Times New Roman"/>
          <w:color w:val="000000" w:themeColor="text1"/>
          <w:sz w:val="24"/>
          <w:szCs w:val="24"/>
        </w:rPr>
        <w:t>MagPure FFPE DNA Isolation Kit</w:t>
      </w:r>
      <w:r w:rsidR="00636ECA">
        <w:rPr>
          <w:rFonts w:ascii="Times New Roman" w:hAnsi="Times New Roman" w:cs="Times New Roman"/>
          <w:color w:val="000000" w:themeColor="text1"/>
          <w:sz w:val="24"/>
          <w:szCs w:val="24"/>
        </w:rPr>
        <w:t xml:space="preserve"> </w:t>
      </w:r>
      <w:r w:rsidR="00636ECA">
        <w:rPr>
          <w:rFonts w:ascii="Times New Roman" w:hAnsi="Times New Roman" w:cs="Times New Roman" w:hint="eastAsia"/>
          <w:color w:val="000000" w:themeColor="text1"/>
          <w:sz w:val="24"/>
          <w:szCs w:val="24"/>
        </w:rPr>
        <w:t>(</w:t>
      </w:r>
      <w:r w:rsidR="00431306">
        <w:rPr>
          <w:rFonts w:ascii="Times New Roman" w:hAnsi="Times New Roman" w:cs="Times New Roman"/>
          <w:color w:val="000000" w:themeColor="text1"/>
          <w:sz w:val="24"/>
          <w:szCs w:val="24"/>
        </w:rPr>
        <w:t>#</w:t>
      </w:r>
      <w:r w:rsidR="00636ECA" w:rsidRPr="00636ECA">
        <w:rPr>
          <w:rFonts w:ascii="Times New Roman" w:hAnsi="Times New Roman" w:cs="Times New Roman"/>
          <w:color w:val="000000" w:themeColor="text1"/>
          <w:sz w:val="24"/>
          <w:szCs w:val="24"/>
        </w:rPr>
        <w:t>IVD3101-TL-06</w:t>
      </w:r>
      <w:r w:rsidR="00636ECA">
        <w:rPr>
          <w:rFonts w:ascii="Times New Roman" w:hAnsi="Times New Roman" w:cs="Times New Roman"/>
          <w:color w:val="000000" w:themeColor="text1"/>
          <w:sz w:val="24"/>
          <w:szCs w:val="24"/>
        </w:rPr>
        <w:t>, Magen, China)</w:t>
      </w:r>
      <w:r>
        <w:rPr>
          <w:rFonts w:ascii="Times New Roman" w:hAnsi="Times New Roman" w:cs="Times New Roman"/>
          <w:color w:val="000000" w:themeColor="text1"/>
          <w:sz w:val="24"/>
          <w:szCs w:val="24"/>
        </w:rPr>
        <w:t xml:space="preserve">, the </w:t>
      </w:r>
      <w:r w:rsidR="00636ECA" w:rsidRPr="00636ECA">
        <w:rPr>
          <w:rFonts w:ascii="Times New Roman" w:hAnsi="Times New Roman" w:cs="Times New Roman"/>
          <w:color w:val="000000" w:themeColor="text1"/>
          <w:sz w:val="24"/>
          <w:szCs w:val="24"/>
        </w:rPr>
        <w:t>M</w:t>
      </w:r>
      <w:r w:rsidR="00636ECA">
        <w:rPr>
          <w:rFonts w:ascii="Times New Roman" w:hAnsi="Times New Roman" w:cs="Times New Roman"/>
          <w:color w:val="000000" w:themeColor="text1"/>
          <w:sz w:val="24"/>
          <w:szCs w:val="24"/>
        </w:rPr>
        <w:t>agmax</w:t>
      </w:r>
      <w:r w:rsidR="00636ECA" w:rsidRPr="00636ECA">
        <w:rPr>
          <w:rFonts w:ascii="Times New Roman" w:hAnsi="Times New Roman" w:cs="Times New Roman"/>
          <w:color w:val="000000" w:themeColor="text1"/>
          <w:sz w:val="24"/>
          <w:szCs w:val="24"/>
        </w:rPr>
        <w:t xml:space="preserve"> CF DNA E</w:t>
      </w:r>
      <w:r w:rsidR="00431306">
        <w:rPr>
          <w:rFonts w:ascii="Times New Roman" w:hAnsi="Times New Roman" w:cs="Times New Roman"/>
          <w:color w:val="000000" w:themeColor="text1"/>
          <w:sz w:val="24"/>
          <w:szCs w:val="24"/>
        </w:rPr>
        <w:t>lution Solution EA</w:t>
      </w:r>
      <w:r w:rsidR="00636ECA" w:rsidRPr="00636ECA">
        <w:rPr>
          <w:rFonts w:ascii="Times New Roman" w:hAnsi="Times New Roman" w:cs="Times New Roman"/>
          <w:color w:val="000000" w:themeColor="text1"/>
          <w:sz w:val="24"/>
          <w:szCs w:val="24"/>
        </w:rPr>
        <w:t xml:space="preserve"> </w:t>
      </w:r>
      <w:r w:rsidR="00431306">
        <w:rPr>
          <w:rFonts w:ascii="Times New Roman" w:hAnsi="Times New Roman" w:cs="Times New Roman"/>
          <w:color w:val="000000" w:themeColor="text1"/>
          <w:sz w:val="24"/>
          <w:szCs w:val="24"/>
        </w:rPr>
        <w:t>(#</w:t>
      </w:r>
      <w:r w:rsidR="00431306" w:rsidRPr="00431306">
        <w:rPr>
          <w:rFonts w:ascii="Times New Roman" w:hAnsi="Times New Roman" w:cs="Times New Roman"/>
          <w:color w:val="000000" w:themeColor="text1"/>
          <w:sz w:val="24"/>
          <w:szCs w:val="24"/>
        </w:rPr>
        <w:t>A33602</w:t>
      </w:r>
      <w:r w:rsidR="00431306">
        <w:rPr>
          <w:rFonts w:ascii="Times New Roman" w:hAnsi="Times New Roman" w:cs="Times New Roman"/>
          <w:color w:val="000000" w:themeColor="text1"/>
          <w:sz w:val="24"/>
          <w:szCs w:val="24"/>
        </w:rPr>
        <w:t>, ThermoFisher, USA)</w:t>
      </w:r>
      <w:r>
        <w:rPr>
          <w:rFonts w:ascii="Times New Roman" w:hAnsi="Times New Roman" w:cs="Times New Roman"/>
          <w:color w:val="000000" w:themeColor="text1"/>
          <w:sz w:val="24"/>
          <w:szCs w:val="24"/>
        </w:rPr>
        <w:t xml:space="preserve">, and the </w:t>
      </w:r>
      <w:r w:rsidRPr="00FD36B2">
        <w:rPr>
          <w:rFonts w:ascii="Times New Roman" w:hAnsi="Times New Roman" w:cs="Times New Roman"/>
          <w:color w:val="000000" w:themeColor="text1"/>
          <w:sz w:val="24"/>
          <w:szCs w:val="24"/>
        </w:rPr>
        <w:t xml:space="preserve">Whole Blood DNA </w:t>
      </w:r>
      <w:r w:rsidR="00431306">
        <w:rPr>
          <w:rFonts w:ascii="Times New Roman" w:hAnsi="Times New Roman" w:cs="Times New Roman"/>
          <w:color w:val="000000" w:themeColor="text1"/>
          <w:sz w:val="24"/>
          <w:szCs w:val="24"/>
        </w:rPr>
        <w:t>k</w:t>
      </w:r>
      <w:r w:rsidRPr="00FD36B2">
        <w:rPr>
          <w:rFonts w:ascii="Times New Roman" w:hAnsi="Times New Roman" w:cs="Times New Roman"/>
          <w:color w:val="000000" w:themeColor="text1"/>
          <w:sz w:val="24"/>
          <w:szCs w:val="24"/>
        </w:rPr>
        <w:t>it (</w:t>
      </w:r>
      <w:r w:rsidR="00431306">
        <w:rPr>
          <w:rFonts w:ascii="Times New Roman" w:hAnsi="Times New Roman" w:cs="Times New Roman"/>
          <w:color w:val="000000" w:themeColor="text1"/>
          <w:sz w:val="24"/>
          <w:szCs w:val="24"/>
        </w:rPr>
        <w:t xml:space="preserve">#DP601-T5C, </w:t>
      </w:r>
      <w:r w:rsidRPr="00FD36B2">
        <w:rPr>
          <w:rFonts w:ascii="Times New Roman" w:hAnsi="Times New Roman" w:cs="Times New Roman"/>
          <w:color w:val="000000" w:themeColor="text1"/>
          <w:sz w:val="24"/>
          <w:szCs w:val="24"/>
        </w:rPr>
        <w:t xml:space="preserve">Tiangen, Beijing, </w:t>
      </w:r>
      <w:r w:rsidR="00431306">
        <w:rPr>
          <w:rFonts w:ascii="Times New Roman" w:hAnsi="Times New Roman" w:cs="Times New Roman"/>
          <w:color w:val="000000" w:themeColor="text1"/>
          <w:sz w:val="24"/>
          <w:szCs w:val="24"/>
        </w:rPr>
        <w:t>China</w:t>
      </w:r>
      <w:r w:rsidRPr="00FD36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r</w:t>
      </w:r>
      <w:r w:rsidRPr="005A5A25">
        <w:rPr>
          <w:rFonts w:ascii="Times New Roman" w:hAnsi="Times New Roman" w:cs="Times New Roman"/>
          <w:color w:val="000000" w:themeColor="text1"/>
          <w:sz w:val="24"/>
          <w:szCs w:val="24"/>
        </w:rPr>
        <w:t>espectively</w:t>
      </w:r>
      <w:r>
        <w:rPr>
          <w:rFonts w:ascii="Times New Roman" w:hAnsi="Times New Roman" w:cs="Times New Roman"/>
          <w:color w:val="000000" w:themeColor="text1"/>
          <w:sz w:val="24"/>
          <w:szCs w:val="24"/>
        </w:rPr>
        <w:t>. T</w:t>
      </w:r>
      <w:r w:rsidRPr="00973A9B">
        <w:rPr>
          <w:rFonts w:ascii="Times New Roman" w:hAnsi="Times New Roman" w:cs="Times New Roman"/>
          <w:color w:val="000000" w:themeColor="text1"/>
          <w:sz w:val="24"/>
          <w:szCs w:val="24"/>
        </w:rPr>
        <w:t>argeted gene capture sequencing for the TMB test were performed using the standard protocols mentioned previously. DNA from the peripheral blood lymphocytes was extracted as a normal control.</w:t>
      </w:r>
      <w:r>
        <w:rPr>
          <w:rFonts w:ascii="Times New Roman" w:hAnsi="Times New Roman" w:cs="Times New Roman"/>
          <w:color w:val="000000" w:themeColor="text1"/>
          <w:sz w:val="24"/>
          <w:szCs w:val="24"/>
        </w:rPr>
        <w:t xml:space="preserve"> </w:t>
      </w:r>
      <w:r w:rsidRPr="00851B21">
        <w:rPr>
          <w:rFonts w:ascii="Times New Roman" w:hAnsi="Times New Roman" w:cs="Times New Roman"/>
          <w:color w:val="000000" w:themeColor="text1"/>
          <w:sz w:val="24"/>
          <w:szCs w:val="24"/>
        </w:rPr>
        <w:t>DNA concentration was measured and normalized using the Qubit dsDNA HS Assay Kit or Qubit dsDNA BR Assay Kit (Life Technologies, CA, USA). Genomic DNA was sheared into 150-200-bp fragments with Covaris M220 Focused-ultrasonicator</w:t>
      </w:r>
      <w:r w:rsidRPr="00B36712">
        <w:rPr>
          <w:rFonts w:ascii="Times New Roman" w:hAnsi="Times New Roman" w:cs="Times New Roman"/>
          <w:color w:val="000000" w:themeColor="text1"/>
          <w:sz w:val="24"/>
          <w:szCs w:val="24"/>
          <w:vertAlign w:val="superscript"/>
        </w:rPr>
        <w:t>TM</w:t>
      </w:r>
      <w:r w:rsidRPr="00851B21">
        <w:rPr>
          <w:rFonts w:ascii="Times New Roman" w:hAnsi="Times New Roman" w:cs="Times New Roman"/>
          <w:color w:val="000000" w:themeColor="text1"/>
          <w:sz w:val="24"/>
          <w:szCs w:val="24"/>
        </w:rPr>
        <w:t xml:space="preserve"> Instrument (Covaris, MA, USA). Fragmented DNA libraries were constructed by a KAPA HTP Library Preparation Kit (Illumina platforms) (KAPA Biosystems, MA, USA) following the manufacturer’s instruction. DNA libraries were sequenced by a custom-designed assay that comprised</w:t>
      </w:r>
      <w:r w:rsidRPr="00851B21">
        <w:rPr>
          <w:rFonts w:ascii="Times New Roman" w:hAnsi="Times New Roman" w:cs="Times New Roman"/>
          <w:sz w:val="24"/>
          <w:szCs w:val="24"/>
        </w:rPr>
        <w:t xml:space="preserve"> a hybridization capture-based Gene</w:t>
      </w:r>
      <w:r w:rsidRPr="00851B21">
        <w:rPr>
          <w:rFonts w:ascii="Times New Roman" w:hAnsi="Times New Roman" w:cs="Times New Roman"/>
          <w:color w:val="000000" w:themeColor="text1"/>
          <w:sz w:val="24"/>
          <w:szCs w:val="24"/>
        </w:rPr>
        <w:t xml:space="preserve">scope panel of </w:t>
      </w:r>
      <w:r>
        <w:rPr>
          <w:rFonts w:ascii="Times New Roman" w:hAnsi="Times New Roman" w:cs="Times New Roman"/>
          <w:color w:val="000000" w:themeColor="text1"/>
          <w:sz w:val="24"/>
          <w:szCs w:val="24"/>
        </w:rPr>
        <w:t>543</w:t>
      </w:r>
      <w:r w:rsidRPr="00851B21">
        <w:rPr>
          <w:rFonts w:ascii="Times New Roman" w:hAnsi="Times New Roman" w:cs="Times New Roman"/>
          <w:color w:val="000000" w:themeColor="text1"/>
          <w:sz w:val="24"/>
          <w:szCs w:val="24"/>
        </w:rPr>
        <w:t xml:space="preserve"> genes (</w:t>
      </w:r>
      <w:r>
        <w:rPr>
          <w:rFonts w:ascii="Times New Roman" w:hAnsi="Times New Roman" w:cs="Times New Roman"/>
          <w:sz w:val="24"/>
        </w:rPr>
        <w:t>Genecast Biotechnology Co., Wuxi</w:t>
      </w:r>
      <w:r w:rsidRPr="00851B21">
        <w:rPr>
          <w:rFonts w:ascii="Times New Roman" w:hAnsi="Times New Roman" w:cs="Times New Roman"/>
          <w:color w:val="000000" w:themeColor="text1"/>
          <w:sz w:val="24"/>
          <w:szCs w:val="24"/>
        </w:rPr>
        <w:t>)</w:t>
      </w:r>
      <w:r w:rsidRPr="004815F2">
        <w:t xml:space="preserve"> </w:t>
      </w:r>
      <w:r w:rsidRPr="004815F2">
        <w:rPr>
          <w:rFonts w:ascii="Times New Roman" w:hAnsi="Times New Roman" w:cs="Times New Roman"/>
          <w:color w:val="000000" w:themeColor="text1"/>
          <w:sz w:val="24"/>
          <w:szCs w:val="24"/>
        </w:rPr>
        <w:t>which cover 1.7 Mb of the entire genome.</w:t>
      </w:r>
      <w:r w:rsidRPr="00851B21">
        <w:rPr>
          <w:rFonts w:ascii="Times New Roman" w:hAnsi="Times New Roman" w:cs="Times New Roman"/>
          <w:color w:val="000000" w:themeColor="text1"/>
          <w:sz w:val="24"/>
          <w:szCs w:val="24"/>
        </w:rPr>
        <w:t xml:space="preserve"> This sequencing was mostly performed using </w:t>
      </w:r>
      <w:r w:rsidR="00431306">
        <w:rPr>
          <w:rFonts w:ascii="Times New Roman" w:hAnsi="Times New Roman" w:cs="Times New Roman"/>
          <w:color w:val="000000" w:themeColor="text1"/>
          <w:sz w:val="24"/>
          <w:szCs w:val="24"/>
        </w:rPr>
        <w:t>‘</w:t>
      </w:r>
      <w:r w:rsidRPr="00851B21">
        <w:rPr>
          <w:rFonts w:ascii="Times New Roman" w:hAnsi="Times New Roman" w:cs="Times New Roman"/>
          <w:color w:val="000000" w:themeColor="text1"/>
          <w:sz w:val="24"/>
          <w:szCs w:val="24"/>
        </w:rPr>
        <w:t>hotspot</w:t>
      </w:r>
      <w:r w:rsidR="00431306">
        <w:rPr>
          <w:rFonts w:ascii="Times New Roman" w:hAnsi="Times New Roman" w:cs="Times New Roman"/>
          <w:color w:val="000000" w:themeColor="text1"/>
          <w:sz w:val="24"/>
          <w:szCs w:val="24"/>
        </w:rPr>
        <w:t>’</w:t>
      </w:r>
      <w:r w:rsidRPr="00851B21">
        <w:rPr>
          <w:rFonts w:ascii="Times New Roman" w:hAnsi="Times New Roman" w:cs="Times New Roman"/>
          <w:color w:val="000000" w:themeColor="text1"/>
          <w:sz w:val="24"/>
          <w:szCs w:val="24"/>
        </w:rPr>
        <w:t xml:space="preserve"> or targeted panels of known cancer-associated genes. This non-uniformity of coverage is mostly local (focused on a given exon) and partly global (focused on some exons across the genome). The paired-end sequencing was performed by Illumina </w:t>
      </w:r>
      <w:r w:rsidRPr="00B36712">
        <w:rPr>
          <w:rFonts w:ascii="Times New Roman" w:hAnsi="Times New Roman" w:cs="Times New Roman"/>
          <w:color w:val="000000" w:themeColor="text1"/>
          <w:sz w:val="24"/>
          <w:szCs w:val="24"/>
        </w:rPr>
        <w:t>NovaSeq6000.</w:t>
      </w:r>
      <w:r w:rsidRPr="00851B21">
        <w:rPr>
          <w:rFonts w:ascii="Times New Roman" w:hAnsi="Times New Roman" w:cs="Times New Roman"/>
          <w:color w:val="000000" w:themeColor="text1"/>
          <w:sz w:val="24"/>
          <w:szCs w:val="24"/>
        </w:rPr>
        <w:t xml:space="preserve"> </w:t>
      </w:r>
    </w:p>
    <w:p w14:paraId="2CEC175F" w14:textId="77777777" w:rsidR="005C069A" w:rsidRPr="005C069A" w:rsidRDefault="005C069A" w:rsidP="005C069A">
      <w:pPr>
        <w:spacing w:beforeLines="50" w:before="156" w:line="480" w:lineRule="auto"/>
        <w:outlineLvl w:val="0"/>
        <w:rPr>
          <w:rFonts w:ascii="Times New Roman" w:eastAsia="宋体" w:hAnsi="Times New Roman" w:cs="Times New Roman"/>
          <w:b/>
          <w:iCs/>
          <w:color w:val="000000" w:themeColor="text1"/>
          <w:sz w:val="24"/>
          <w:szCs w:val="24"/>
        </w:rPr>
      </w:pPr>
      <w:r w:rsidRPr="005C069A">
        <w:rPr>
          <w:rFonts w:ascii="Times New Roman" w:hAnsi="Times New Roman" w:cs="Times New Roman"/>
          <w:b/>
          <w:iCs/>
          <w:color w:val="000000" w:themeColor="text1"/>
          <w:sz w:val="24"/>
          <w:szCs w:val="24"/>
        </w:rPr>
        <w:lastRenderedPageBreak/>
        <w:t>Bioinformatics pipeline</w:t>
      </w:r>
    </w:p>
    <w:p w14:paraId="3340EA5F" w14:textId="24EAA3EA" w:rsidR="005C069A" w:rsidRPr="005C069A" w:rsidRDefault="005C069A" w:rsidP="005C069A">
      <w:pPr>
        <w:spacing w:line="480" w:lineRule="auto"/>
        <w:rPr>
          <w:rFonts w:ascii="Times New Roman" w:hAnsi="Times New Roman" w:cs="Times New Roman"/>
          <w:color w:val="FF0000"/>
          <w:sz w:val="24"/>
          <w:szCs w:val="24"/>
        </w:rPr>
      </w:pPr>
      <w:r w:rsidRPr="00851B21">
        <w:rPr>
          <w:rFonts w:ascii="Times New Roman" w:hAnsi="Times New Roman" w:cs="Times New Roman"/>
          <w:color w:val="000000" w:themeColor="text1"/>
          <w:sz w:val="24"/>
          <w:szCs w:val="24"/>
        </w:rPr>
        <w:t xml:space="preserve">Paired-end reads generated from the </w:t>
      </w:r>
      <w:r w:rsidRPr="00B36712">
        <w:rPr>
          <w:rFonts w:ascii="Times New Roman" w:hAnsi="Times New Roman" w:cs="Times New Roman"/>
          <w:color w:val="000000" w:themeColor="text1"/>
          <w:sz w:val="24"/>
          <w:szCs w:val="24"/>
        </w:rPr>
        <w:t>NovaSeq6000 platfo</w:t>
      </w:r>
      <w:r w:rsidRPr="00851B21">
        <w:rPr>
          <w:rFonts w:ascii="Times New Roman" w:hAnsi="Times New Roman" w:cs="Times New Roman"/>
          <w:color w:val="000000" w:themeColor="text1"/>
          <w:sz w:val="24"/>
          <w:szCs w:val="24"/>
        </w:rPr>
        <w:t>rm were sorted, filtered and indexed with SAM tools.</w:t>
      </w:r>
      <w:r w:rsidRPr="002A4E27">
        <w:t xml:space="preserve"> </w:t>
      </w:r>
      <w:r w:rsidRPr="002A4E27">
        <w:rPr>
          <w:rFonts w:ascii="Times New Roman" w:hAnsi="Times New Roman" w:cs="Times New Roman"/>
          <w:color w:val="000000" w:themeColor="text1"/>
          <w:sz w:val="24"/>
          <w:szCs w:val="24"/>
        </w:rPr>
        <w:t>The hg19 reference genome was used for read mapping with BWA 0.7.12 (default parameters).</w:t>
      </w:r>
      <w:r w:rsidRPr="00851B21">
        <w:rPr>
          <w:rFonts w:ascii="Times New Roman" w:hAnsi="Times New Roman" w:cs="Times New Roman"/>
          <w:color w:val="000000" w:themeColor="text1"/>
          <w:sz w:val="24"/>
          <w:szCs w:val="24"/>
        </w:rPr>
        <w:t xml:space="preserve"> To identify somatic SNP and indel mutations, the obtained BAM files from both tumor tissue samples</w:t>
      </w:r>
      <w:r>
        <w:rPr>
          <w:rFonts w:ascii="Times New Roman" w:hAnsi="Times New Roman" w:cs="Times New Roman"/>
          <w:color w:val="000000" w:themeColor="text1"/>
          <w:sz w:val="24"/>
          <w:szCs w:val="24"/>
        </w:rPr>
        <w:t>,</w:t>
      </w:r>
      <w:r w:rsidRPr="00851B21">
        <w:rPr>
          <w:rFonts w:ascii="Times New Roman" w:hAnsi="Times New Roman" w:cs="Times New Roman"/>
          <w:color w:val="000000" w:themeColor="text1"/>
          <w:sz w:val="24"/>
          <w:szCs w:val="24"/>
        </w:rPr>
        <w:t xml:space="preserve"> </w:t>
      </w:r>
      <w:r w:rsidRPr="0005028A">
        <w:rPr>
          <w:rFonts w:ascii="Times New Roman" w:hAnsi="Times New Roman" w:cs="Times New Roman"/>
          <w:color w:val="000000" w:themeColor="text1"/>
          <w:sz w:val="24"/>
          <w:szCs w:val="24"/>
        </w:rPr>
        <w:t>cerebrospinal fluid</w:t>
      </w:r>
      <w:r>
        <w:rPr>
          <w:rFonts w:ascii="Times New Roman" w:hAnsi="Times New Roman" w:cs="Times New Roman"/>
          <w:color w:val="000000" w:themeColor="text1"/>
          <w:sz w:val="24"/>
          <w:szCs w:val="24"/>
        </w:rPr>
        <w:t>, p</w:t>
      </w:r>
      <w:r w:rsidRPr="0005028A">
        <w:rPr>
          <w:rFonts w:ascii="Times New Roman" w:hAnsi="Times New Roman" w:cs="Times New Roman"/>
          <w:color w:val="000000" w:themeColor="text1"/>
          <w:sz w:val="24"/>
          <w:szCs w:val="24"/>
        </w:rPr>
        <w:t>lasma</w:t>
      </w:r>
      <w:r w:rsidRPr="00851B21">
        <w:rPr>
          <w:rFonts w:ascii="Times New Roman" w:hAnsi="Times New Roman" w:cs="Times New Roman"/>
          <w:color w:val="000000" w:themeColor="text1"/>
          <w:sz w:val="24"/>
          <w:szCs w:val="24"/>
        </w:rPr>
        <w:t xml:space="preserve"> and peripheral blood lymphocytes for each patient were processed for pairwise variant calling using VarScan (v2.4.2) </w:t>
      </w:r>
      <w:r>
        <w:rPr>
          <w:rFonts w:ascii="Times New Roman" w:hAnsi="Times New Roman" w:cs="Times New Roman"/>
          <w:color w:val="000000" w:themeColor="text1"/>
          <w:sz w:val="24"/>
          <w:szCs w:val="24"/>
        </w:rPr>
        <w:t>according</w:t>
      </w:r>
      <w:r w:rsidRPr="00851B21">
        <w:rPr>
          <w:rFonts w:ascii="Times New Roman" w:hAnsi="Times New Roman" w:cs="Times New Roman"/>
          <w:color w:val="000000" w:themeColor="text1"/>
          <w:sz w:val="24"/>
          <w:szCs w:val="24"/>
        </w:rPr>
        <w:t xml:space="preserve"> to the following parameters. i) The minimum coverage for calling somatic variants in the peripheral blood lymphocyte samples wa</w:t>
      </w:r>
      <w:r w:rsidRPr="00851B21">
        <w:rPr>
          <w:rFonts w:ascii="Times New Roman" w:hAnsi="Times New Roman" w:cs="Times New Roman"/>
          <w:sz w:val="24"/>
          <w:szCs w:val="24"/>
        </w:rPr>
        <w:t xml:space="preserve">s either 8×, or 6× for </w:t>
      </w:r>
      <w:r w:rsidRPr="00851B21">
        <w:rPr>
          <w:rFonts w:ascii="Times New Roman" w:hAnsi="Times New Roman" w:cs="Times New Roman"/>
          <w:color w:val="000000" w:themeColor="text1"/>
          <w:sz w:val="24"/>
          <w:szCs w:val="24"/>
        </w:rPr>
        <w:t xml:space="preserve">calling in tumor tissue samples; the </w:t>
      </w:r>
      <w:r w:rsidRPr="00851B21">
        <w:rPr>
          <w:rFonts w:ascii="Times New Roman" w:hAnsi="Times New Roman" w:cs="Times New Roman"/>
          <w:i/>
          <w:color w:val="000000" w:themeColor="text1"/>
          <w:sz w:val="24"/>
          <w:szCs w:val="24"/>
        </w:rPr>
        <w:t xml:space="preserve">P </w:t>
      </w:r>
      <w:r w:rsidRPr="00851B21">
        <w:rPr>
          <w:rFonts w:ascii="Times New Roman" w:hAnsi="Times New Roman" w:cs="Times New Roman"/>
          <w:color w:val="000000" w:themeColor="text1"/>
          <w:sz w:val="24"/>
          <w:szCs w:val="24"/>
        </w:rPr>
        <w:t xml:space="preserve">value threshold to call a somatic site was 0.05. ii) Variants with &lt;90% strand bias were kept for further study. The generated candidate mutations were annotated using Annovar software tools, and the dbNSFP and Exome Aggregation Consortum (ExAC) database was used to filter out either the benign mutations with pp2_hdiv score &lt;0.452 or the population polymorphic sites. Finally, the resulting nonsynonymous mutations at the exonic regions were kept. During the software working procedure, three main sources of bias that induce the extraneous variability of the sequencing read depth, which included the GC content, target footprint size and spacing, and the repetitive sequences, were also evaluated and corrected. </w:t>
      </w:r>
      <w:r w:rsidRPr="00604798">
        <w:rPr>
          <w:rFonts w:ascii="Times New Roman" w:hAnsi="Times New Roman" w:cs="Times New Roman"/>
          <w:color w:val="000000" w:themeColor="text1"/>
          <w:sz w:val="24"/>
          <w:szCs w:val="24"/>
        </w:rPr>
        <w:t>We used all of the blood cell samples from patients to construct the copy number baseline as the negative control and used the CNV kit to call copy number variation from the FFPE samples</w:t>
      </w:r>
      <w:r>
        <w:rPr>
          <w:rFonts w:ascii="Times New Roman" w:hAnsi="Times New Roman" w:cs="Times New Roman"/>
          <w:color w:val="000000" w:themeColor="text1"/>
          <w:sz w:val="24"/>
          <w:szCs w:val="24"/>
        </w:rPr>
        <w:t>,</w:t>
      </w:r>
      <w:r w:rsidRPr="00851B21">
        <w:rPr>
          <w:rFonts w:ascii="Times New Roman" w:hAnsi="Times New Roman" w:cs="Times New Roman"/>
          <w:color w:val="000000" w:themeColor="text1"/>
          <w:sz w:val="24"/>
          <w:szCs w:val="24"/>
        </w:rPr>
        <w:t xml:space="preserve"> </w:t>
      </w:r>
      <w:r w:rsidRPr="0005028A">
        <w:rPr>
          <w:rFonts w:ascii="Times New Roman" w:hAnsi="Times New Roman" w:cs="Times New Roman"/>
          <w:color w:val="000000" w:themeColor="text1"/>
          <w:sz w:val="24"/>
          <w:szCs w:val="24"/>
        </w:rPr>
        <w:t>cerebrospinal fluid</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and</w:t>
      </w:r>
      <w:r>
        <w:rPr>
          <w:rFonts w:ascii="Times New Roman" w:hAnsi="Times New Roman" w:cs="Times New Roman"/>
          <w:color w:val="000000" w:themeColor="text1"/>
          <w:sz w:val="24"/>
          <w:szCs w:val="24"/>
        </w:rPr>
        <w:t xml:space="preserve"> p</w:t>
      </w:r>
      <w:r w:rsidRPr="0005028A">
        <w:rPr>
          <w:rFonts w:ascii="Times New Roman" w:hAnsi="Times New Roman" w:cs="Times New Roman"/>
          <w:color w:val="000000" w:themeColor="text1"/>
          <w:sz w:val="24"/>
          <w:szCs w:val="24"/>
        </w:rPr>
        <w:t>lasma</w:t>
      </w:r>
      <w:r w:rsidRPr="00604798">
        <w:rPr>
          <w:rFonts w:ascii="Times New Roman" w:hAnsi="Times New Roman" w:cs="Times New Roman"/>
          <w:color w:val="000000" w:themeColor="text1"/>
          <w:sz w:val="24"/>
          <w:szCs w:val="24"/>
        </w:rPr>
        <w:t xml:space="preserve"> for each patient. Target region sequencing induces some poor coverage homogeneity between different enrichment regions due to biases related to the efficiency of target capture and </w:t>
      </w:r>
      <w:r w:rsidRPr="00604798">
        <w:rPr>
          <w:rFonts w:ascii="Times New Roman" w:hAnsi="Times New Roman" w:cs="Times New Roman"/>
          <w:color w:val="000000" w:themeColor="text1"/>
          <w:sz w:val="24"/>
          <w:szCs w:val="24"/>
        </w:rPr>
        <w:lastRenderedPageBreak/>
        <w:t>library preparation, which is a limitation for precise copy number detection. We used a software package CNV kit that applies both the sequencing target region reads and non-specifically captured off-target reads to help reduce bias and therefore improved the somatic CNV detection resolution. During the software working procedure, three main sources of bias that induce the extraneous variability of sequencing read depth, which included GC content, target footprint size and spacing, and repetitive sequences, were also evaluated and corrected. Thresholds of copy number ≥2.8 and ≤1.2 were used to categorize altered regions as CNV gains (amplification) and copy number losses (deletions).</w:t>
      </w:r>
    </w:p>
    <w:p w14:paraId="5C6C035F" w14:textId="77777777" w:rsidR="005C069A" w:rsidRPr="005C069A" w:rsidRDefault="005C069A" w:rsidP="005C069A">
      <w:pPr>
        <w:spacing w:line="480" w:lineRule="auto"/>
        <w:rPr>
          <w:rFonts w:ascii="Times New Roman" w:hAnsi="Times New Roman" w:cs="Times New Roman"/>
          <w:b/>
          <w:iCs/>
          <w:color w:val="000000" w:themeColor="text1"/>
          <w:sz w:val="24"/>
          <w:szCs w:val="24"/>
        </w:rPr>
      </w:pPr>
      <w:r w:rsidRPr="005C069A">
        <w:rPr>
          <w:rFonts w:ascii="Times New Roman" w:hAnsi="Times New Roman" w:cs="Times New Roman"/>
          <w:b/>
          <w:iCs/>
          <w:color w:val="000000" w:themeColor="text1"/>
          <w:sz w:val="24"/>
          <w:szCs w:val="24"/>
        </w:rPr>
        <w:t>CNI score calculation</w:t>
      </w:r>
    </w:p>
    <w:p w14:paraId="04D04C28" w14:textId="56CD816A" w:rsidR="005C069A" w:rsidRPr="005C069A" w:rsidRDefault="005C069A" w:rsidP="005C069A">
      <w:pPr>
        <w:spacing w:line="480" w:lineRule="auto"/>
        <w:rPr>
          <w:rFonts w:ascii="Times New Roman" w:hAnsi="Times New Roman" w:cs="Times New Roman"/>
          <w:color w:val="000000" w:themeColor="text1"/>
          <w:sz w:val="24"/>
          <w:szCs w:val="24"/>
        </w:rPr>
      </w:pPr>
      <w:r w:rsidRPr="00604798">
        <w:rPr>
          <w:rFonts w:ascii="Times New Roman" w:hAnsi="Times New Roman" w:cs="Times New Roman"/>
          <w:color w:val="000000" w:themeColor="text1"/>
          <w:sz w:val="24"/>
          <w:szCs w:val="24"/>
        </w:rPr>
        <w:t>After correction for GC content and target region length using proprietary algorithms for each region, the read counts were transformed into log2 ratios and converted into Z-scores based on Gaussian transformations versus a normal control group (n=30). The target regions that satisfied the Z-score greater than the 95th percentile plus two times the absolute standard deviation of the normal control group were retained, and these Z-score was summed as the CNI score.</w:t>
      </w:r>
    </w:p>
    <w:p w14:paraId="46064C95" w14:textId="77777777" w:rsidR="005C069A" w:rsidRPr="005C069A" w:rsidRDefault="005C069A" w:rsidP="005C069A">
      <w:pPr>
        <w:spacing w:beforeLines="50" w:before="156" w:line="480" w:lineRule="auto"/>
        <w:outlineLvl w:val="0"/>
        <w:rPr>
          <w:rFonts w:ascii="Times New Roman" w:hAnsi="Times New Roman" w:cs="Times New Roman"/>
          <w:b/>
          <w:iCs/>
          <w:color w:val="000000" w:themeColor="text1"/>
          <w:sz w:val="24"/>
          <w:szCs w:val="24"/>
        </w:rPr>
      </w:pPr>
      <w:r w:rsidRPr="005C069A">
        <w:rPr>
          <w:rFonts w:ascii="Times New Roman" w:hAnsi="Times New Roman" w:cs="Times New Roman"/>
          <w:b/>
          <w:iCs/>
          <w:color w:val="000000" w:themeColor="text1"/>
          <w:sz w:val="24"/>
          <w:szCs w:val="24"/>
        </w:rPr>
        <w:t xml:space="preserve">Tumor mutational burden analysis </w:t>
      </w:r>
    </w:p>
    <w:p w14:paraId="53EA1740" w14:textId="48329010" w:rsidR="005C069A" w:rsidRPr="005C069A" w:rsidRDefault="005C069A" w:rsidP="005C069A">
      <w:pPr>
        <w:spacing w:line="480" w:lineRule="auto"/>
        <w:rPr>
          <w:rFonts w:ascii="Times New Roman" w:hAnsi="Times New Roman" w:cs="Times New Roman"/>
          <w:color w:val="FF0000"/>
          <w:sz w:val="24"/>
          <w:szCs w:val="24"/>
        </w:rPr>
      </w:pPr>
      <w:r w:rsidRPr="00B1776B">
        <w:rPr>
          <w:rFonts w:ascii="Times New Roman" w:hAnsi="Times New Roman" w:cs="Times New Roman"/>
          <w:color w:val="000000" w:themeColor="text1"/>
          <w:sz w:val="24"/>
          <w:szCs w:val="24"/>
        </w:rPr>
        <w:t>The TMB was defined as the number of somatic, coding, base substitutions, and indel mutations per megabases of the genome examined. Only the regions with sequencing depth larger than 100× after deduplication were taken into TMB calculation.</w:t>
      </w:r>
      <w:r>
        <w:rPr>
          <w:rFonts w:ascii="Times New Roman" w:hAnsi="Times New Roman" w:cs="Times New Roman"/>
          <w:color w:val="000000" w:themeColor="text1"/>
          <w:sz w:val="24"/>
          <w:szCs w:val="24"/>
        </w:rPr>
        <w:t xml:space="preserve"> </w:t>
      </w:r>
      <w:r w:rsidRPr="00851B21">
        <w:rPr>
          <w:rFonts w:ascii="Times New Roman" w:hAnsi="Times New Roman" w:cs="Times New Roman"/>
          <w:color w:val="000000" w:themeColor="text1"/>
          <w:sz w:val="24"/>
          <w:szCs w:val="24"/>
        </w:rPr>
        <w:t xml:space="preserve">All base substitutions and indels in the coding region of the targeted genes, including synonymous alterations, were initially counted before filtering as described above. </w:t>
      </w:r>
      <w:r w:rsidRPr="00851B21">
        <w:rPr>
          <w:rFonts w:ascii="Times New Roman" w:hAnsi="Times New Roman" w:cs="Times New Roman"/>
          <w:color w:val="000000" w:themeColor="text1"/>
          <w:sz w:val="24"/>
          <w:szCs w:val="24"/>
        </w:rPr>
        <w:lastRenderedPageBreak/>
        <w:t xml:space="preserve">Synonymous mutations were counted to reduce sampling noise, while non-coding alterations, germline alterations occurring with two or more counts in the ExAC database, alterations that were predicted to be germline by the somatic-germline zygosity algorithm, and any known germline alterations in dbSNP were excluded. To calculate the TMB per megabase, the total number of mutations counted was divided by the size of the coding region of the targeted territory. </w:t>
      </w:r>
      <w:r w:rsidRPr="008C11EF">
        <w:rPr>
          <w:rFonts w:ascii="Times New Roman" w:hAnsi="Times New Roman" w:cs="Times New Roman"/>
          <w:color w:val="000000" w:themeColor="text1"/>
          <w:sz w:val="24"/>
          <w:szCs w:val="24"/>
        </w:rPr>
        <w:t>The patients were stratified into 3 groups (high, moderate and low) according to the TMB level. Cut-off was selected to categorize patients into high and moderate groups (cut-off = median+SD), or moderate and low groups (cut-off = median-SD/2).</w:t>
      </w:r>
    </w:p>
    <w:p w14:paraId="774021B3" w14:textId="24E72E5B" w:rsidR="00F844D5" w:rsidRPr="006E282E" w:rsidRDefault="00F844D5" w:rsidP="00F844D5">
      <w:pPr>
        <w:spacing w:beforeLines="50" w:before="156" w:afterLines="50" w:after="156" w:line="360" w:lineRule="auto"/>
        <w:rPr>
          <w:rFonts w:ascii="Times New Roman" w:hAnsi="Times New Roman"/>
          <w:b/>
          <w:sz w:val="24"/>
          <w:szCs w:val="24"/>
        </w:rPr>
      </w:pPr>
      <w:r>
        <w:rPr>
          <w:rFonts w:ascii="Times New Roman" w:hAnsi="Times New Roman"/>
          <w:b/>
          <w:sz w:val="24"/>
          <w:szCs w:val="24"/>
        </w:rPr>
        <w:t>M</w:t>
      </w:r>
      <w:r w:rsidRPr="006E282E">
        <w:rPr>
          <w:rFonts w:ascii="Times New Roman" w:hAnsi="Times New Roman"/>
          <w:b/>
          <w:sz w:val="24"/>
          <w:szCs w:val="24"/>
        </w:rPr>
        <w:t>ultiplexed immunofluorescence</w:t>
      </w:r>
      <w:r>
        <w:rPr>
          <w:rFonts w:ascii="Times New Roman" w:hAnsi="Times New Roman"/>
          <w:b/>
          <w:sz w:val="24"/>
          <w:szCs w:val="24"/>
        </w:rPr>
        <w:t xml:space="preserve"> detection</w:t>
      </w:r>
    </w:p>
    <w:p w14:paraId="7259B8A0" w14:textId="0D90ED4D" w:rsidR="00F844D5" w:rsidRDefault="00F844D5" w:rsidP="00F844D5">
      <w:pPr>
        <w:spacing w:line="480" w:lineRule="auto"/>
        <w:ind w:leftChars="50" w:left="105" w:firstLineChars="200" w:firstLine="480"/>
        <w:rPr>
          <w:rFonts w:ascii="Times New Roman" w:hAnsi="Times New Roman"/>
          <w:sz w:val="24"/>
        </w:rPr>
      </w:pPr>
      <w:r>
        <w:rPr>
          <w:rFonts w:ascii="Times New Roman" w:hAnsi="Times New Roman"/>
          <w:sz w:val="24"/>
        </w:rPr>
        <w:t>The multiplexed immunofluorescence staining was conducted at Genecast Biotechnology Co., Ltd.</w:t>
      </w:r>
      <w:r>
        <w:rPr>
          <w:rFonts w:ascii="Times New Roman" w:hAnsi="Times New Roman" w:hint="eastAsia"/>
          <w:sz w:val="24"/>
        </w:rPr>
        <w:t xml:space="preserve"> (Beijing, China)</w:t>
      </w:r>
      <w:r>
        <w:rPr>
          <w:rFonts w:ascii="Times New Roman" w:hAnsi="Times New Roman"/>
          <w:sz w:val="24"/>
        </w:rPr>
        <w:t>.</w:t>
      </w:r>
      <w:r>
        <w:rPr>
          <w:rFonts w:ascii="Times New Roman" w:hAnsi="Times New Roman" w:hint="eastAsia"/>
          <w:sz w:val="24"/>
        </w:rPr>
        <w:t xml:space="preserve"> </w:t>
      </w:r>
      <w:r>
        <w:rPr>
          <w:rFonts w:ascii="Times New Roman" w:hAnsi="Times New Roman"/>
          <w:sz w:val="24"/>
        </w:rPr>
        <w:t xml:space="preserve">Breifly, 4μm thick section was cut from FFEP </w:t>
      </w:r>
      <w:r w:rsidR="0057017E">
        <w:rPr>
          <w:rFonts w:ascii="Times New Roman" w:hAnsi="Times New Roman" w:hint="eastAsia"/>
          <w:sz w:val="24"/>
        </w:rPr>
        <w:t>lung</w:t>
      </w:r>
      <w:r>
        <w:rPr>
          <w:rFonts w:ascii="Times New Roman" w:hAnsi="Times New Roman"/>
          <w:sz w:val="24"/>
        </w:rPr>
        <w:t xml:space="preserve"> </w:t>
      </w:r>
      <w:hyperlink r:id="rId7" w:history="1">
        <w:r w:rsidRPr="00AD6077">
          <w:rPr>
            <w:rFonts w:ascii="Times New Roman" w:hAnsi="Times New Roman"/>
            <w:sz w:val="24"/>
          </w:rPr>
          <w:t>cancer</w:t>
        </w:r>
      </w:hyperlink>
      <w:r>
        <w:rPr>
          <w:rFonts w:ascii="Times New Roman" w:hAnsi="Times New Roman"/>
          <w:sz w:val="24"/>
        </w:rPr>
        <w:t xml:space="preserve"> tissues for each panel detection. The slides were deparaffinized, rehydrated, and subjected to epitope retrieval by boiling in Tris-EDTA buffer (pH=9; Klinipath #643901, Duiven, the Netherlands) </w:t>
      </w:r>
      <w:r w:rsidRPr="004D446A">
        <w:rPr>
          <w:rFonts w:ascii="Times New Roman" w:hAnsi="Times New Roman"/>
          <w:sz w:val="24"/>
        </w:rPr>
        <w:t xml:space="preserve">for 20 minutes at 97°C. </w:t>
      </w:r>
      <w:r w:rsidRPr="00B65153">
        <w:rPr>
          <w:rFonts w:ascii="Times New Roman" w:hAnsi="Times New Roman"/>
          <w:sz w:val="24"/>
        </w:rPr>
        <w:t>En</w:t>
      </w:r>
      <w:r>
        <w:rPr>
          <w:rFonts w:ascii="Times New Roman" w:hAnsi="Times New Roman"/>
          <w:sz w:val="24"/>
        </w:rPr>
        <w:t>dogenous peroxidase was then blocked by incubation in Antibody Diluent/Block (PerkinElmer #72424205, Massachusetts, USA)</w:t>
      </w:r>
      <w:r w:rsidRPr="004D446A">
        <w:rPr>
          <w:rFonts w:ascii="Times New Roman" w:hAnsi="Times New Roman"/>
          <w:sz w:val="24"/>
        </w:rPr>
        <w:t xml:space="preserve"> for 10 minutes, and protein was subsequently blocked in 0.05% Tween solution containing 0.3% bovine serum albumin for 30 minutes at room temperature. </w:t>
      </w:r>
      <w:r w:rsidRPr="00B65153">
        <w:rPr>
          <w:rFonts w:ascii="Times New Roman" w:hAnsi="Times New Roman"/>
          <w:sz w:val="24"/>
        </w:rPr>
        <w:t>Onl</w:t>
      </w:r>
      <w:r>
        <w:rPr>
          <w:rFonts w:ascii="Times New Roman" w:hAnsi="Times New Roman"/>
          <w:sz w:val="24"/>
        </w:rPr>
        <w:t xml:space="preserve">y one antigen was detected in each round, including primary antibody incubation, secondary antibody incubation, </w:t>
      </w:r>
      <w:r w:rsidRPr="004D446A">
        <w:rPr>
          <w:rFonts w:ascii="Times New Roman" w:hAnsi="Times New Roman" w:hint="eastAsia"/>
          <w:sz w:val="24"/>
        </w:rPr>
        <w:t>t</w:t>
      </w:r>
      <w:r w:rsidRPr="004D446A">
        <w:rPr>
          <w:rFonts w:ascii="Times New Roman" w:hAnsi="Times New Roman"/>
          <w:sz w:val="24"/>
        </w:rPr>
        <w:t>yramine signal amplif</w:t>
      </w:r>
      <w:r w:rsidRPr="00510D95">
        <w:rPr>
          <w:rFonts w:ascii="Times New Roman" w:hAnsi="Times New Roman"/>
          <w:sz w:val="24"/>
        </w:rPr>
        <w:t>icatio</w:t>
      </w:r>
      <w:r w:rsidRPr="006E282E">
        <w:rPr>
          <w:rFonts w:ascii="Times New Roman" w:hAnsi="Times New Roman"/>
          <w:sz w:val="24"/>
        </w:rPr>
        <w:t>n</w:t>
      </w:r>
      <w:r w:rsidR="00636ECA">
        <w:rPr>
          <w:rFonts w:ascii="Times New Roman" w:hAnsi="Times New Roman"/>
          <w:sz w:val="24"/>
        </w:rPr>
        <w:t xml:space="preserve"> </w:t>
      </w:r>
      <w:r>
        <w:rPr>
          <w:rFonts w:ascii="Times New Roman" w:hAnsi="Times New Roman"/>
          <w:sz w:val="24"/>
        </w:rPr>
        <w:t>(TSA)</w:t>
      </w:r>
      <w:r w:rsidRPr="006E282E">
        <w:rPr>
          <w:rFonts w:ascii="Times New Roman" w:hAnsi="Times New Roman" w:hint="eastAsia"/>
          <w:sz w:val="24"/>
        </w:rPr>
        <w:t xml:space="preserve"> </w:t>
      </w:r>
      <w:r w:rsidRPr="006E282E">
        <w:rPr>
          <w:rFonts w:ascii="Times New Roman" w:hAnsi="Times New Roman"/>
          <w:sz w:val="24"/>
        </w:rPr>
        <w:t>visualization, followed by labeling of the next antibody</w:t>
      </w:r>
      <w:r w:rsidRPr="006E282E">
        <w:rPr>
          <w:rFonts w:ascii="Times New Roman" w:hAnsi="Times New Roman" w:hint="eastAsia"/>
          <w:sz w:val="24"/>
        </w:rPr>
        <w:t xml:space="preserve"> after </w:t>
      </w:r>
      <w:r w:rsidRPr="006E282E">
        <w:rPr>
          <w:rFonts w:ascii="Times New Roman" w:hAnsi="Times New Roman"/>
          <w:sz w:val="24"/>
        </w:rPr>
        <w:t>epitope retrieval</w:t>
      </w:r>
      <w:r w:rsidRPr="006E282E">
        <w:rPr>
          <w:rFonts w:ascii="Times New Roman" w:hAnsi="Times New Roman" w:hint="eastAsia"/>
          <w:sz w:val="24"/>
        </w:rPr>
        <w:t xml:space="preserve"> and protein blockin</w:t>
      </w:r>
      <w:r w:rsidRPr="004D446A">
        <w:rPr>
          <w:rFonts w:ascii="Times New Roman" w:hAnsi="Times New Roman" w:hint="eastAsia"/>
          <w:sz w:val="24"/>
        </w:rPr>
        <w:t>g as before</w:t>
      </w:r>
      <w:r w:rsidRPr="00B65153">
        <w:rPr>
          <w:rFonts w:ascii="Times New Roman" w:hAnsi="Times New Roman"/>
          <w:sz w:val="24"/>
        </w:rPr>
        <w:t xml:space="preserve">. </w:t>
      </w:r>
    </w:p>
    <w:p w14:paraId="770CC1D7" w14:textId="0BC7B6C5" w:rsidR="00F844D5" w:rsidRDefault="00F844D5" w:rsidP="00F844D5">
      <w:pPr>
        <w:spacing w:line="480" w:lineRule="auto"/>
        <w:ind w:leftChars="50" w:left="105" w:firstLineChars="100" w:firstLine="240"/>
        <w:rPr>
          <w:rFonts w:ascii="Times New Roman" w:hAnsi="Times New Roman"/>
          <w:sz w:val="24"/>
        </w:rPr>
      </w:pPr>
      <w:r>
        <w:rPr>
          <w:rFonts w:ascii="Times New Roman" w:hAnsi="Times New Roman" w:hint="eastAsia"/>
          <w:sz w:val="24"/>
        </w:rPr>
        <w:lastRenderedPageBreak/>
        <w:t>P</w:t>
      </w:r>
      <w:r>
        <w:rPr>
          <w:rFonts w:ascii="Times New Roman" w:hAnsi="Times New Roman"/>
          <w:sz w:val="24"/>
        </w:rPr>
        <w:t>rimary antibodies fo</w:t>
      </w:r>
      <w:r w:rsidRPr="008944CB">
        <w:rPr>
          <w:rFonts w:ascii="Times New Roman" w:hAnsi="Times New Roman"/>
          <w:sz w:val="24"/>
        </w:rPr>
        <w:t>r</w:t>
      </w:r>
      <w:r w:rsidR="00990008">
        <w:rPr>
          <w:rFonts w:ascii="Times New Roman" w:hAnsi="Times New Roman"/>
          <w:sz w:val="24"/>
        </w:rPr>
        <w:t xml:space="preserve"> </w:t>
      </w:r>
      <w:r w:rsidR="00990008" w:rsidRPr="008944CB">
        <w:rPr>
          <w:rFonts w:ascii="Times New Roman" w:hAnsi="Times New Roman"/>
          <w:sz w:val="24"/>
        </w:rPr>
        <w:t>PD-L1 (</w:t>
      </w:r>
      <w:r w:rsidR="0085722B" w:rsidRPr="0085722B">
        <w:rPr>
          <w:rFonts w:ascii="Times New Roman" w:hAnsi="Times New Roman"/>
          <w:sz w:val="24"/>
        </w:rPr>
        <w:t>ZA-0629</w:t>
      </w:r>
      <w:r w:rsidR="00990008" w:rsidRPr="008944CB">
        <w:rPr>
          <w:rFonts w:ascii="Times New Roman" w:hAnsi="Times New Roman"/>
          <w:sz w:val="24"/>
        </w:rPr>
        <w:t xml:space="preserve">, clone </w:t>
      </w:r>
      <w:r w:rsidR="0085722B" w:rsidRPr="0085722B">
        <w:rPr>
          <w:rFonts w:ascii="Times New Roman" w:hAnsi="Times New Roman"/>
          <w:sz w:val="24"/>
        </w:rPr>
        <w:t>sp142</w:t>
      </w:r>
      <w:r w:rsidR="00990008" w:rsidRPr="008944CB">
        <w:rPr>
          <w:rFonts w:ascii="Times New Roman" w:hAnsi="Times New Roman"/>
          <w:sz w:val="24"/>
        </w:rPr>
        <w:t xml:space="preserve">, </w:t>
      </w:r>
      <w:r w:rsidR="0085722B">
        <w:rPr>
          <w:rFonts w:ascii="Times New Roman" w:hAnsi="Times New Roman"/>
          <w:sz w:val="24"/>
        </w:rPr>
        <w:t>Zsbio</w:t>
      </w:r>
      <w:r w:rsidR="00990008" w:rsidRPr="008944CB">
        <w:rPr>
          <w:rFonts w:ascii="Times New Roman" w:hAnsi="Times New Roman"/>
          <w:sz w:val="24"/>
        </w:rPr>
        <w:t>, 1:</w:t>
      </w:r>
      <w:r w:rsidR="00990008">
        <w:rPr>
          <w:rFonts w:ascii="Times New Roman" w:hAnsi="Times New Roman"/>
          <w:sz w:val="24"/>
        </w:rPr>
        <w:t>25</w:t>
      </w:r>
      <w:r w:rsidR="00990008" w:rsidRPr="008944CB">
        <w:rPr>
          <w:rFonts w:ascii="Times New Roman" w:hAnsi="Times New Roman"/>
          <w:sz w:val="24"/>
        </w:rPr>
        <w:t>)</w:t>
      </w:r>
      <w:r w:rsidRPr="008944CB">
        <w:rPr>
          <w:rFonts w:ascii="Times New Roman" w:hAnsi="Times New Roman"/>
          <w:sz w:val="24"/>
        </w:rPr>
        <w:t xml:space="preserve">, </w:t>
      </w:r>
      <w:r w:rsidR="00990008" w:rsidRPr="008944CB">
        <w:rPr>
          <w:rFonts w:ascii="Times New Roman" w:hAnsi="Times New Roman"/>
          <w:sz w:val="24"/>
        </w:rPr>
        <w:t>PD-1 (ZM-0381, clone UMAB199, Zsbio, 1:</w:t>
      </w:r>
      <w:r w:rsidR="00990008">
        <w:rPr>
          <w:rFonts w:ascii="Times New Roman" w:hAnsi="Times New Roman"/>
          <w:sz w:val="24"/>
        </w:rPr>
        <w:t>5</w:t>
      </w:r>
      <w:r w:rsidR="00990008" w:rsidRPr="008944CB">
        <w:rPr>
          <w:rFonts w:ascii="Times New Roman" w:hAnsi="Times New Roman"/>
          <w:sz w:val="24"/>
        </w:rPr>
        <w:t>0)</w:t>
      </w:r>
      <w:r w:rsidR="00990008">
        <w:rPr>
          <w:rFonts w:ascii="Times New Roman" w:hAnsi="Times New Roman"/>
          <w:sz w:val="24"/>
        </w:rPr>
        <w:t>,</w:t>
      </w:r>
      <w:r w:rsidR="00990008" w:rsidRPr="00990008">
        <w:rPr>
          <w:rFonts w:ascii="Times New Roman" w:hAnsi="Times New Roman"/>
          <w:sz w:val="24"/>
        </w:rPr>
        <w:t xml:space="preserve"> </w:t>
      </w:r>
      <w:r w:rsidR="00990008" w:rsidRPr="008944CB">
        <w:rPr>
          <w:rFonts w:ascii="Times New Roman" w:hAnsi="Times New Roman"/>
          <w:sz w:val="24"/>
        </w:rPr>
        <w:t>CD</w:t>
      </w:r>
      <w:r w:rsidR="00990008">
        <w:rPr>
          <w:rFonts w:ascii="Times New Roman" w:hAnsi="Times New Roman"/>
          <w:sz w:val="24"/>
        </w:rPr>
        <w:t>57</w:t>
      </w:r>
      <w:r w:rsidR="00990008" w:rsidRPr="008944CB">
        <w:rPr>
          <w:rFonts w:ascii="Times New Roman" w:hAnsi="Times New Roman"/>
          <w:sz w:val="24"/>
        </w:rPr>
        <w:t xml:space="preserve"> </w:t>
      </w:r>
      <w:r w:rsidR="00990008" w:rsidRPr="00990008">
        <w:rPr>
          <w:rFonts w:ascii="Times New Roman" w:hAnsi="Times New Roman"/>
          <w:sz w:val="24"/>
        </w:rPr>
        <w:t>(ZM-0058, cl</w:t>
      </w:r>
      <w:r w:rsidR="00990008" w:rsidRPr="0014744F">
        <w:rPr>
          <w:rFonts w:ascii="Times New Roman" w:hAnsi="Times New Roman"/>
          <w:sz w:val="24"/>
        </w:rPr>
        <w:t xml:space="preserve">one </w:t>
      </w:r>
      <w:r w:rsidR="00990008" w:rsidRPr="0014744F">
        <w:rPr>
          <w:rFonts w:ascii="Times New Roman" w:hAnsi="Times New Roman" w:hint="eastAsia"/>
          <w:sz w:val="24"/>
        </w:rPr>
        <w:t>NK-</w:t>
      </w:r>
      <w:r w:rsidR="00990008" w:rsidRPr="0014744F">
        <w:rPr>
          <w:rFonts w:ascii="Times New Roman" w:hAnsi="Times New Roman"/>
          <w:sz w:val="24"/>
        </w:rPr>
        <w:t>1, Zsbio, 1:100)</w:t>
      </w:r>
      <w:r w:rsidR="00990008">
        <w:rPr>
          <w:rFonts w:ascii="Times New Roman" w:hAnsi="Times New Roman"/>
          <w:sz w:val="24"/>
        </w:rPr>
        <w:t xml:space="preserve">, </w:t>
      </w:r>
      <w:r w:rsidRPr="008944CB">
        <w:rPr>
          <w:rFonts w:ascii="Times New Roman" w:hAnsi="Times New Roman"/>
          <w:sz w:val="24"/>
        </w:rPr>
        <w:t xml:space="preserve">CD68 </w:t>
      </w:r>
      <w:r>
        <w:rPr>
          <w:rFonts w:ascii="Times New Roman" w:hAnsi="Times New Roman"/>
          <w:sz w:val="24"/>
        </w:rPr>
        <w:t>(ZM-0060, clone KP1, Zsbio, 1:5</w:t>
      </w:r>
      <w:r w:rsidRPr="008944CB">
        <w:rPr>
          <w:rFonts w:ascii="Times New Roman" w:hAnsi="Times New Roman"/>
          <w:sz w:val="24"/>
        </w:rPr>
        <w:t>00)</w:t>
      </w:r>
      <w:r w:rsidR="00990008">
        <w:rPr>
          <w:rFonts w:ascii="Times New Roman" w:hAnsi="Times New Roman"/>
          <w:sz w:val="24"/>
        </w:rPr>
        <w:t xml:space="preserve"> </w:t>
      </w:r>
      <w:r w:rsidRPr="008944CB">
        <w:rPr>
          <w:rFonts w:ascii="Times New Roman" w:hAnsi="Times New Roman"/>
          <w:sz w:val="24"/>
        </w:rPr>
        <w:t xml:space="preserve">were incubated for </w:t>
      </w:r>
      <w:r w:rsidRPr="00077629">
        <w:rPr>
          <w:rFonts w:ascii="Times New Roman" w:hAnsi="Times New Roman"/>
          <w:sz w:val="24"/>
        </w:rPr>
        <w:t>1 h</w:t>
      </w:r>
      <w:r w:rsidRPr="008944CB">
        <w:rPr>
          <w:rFonts w:ascii="Times New Roman" w:hAnsi="Times New Roman"/>
          <w:sz w:val="24"/>
        </w:rPr>
        <w:t xml:space="preserve"> at room temperature</w:t>
      </w:r>
      <w:r w:rsidRPr="008944CB">
        <w:rPr>
          <w:rFonts w:ascii="Times New Roman" w:hAnsi="Times New Roman" w:hint="eastAsia"/>
          <w:sz w:val="24"/>
        </w:rPr>
        <w:t xml:space="preserve">, and </w:t>
      </w:r>
      <w:r w:rsidR="00990008" w:rsidRPr="008944CB">
        <w:rPr>
          <w:rFonts w:ascii="Times New Roman" w:hAnsi="Times New Roman"/>
          <w:sz w:val="24"/>
        </w:rPr>
        <w:t xml:space="preserve">CD8 </w:t>
      </w:r>
      <w:r w:rsidR="00990008" w:rsidRPr="008944CB">
        <w:rPr>
          <w:rFonts w:ascii="Times New Roman" w:hAnsi="Times New Roman" w:hint="eastAsia"/>
          <w:sz w:val="24"/>
        </w:rPr>
        <w:t xml:space="preserve">antibody </w:t>
      </w:r>
      <w:r w:rsidR="00990008" w:rsidRPr="008944CB">
        <w:rPr>
          <w:rFonts w:ascii="Times New Roman" w:hAnsi="Times New Roman"/>
          <w:sz w:val="24"/>
        </w:rPr>
        <w:t>(ZA-0508, clone SP16, Zsbio, 1:100)</w:t>
      </w:r>
      <w:r w:rsidRPr="008944CB">
        <w:rPr>
          <w:rFonts w:ascii="Times New Roman" w:hAnsi="Times New Roman"/>
          <w:sz w:val="24"/>
        </w:rPr>
        <w:t xml:space="preserve"> w</w:t>
      </w:r>
      <w:r>
        <w:rPr>
          <w:rFonts w:ascii="Times New Roman" w:hAnsi="Times New Roman"/>
          <w:sz w:val="24"/>
        </w:rPr>
        <w:t>as</w:t>
      </w:r>
      <w:r w:rsidRPr="008944CB">
        <w:rPr>
          <w:rFonts w:ascii="Times New Roman" w:hAnsi="Times New Roman"/>
          <w:sz w:val="24"/>
        </w:rPr>
        <w:t xml:space="preserve"> incubated for overnight at 4</w:t>
      </w:r>
      <w:r w:rsidRPr="008944CB">
        <w:rPr>
          <w:rFonts w:ascii="Times New Roman" w:eastAsia="微软雅黑" w:hAnsi="Times New Roman"/>
          <w:sz w:val="24"/>
        </w:rPr>
        <w:t>℃</w:t>
      </w:r>
      <w:r w:rsidRPr="008944CB">
        <w:rPr>
          <w:rFonts w:ascii="Times New Roman" w:hAnsi="Times New Roman"/>
          <w:sz w:val="24"/>
        </w:rPr>
        <w:t>.</w:t>
      </w:r>
      <w:r>
        <w:rPr>
          <w:rFonts w:ascii="Times New Roman" w:hAnsi="Times New Roman" w:hint="eastAsia"/>
          <w:sz w:val="24"/>
        </w:rPr>
        <w:t xml:space="preserve"> </w:t>
      </w:r>
    </w:p>
    <w:p w14:paraId="3F754EB7" w14:textId="47541F90" w:rsidR="00F844D5" w:rsidRPr="00510D95" w:rsidRDefault="00413790" w:rsidP="00990008">
      <w:pPr>
        <w:spacing w:line="480" w:lineRule="auto"/>
        <w:ind w:leftChars="50" w:left="105" w:firstLineChars="150" w:firstLine="360"/>
        <w:rPr>
          <w:rFonts w:ascii="Times New Roman" w:hAnsi="Times New Roman"/>
          <w:sz w:val="24"/>
        </w:rPr>
      </w:pPr>
      <w:r w:rsidRPr="00413790">
        <w:rPr>
          <w:rFonts w:ascii="Times New Roman" w:hAnsi="Times New Roman" w:hint="eastAsia"/>
          <w:sz w:val="24"/>
        </w:rPr>
        <w:t>A</w:t>
      </w:r>
      <w:r w:rsidR="00F844D5" w:rsidRPr="00413790">
        <w:rPr>
          <w:rFonts w:ascii="Times New Roman" w:hAnsi="Times New Roman" w:hint="eastAsia"/>
          <w:sz w:val="24"/>
        </w:rPr>
        <w:t>nti-rabbit/mouse h</w:t>
      </w:r>
      <w:r w:rsidR="00F844D5" w:rsidRPr="00413790">
        <w:rPr>
          <w:rFonts w:ascii="Times New Roman" w:hAnsi="Times New Roman"/>
          <w:sz w:val="24"/>
        </w:rPr>
        <w:t xml:space="preserve">orseradish </w:t>
      </w:r>
      <w:r w:rsidR="00F844D5" w:rsidRPr="00413790">
        <w:rPr>
          <w:rFonts w:ascii="Times New Roman" w:hAnsi="Times New Roman" w:hint="eastAsia"/>
          <w:sz w:val="24"/>
        </w:rPr>
        <w:t>p</w:t>
      </w:r>
      <w:r w:rsidR="00F844D5" w:rsidRPr="00413790">
        <w:rPr>
          <w:rFonts w:ascii="Times New Roman" w:hAnsi="Times New Roman"/>
          <w:sz w:val="24"/>
        </w:rPr>
        <w:t>eroxidase</w:t>
      </w:r>
      <w:r w:rsidR="00F844D5" w:rsidRPr="00413790">
        <w:rPr>
          <w:rFonts w:ascii="Times New Roman" w:hAnsi="Times New Roman" w:hint="eastAsia"/>
          <w:sz w:val="24"/>
        </w:rPr>
        <w:t xml:space="preserve"> (HRP)</w:t>
      </w:r>
      <w:r w:rsidR="00F844D5" w:rsidRPr="00413790">
        <w:rPr>
          <w:rFonts w:ascii="Times New Roman" w:hAnsi="Times New Roman"/>
          <w:sz w:val="24"/>
        </w:rPr>
        <w:t xml:space="preserve"> </w:t>
      </w:r>
      <w:r w:rsidRPr="00413790">
        <w:rPr>
          <w:rFonts w:ascii="Times New Roman" w:hAnsi="Times New Roman" w:hint="eastAsia"/>
          <w:sz w:val="24"/>
        </w:rPr>
        <w:t>antibodies</w:t>
      </w:r>
      <w:r w:rsidRPr="00413790">
        <w:rPr>
          <w:rFonts w:ascii="Times New Roman" w:hAnsi="Times New Roman"/>
          <w:sz w:val="24"/>
        </w:rPr>
        <w:t xml:space="preserve"> </w:t>
      </w:r>
      <w:r w:rsidR="00F844D5" w:rsidRPr="00413790">
        <w:rPr>
          <w:rFonts w:ascii="Times New Roman" w:hAnsi="Times New Roman"/>
          <w:sz w:val="24"/>
        </w:rPr>
        <w:t>(</w:t>
      </w:r>
      <w:r w:rsidRPr="00413790">
        <w:rPr>
          <w:rFonts w:ascii="Times New Roman" w:hAnsi="Times New Roman"/>
          <w:sz w:val="24"/>
        </w:rPr>
        <w:t>Zsbio</w:t>
      </w:r>
      <w:r w:rsidR="00F844D5" w:rsidRPr="00413790">
        <w:rPr>
          <w:rFonts w:ascii="Times New Roman" w:hAnsi="Times New Roman" w:hint="eastAsia"/>
          <w:sz w:val="24"/>
        </w:rPr>
        <w:t xml:space="preserve"> #</w:t>
      </w:r>
      <w:r w:rsidRPr="00413790">
        <w:rPr>
          <w:rFonts w:ascii="Times New Roman" w:hAnsi="Times New Roman" w:cs="Times New Roman"/>
          <w:color w:val="000000" w:themeColor="text1"/>
          <w:szCs w:val="21"/>
        </w:rPr>
        <w:t xml:space="preserve"> PV-6002 </w:t>
      </w:r>
      <w:r w:rsidRPr="00413790">
        <w:rPr>
          <w:rFonts w:ascii="Times New Roman" w:hAnsi="Times New Roman" w:cs="Times New Roman" w:hint="eastAsia"/>
          <w:color w:val="000000" w:themeColor="text1"/>
          <w:szCs w:val="21"/>
        </w:rPr>
        <w:t>and</w:t>
      </w:r>
      <w:r w:rsidRPr="00413790">
        <w:rPr>
          <w:rFonts w:ascii="Times New Roman" w:hAnsi="Times New Roman" w:cs="Times New Roman"/>
          <w:color w:val="000000" w:themeColor="text1"/>
          <w:szCs w:val="21"/>
        </w:rPr>
        <w:t xml:space="preserve"> PV-8000</w:t>
      </w:r>
      <w:r w:rsidR="00F844D5" w:rsidRPr="00413790">
        <w:rPr>
          <w:rFonts w:ascii="Times New Roman" w:hAnsi="Times New Roman"/>
          <w:sz w:val="24"/>
        </w:rPr>
        <w:t>) w</w:t>
      </w:r>
      <w:r w:rsidRPr="00413790">
        <w:rPr>
          <w:rFonts w:ascii="Times New Roman" w:hAnsi="Times New Roman" w:hint="eastAsia"/>
          <w:sz w:val="24"/>
        </w:rPr>
        <w:t>ere</w:t>
      </w:r>
      <w:r w:rsidR="00F844D5" w:rsidRPr="00413790">
        <w:rPr>
          <w:rFonts w:ascii="Times New Roman" w:hAnsi="Times New Roman" w:hint="eastAsia"/>
          <w:sz w:val="24"/>
        </w:rPr>
        <w:t xml:space="preserve"> used as the secondary antibody and incubated </w:t>
      </w:r>
      <w:r w:rsidR="00F844D5" w:rsidRPr="00413790">
        <w:rPr>
          <w:rFonts w:ascii="Times New Roman" w:hAnsi="Times New Roman"/>
          <w:sz w:val="24"/>
        </w:rPr>
        <w:t>at 37</w:t>
      </w:r>
      <w:r w:rsidR="00F844D5" w:rsidRPr="00413790">
        <w:rPr>
          <w:rFonts w:ascii="Times New Roman" w:eastAsia="微软雅黑" w:hAnsi="Times New Roman"/>
          <w:sz w:val="24"/>
        </w:rPr>
        <w:t>℃</w:t>
      </w:r>
      <w:r w:rsidR="00F844D5" w:rsidRPr="00413790">
        <w:rPr>
          <w:rFonts w:ascii="Times New Roman" w:hAnsi="Times New Roman"/>
          <w:sz w:val="24"/>
        </w:rPr>
        <w:t xml:space="preserve"> for 10 min.</w:t>
      </w:r>
      <w:r w:rsidR="00F844D5" w:rsidRPr="00413790">
        <w:rPr>
          <w:rFonts w:ascii="Times New Roman" w:hAnsi="Times New Roman"/>
          <w:color w:val="FF0000"/>
          <w:sz w:val="24"/>
        </w:rPr>
        <w:t xml:space="preserve"> </w:t>
      </w:r>
      <w:r w:rsidR="00F844D5" w:rsidRPr="00413790">
        <w:rPr>
          <w:rFonts w:ascii="Times New Roman" w:hAnsi="Times New Roman"/>
          <w:sz w:val="24"/>
        </w:rPr>
        <w:t>TSA</w:t>
      </w:r>
      <w:r w:rsidR="00F844D5" w:rsidRPr="00510D95">
        <w:rPr>
          <w:rFonts w:ascii="Times New Roman" w:hAnsi="Times New Roman"/>
          <w:sz w:val="24"/>
        </w:rPr>
        <w:t xml:space="preserve"> visualization was </w:t>
      </w:r>
      <w:r w:rsidR="00F844D5" w:rsidRPr="00510D95">
        <w:rPr>
          <w:rFonts w:ascii="Times New Roman" w:hAnsi="Times New Roman" w:hint="eastAsia"/>
          <w:sz w:val="24"/>
        </w:rPr>
        <w:t xml:space="preserve">then </w:t>
      </w:r>
      <w:r w:rsidR="00F844D5" w:rsidRPr="00510D95">
        <w:rPr>
          <w:rFonts w:ascii="Times New Roman" w:hAnsi="Times New Roman"/>
          <w:sz w:val="24"/>
        </w:rPr>
        <w:t xml:space="preserve">performed with the </w:t>
      </w:r>
      <w:r w:rsidR="00F844D5" w:rsidRPr="00510D95">
        <w:rPr>
          <w:rFonts w:ascii="Times New Roman" w:hAnsi="Times New Roman" w:hint="eastAsia"/>
          <w:sz w:val="24"/>
        </w:rPr>
        <w:t>o</w:t>
      </w:r>
      <w:r w:rsidR="00F844D5" w:rsidRPr="00510D95">
        <w:rPr>
          <w:rFonts w:ascii="Times New Roman" w:hAnsi="Times New Roman"/>
          <w:sz w:val="24"/>
        </w:rPr>
        <w:t xml:space="preserve">pal seven-color </w:t>
      </w:r>
      <w:r w:rsidR="00F844D5" w:rsidRPr="00510D95">
        <w:rPr>
          <w:rFonts w:ascii="Times New Roman" w:hAnsi="Times New Roman" w:hint="eastAsia"/>
          <w:sz w:val="24"/>
        </w:rPr>
        <w:t>m</w:t>
      </w:r>
      <w:r w:rsidR="00F844D5" w:rsidRPr="00510D95">
        <w:rPr>
          <w:rFonts w:ascii="Times New Roman" w:hAnsi="Times New Roman"/>
          <w:sz w:val="24"/>
        </w:rPr>
        <w:t xml:space="preserve">ultiplex </w:t>
      </w:r>
      <w:r w:rsidR="00F844D5" w:rsidRPr="00510D95">
        <w:rPr>
          <w:rFonts w:ascii="Times New Roman" w:hAnsi="Times New Roman" w:hint="eastAsia"/>
          <w:sz w:val="24"/>
        </w:rPr>
        <w:t>i</w:t>
      </w:r>
      <w:r w:rsidR="00F844D5" w:rsidRPr="00510D95">
        <w:rPr>
          <w:rFonts w:ascii="Times New Roman" w:hAnsi="Times New Roman"/>
          <w:sz w:val="24"/>
        </w:rPr>
        <w:t>mmunohistoche</w:t>
      </w:r>
      <w:r w:rsidR="00F844D5">
        <w:rPr>
          <w:rFonts w:ascii="Times New Roman" w:hAnsi="Times New Roman"/>
          <w:sz w:val="24"/>
        </w:rPr>
        <w:t>mistry Kit (NEL797B001KT</w:t>
      </w:r>
      <w:r w:rsidR="00F844D5">
        <w:rPr>
          <w:rFonts w:ascii="Times New Roman" w:hAnsi="Times New Roman" w:hint="eastAsia"/>
          <w:sz w:val="24"/>
        </w:rPr>
        <w:t>,</w:t>
      </w:r>
      <w:r w:rsidR="00F844D5">
        <w:rPr>
          <w:rFonts w:ascii="Times New Roman" w:hAnsi="Times New Roman"/>
          <w:sz w:val="24"/>
        </w:rPr>
        <w:t xml:space="preserve"> PerkinElmer, Massachusetts, USA), containing fluorophores</w:t>
      </w:r>
      <w:r w:rsidR="00F844D5">
        <w:rPr>
          <w:rFonts w:ascii="Times New Roman" w:hAnsi="Times New Roman" w:hint="eastAsia"/>
          <w:sz w:val="24"/>
        </w:rPr>
        <w:t xml:space="preserve"> </w:t>
      </w:r>
      <w:r w:rsidR="00F844D5" w:rsidRPr="00D15C19">
        <w:rPr>
          <w:rFonts w:ascii="Times New Roman" w:hAnsi="Times New Roman" w:hint="eastAsia"/>
          <w:sz w:val="24"/>
        </w:rPr>
        <w:t>(</w:t>
      </w:r>
      <w:r w:rsidR="00F844D5" w:rsidRPr="00D15C19">
        <w:rPr>
          <w:rFonts w:ascii="Times New Roman" w:hAnsi="Times New Roman"/>
          <w:sz w:val="24"/>
        </w:rPr>
        <w:t>DAPI</w:t>
      </w:r>
      <w:r w:rsidR="00F844D5" w:rsidRPr="00D15C19">
        <w:rPr>
          <w:rFonts w:ascii="Times New Roman" w:hAnsi="Times New Roman" w:hint="eastAsia"/>
          <w:sz w:val="24"/>
        </w:rPr>
        <w:t>)</w:t>
      </w:r>
      <w:r w:rsidR="00F844D5" w:rsidRPr="00D15C19">
        <w:rPr>
          <w:rFonts w:ascii="Times New Roman" w:hAnsi="Times New Roman"/>
          <w:sz w:val="24"/>
        </w:rPr>
        <w:t xml:space="preserve">, </w:t>
      </w:r>
      <w:r w:rsidR="00990008" w:rsidRPr="00D15C19">
        <w:rPr>
          <w:rFonts w:ascii="Times New Roman" w:hAnsi="Times New Roman"/>
          <w:sz w:val="24"/>
        </w:rPr>
        <w:t>Opal 5</w:t>
      </w:r>
      <w:r w:rsidR="00990008">
        <w:rPr>
          <w:rFonts w:ascii="Times New Roman" w:hAnsi="Times New Roman"/>
          <w:sz w:val="24"/>
        </w:rPr>
        <w:t>2</w:t>
      </w:r>
      <w:r w:rsidR="00990008" w:rsidRPr="00D15C19">
        <w:rPr>
          <w:rFonts w:ascii="Times New Roman" w:hAnsi="Times New Roman"/>
          <w:sz w:val="24"/>
        </w:rPr>
        <w:t>0 (</w:t>
      </w:r>
      <w:r w:rsidR="00990008">
        <w:rPr>
          <w:rFonts w:ascii="Times New Roman" w:hAnsi="Times New Roman"/>
          <w:sz w:val="24"/>
        </w:rPr>
        <w:t>CD8</w:t>
      </w:r>
      <w:r w:rsidR="00990008" w:rsidRPr="00D15C19">
        <w:rPr>
          <w:rFonts w:ascii="Times New Roman" w:hAnsi="Times New Roman"/>
          <w:sz w:val="24"/>
        </w:rPr>
        <w:t>)</w:t>
      </w:r>
      <w:r w:rsidR="00990008">
        <w:rPr>
          <w:rFonts w:ascii="Times New Roman" w:hAnsi="Times New Roman"/>
          <w:sz w:val="24"/>
        </w:rPr>
        <w:t xml:space="preserve">, </w:t>
      </w:r>
      <w:r w:rsidR="00F844D5" w:rsidRPr="00D15C19">
        <w:rPr>
          <w:rFonts w:ascii="Times New Roman" w:hAnsi="Times New Roman"/>
          <w:sz w:val="24"/>
        </w:rPr>
        <w:t>Opal 570 (</w:t>
      </w:r>
      <w:r w:rsidR="00F844D5" w:rsidRPr="00D15C19">
        <w:rPr>
          <w:rFonts w:ascii="Times New Roman" w:hAnsi="Times New Roman" w:hint="eastAsia"/>
          <w:sz w:val="24"/>
        </w:rPr>
        <w:t>PD</w:t>
      </w:r>
      <w:r w:rsidR="00F844D5" w:rsidRPr="00D15C19">
        <w:rPr>
          <w:rFonts w:ascii="Times New Roman" w:hAnsi="Times New Roman"/>
          <w:sz w:val="24"/>
        </w:rPr>
        <w:t>-L</w:t>
      </w:r>
      <w:r w:rsidR="00F844D5" w:rsidRPr="00D15C19">
        <w:rPr>
          <w:rFonts w:ascii="Times New Roman" w:hAnsi="Times New Roman" w:hint="eastAsia"/>
          <w:sz w:val="24"/>
        </w:rPr>
        <w:t>1</w:t>
      </w:r>
      <w:r w:rsidR="00990008">
        <w:rPr>
          <w:rFonts w:ascii="Times New Roman" w:hAnsi="Times New Roman"/>
          <w:sz w:val="24"/>
        </w:rPr>
        <w:t>), Opal 620 (</w:t>
      </w:r>
      <w:r w:rsidR="0014744F">
        <w:rPr>
          <w:rFonts w:ascii="Times New Roman" w:hAnsi="Times New Roman"/>
          <w:sz w:val="24"/>
        </w:rPr>
        <w:t>CD57</w:t>
      </w:r>
      <w:r w:rsidR="00F844D5" w:rsidRPr="00D15C19">
        <w:rPr>
          <w:rFonts w:ascii="Times New Roman" w:hAnsi="Times New Roman"/>
          <w:sz w:val="24"/>
        </w:rPr>
        <w:t>), Opal 650 (CD68), Opal 690 (</w:t>
      </w:r>
      <w:r w:rsidR="00F844D5" w:rsidRPr="00D15C19">
        <w:rPr>
          <w:rFonts w:ascii="Times New Roman" w:hAnsi="Times New Roman" w:hint="eastAsia"/>
          <w:sz w:val="24"/>
        </w:rPr>
        <w:t>PD-1</w:t>
      </w:r>
      <w:r w:rsidR="00990008">
        <w:rPr>
          <w:rFonts w:ascii="Times New Roman" w:hAnsi="Times New Roman"/>
          <w:sz w:val="24"/>
        </w:rPr>
        <w:t xml:space="preserve">) </w:t>
      </w:r>
      <w:r w:rsidR="00F844D5" w:rsidRPr="00D15C19">
        <w:rPr>
          <w:rFonts w:ascii="Times New Roman" w:hAnsi="Times New Roman"/>
          <w:sz w:val="24"/>
        </w:rPr>
        <w:t>an</w:t>
      </w:r>
      <w:r w:rsidR="00F844D5">
        <w:rPr>
          <w:rFonts w:ascii="Times New Roman" w:hAnsi="Times New Roman"/>
          <w:sz w:val="24"/>
        </w:rPr>
        <w:t>d TSA Coumarin system (NEL703001KT</w:t>
      </w:r>
      <w:r w:rsidR="00F844D5">
        <w:rPr>
          <w:rFonts w:ascii="Times New Roman" w:hAnsi="Times New Roman" w:hint="eastAsia"/>
          <w:sz w:val="24"/>
        </w:rPr>
        <w:t>,</w:t>
      </w:r>
      <w:r w:rsidR="00F844D5">
        <w:rPr>
          <w:rFonts w:ascii="Times New Roman" w:hAnsi="Times New Roman"/>
          <w:sz w:val="24"/>
        </w:rPr>
        <w:t xml:space="preserve"> PerkinElmer, Massachusetts, USA). </w:t>
      </w:r>
      <w:r w:rsidR="00F844D5" w:rsidRPr="004D446A">
        <w:rPr>
          <w:rFonts w:ascii="Times New Roman" w:hAnsi="Times New Roman" w:hint="eastAsia"/>
          <w:sz w:val="24"/>
        </w:rPr>
        <w:t>After labeling for all of the 5 antigens for each panel,</w:t>
      </w:r>
      <w:r w:rsidR="00F844D5" w:rsidRPr="00B65153">
        <w:rPr>
          <w:rFonts w:ascii="Times New Roman" w:hAnsi="Times New Roman" w:hint="eastAsia"/>
          <w:sz w:val="24"/>
        </w:rPr>
        <w:t xml:space="preserve"> microwave treatment (MWT) </w:t>
      </w:r>
      <w:r w:rsidR="00F844D5" w:rsidRPr="00B65153">
        <w:rPr>
          <w:rFonts w:ascii="Times New Roman" w:hAnsi="Times New Roman"/>
          <w:sz w:val="24"/>
        </w:rPr>
        <w:t xml:space="preserve">was performed to remove the </w:t>
      </w:r>
      <w:r w:rsidR="00F844D5" w:rsidRPr="004D446A">
        <w:rPr>
          <w:rFonts w:ascii="Times New Roman" w:hAnsi="Times New Roman"/>
          <w:sz w:val="24"/>
        </w:rPr>
        <w:t>TSA</w:t>
      </w:r>
      <w:r w:rsidR="00F844D5" w:rsidRPr="004D446A">
        <w:rPr>
          <w:rFonts w:ascii="Times New Roman" w:hAnsi="Times New Roman" w:hint="eastAsia"/>
          <w:sz w:val="24"/>
        </w:rPr>
        <w:t>-antibody</w:t>
      </w:r>
      <w:r w:rsidR="00F844D5" w:rsidRPr="004D446A">
        <w:rPr>
          <w:rFonts w:ascii="Times New Roman" w:hAnsi="Times New Roman"/>
          <w:sz w:val="24"/>
        </w:rPr>
        <w:t xml:space="preserve"> complex </w:t>
      </w:r>
      <w:r w:rsidR="00F844D5" w:rsidRPr="00B65153">
        <w:rPr>
          <w:rFonts w:ascii="Times New Roman" w:hAnsi="Times New Roman"/>
          <w:sz w:val="24"/>
        </w:rPr>
        <w:t xml:space="preserve">with Tris-EDTA buffer </w:t>
      </w:r>
      <w:r w:rsidR="00F844D5" w:rsidRPr="004D446A">
        <w:rPr>
          <w:rFonts w:ascii="Times New Roman" w:hAnsi="Times New Roman"/>
          <w:sz w:val="24"/>
        </w:rPr>
        <w:t xml:space="preserve">(pH=9; Klinipath #643901, Duiven, the Netherlands) for 20 minutes at 97°C. </w:t>
      </w:r>
      <w:r w:rsidR="00F844D5">
        <w:rPr>
          <w:rFonts w:ascii="Times New Roman" w:hAnsi="Times New Roman"/>
          <w:sz w:val="24"/>
        </w:rPr>
        <w:t>All the slides were counterstained with 4’,6-Diamidino-2-Phenylindole (DAPI) for 5 min and were enclosed in Antifade Mounting Medium (NobleRyder</w:t>
      </w:r>
      <w:r w:rsidR="00F844D5">
        <w:rPr>
          <w:rFonts w:ascii="Times New Roman" w:hAnsi="Times New Roman" w:hint="eastAsia"/>
          <w:sz w:val="24"/>
        </w:rPr>
        <w:t xml:space="preserve"> #</w:t>
      </w:r>
      <w:r w:rsidR="00F844D5">
        <w:rPr>
          <w:rFonts w:ascii="Times New Roman" w:hAnsi="Times New Roman"/>
          <w:sz w:val="24"/>
        </w:rPr>
        <w:t>I0052</w:t>
      </w:r>
      <w:r w:rsidR="00F844D5">
        <w:rPr>
          <w:rFonts w:ascii="Times New Roman" w:hAnsi="Times New Roman" w:hint="eastAsia"/>
          <w:sz w:val="24"/>
        </w:rPr>
        <w:t>,</w:t>
      </w:r>
      <w:r w:rsidR="00F844D5">
        <w:rPr>
          <w:rFonts w:ascii="Times New Roman" w:hAnsi="Times New Roman"/>
          <w:sz w:val="24"/>
        </w:rPr>
        <w:t xml:space="preserve"> Beijing, China</w:t>
      </w:r>
      <w:r w:rsidR="00F844D5" w:rsidRPr="00B65153">
        <w:rPr>
          <w:rFonts w:ascii="Times New Roman" w:hAnsi="Times New Roman"/>
          <w:sz w:val="24"/>
        </w:rPr>
        <w:t>)</w:t>
      </w:r>
      <w:r w:rsidR="00F844D5" w:rsidRPr="004D446A">
        <w:rPr>
          <w:rFonts w:ascii="Times New Roman" w:hAnsi="Times New Roman" w:hint="eastAsia"/>
          <w:sz w:val="24"/>
        </w:rPr>
        <w:t>, prepared for imaging</w:t>
      </w:r>
      <w:r w:rsidR="00F844D5" w:rsidRPr="004D446A">
        <w:rPr>
          <w:rFonts w:ascii="Times New Roman" w:hAnsi="Times New Roman"/>
          <w:sz w:val="24"/>
        </w:rPr>
        <w:t>.</w:t>
      </w:r>
      <w:r w:rsidR="00F844D5" w:rsidRPr="004D446A">
        <w:rPr>
          <w:rFonts w:ascii="Times New Roman" w:hAnsi="Times New Roman" w:hint="eastAsia"/>
          <w:sz w:val="24"/>
        </w:rPr>
        <w:t xml:space="preserve"> Fresh whole-tissue section cuts from normal human tonsil were included in each staining batch as positive control and to assess the interexperimental reproducibility.</w:t>
      </w:r>
    </w:p>
    <w:p w14:paraId="125994D4" w14:textId="77777777" w:rsidR="00F844D5" w:rsidRDefault="00F844D5" w:rsidP="00F844D5">
      <w:pPr>
        <w:spacing w:line="480" w:lineRule="auto"/>
        <w:ind w:leftChars="50" w:left="105" w:firstLineChars="200" w:firstLine="480"/>
        <w:rPr>
          <w:rFonts w:ascii="Times New Roman" w:hAnsi="Times New Roman"/>
          <w:sz w:val="24"/>
        </w:rPr>
      </w:pPr>
      <w:r w:rsidRPr="00510D95">
        <w:rPr>
          <w:rFonts w:ascii="Times New Roman" w:hAnsi="Times New Roman" w:hint="eastAsia"/>
          <w:sz w:val="24"/>
        </w:rPr>
        <w:t xml:space="preserve">Slides were scanned </w:t>
      </w:r>
      <w:r w:rsidRPr="00510D95">
        <w:rPr>
          <w:rFonts w:ascii="Times New Roman" w:hAnsi="Times New Roman"/>
          <w:sz w:val="24"/>
        </w:rPr>
        <w:t xml:space="preserve">using the PerkinElmer Vectra (Vectra 3.0.5; PerkinElmer, Massachusetts, USA). Multispectral images were unmixed </w:t>
      </w:r>
      <w:r w:rsidRPr="00510D95">
        <w:rPr>
          <w:rFonts w:ascii="Times New Roman" w:hAnsi="Times New Roman" w:hint="eastAsia"/>
          <w:sz w:val="24"/>
        </w:rPr>
        <w:t>with</w:t>
      </w:r>
      <w:r w:rsidRPr="00510D95">
        <w:rPr>
          <w:rFonts w:ascii="Times New Roman" w:hAnsi="Times New Roman"/>
          <w:sz w:val="24"/>
        </w:rPr>
        <w:t xml:space="preserve"> spectral libraries built from single stained tissu</w:t>
      </w:r>
      <w:r w:rsidRPr="00510D95">
        <w:rPr>
          <w:rFonts w:ascii="Times New Roman" w:hAnsi="Times New Roman" w:hint="eastAsia"/>
          <w:sz w:val="24"/>
        </w:rPr>
        <w:t xml:space="preserve">e </w:t>
      </w:r>
      <w:r w:rsidRPr="00510D95">
        <w:rPr>
          <w:rFonts w:ascii="Times New Roman" w:hAnsi="Times New Roman"/>
          <w:sz w:val="24"/>
        </w:rPr>
        <w:t xml:space="preserve">images for each </w:t>
      </w:r>
      <w:r w:rsidRPr="00510D95">
        <w:rPr>
          <w:rFonts w:ascii="Times New Roman" w:hAnsi="Times New Roman" w:hint="eastAsia"/>
          <w:sz w:val="24"/>
        </w:rPr>
        <w:t>antigen,</w:t>
      </w:r>
      <w:r w:rsidRPr="00510D95">
        <w:rPr>
          <w:rFonts w:ascii="Times New Roman" w:hAnsi="Times New Roman"/>
          <w:sz w:val="24"/>
        </w:rPr>
        <w:t xml:space="preserve"> using the inform Advanced Image </w:t>
      </w:r>
      <w:r w:rsidRPr="00510D95">
        <w:rPr>
          <w:rFonts w:ascii="Times New Roman" w:hAnsi="Times New Roman"/>
          <w:sz w:val="24"/>
        </w:rPr>
        <w:lastRenderedPageBreak/>
        <w:t>Analysis software (inForm 2.3.0; PerkinElmer, Massachusetts, USA).</w:t>
      </w:r>
      <w:r w:rsidRPr="00510D95">
        <w:rPr>
          <w:rFonts w:ascii="Times New Roman" w:hAnsi="Times New Roman" w:hint="eastAsia"/>
          <w:sz w:val="24"/>
        </w:rPr>
        <w:t xml:space="preserve"> </w:t>
      </w:r>
    </w:p>
    <w:p w14:paraId="0E457632" w14:textId="4C519419" w:rsidR="00E90D11" w:rsidRPr="00F844D5" w:rsidRDefault="00F844D5" w:rsidP="00431306">
      <w:pPr>
        <w:spacing w:line="480" w:lineRule="auto"/>
        <w:ind w:leftChars="50" w:left="105" w:firstLineChars="200" w:firstLine="480"/>
      </w:pPr>
      <w:r w:rsidRPr="00B65153">
        <w:rPr>
          <w:rFonts w:ascii="Times New Roman" w:hAnsi="Times New Roman" w:hint="eastAsia"/>
          <w:sz w:val="24"/>
        </w:rPr>
        <w:t>For batch analysis, an</w:t>
      </w:r>
      <w:r w:rsidRPr="00B65153">
        <w:rPr>
          <w:rFonts w:ascii="Times New Roman" w:hAnsi="Times New Roman"/>
          <w:sz w:val="24"/>
        </w:rPr>
        <w:t xml:space="preserve"> </w:t>
      </w:r>
      <w:r w:rsidRPr="00B65153">
        <w:rPr>
          <w:rFonts w:ascii="Times New Roman" w:hAnsi="Times New Roman" w:hint="eastAsia"/>
          <w:sz w:val="24"/>
        </w:rPr>
        <w:t>algorithm</w:t>
      </w:r>
      <w:r w:rsidRPr="00B65153">
        <w:rPr>
          <w:rFonts w:ascii="Times New Roman" w:hAnsi="Times New Roman"/>
          <w:sz w:val="24"/>
        </w:rPr>
        <w:t xml:space="preserve"> is acquired by training 10</w:t>
      </w:r>
      <w:r w:rsidRPr="00B65153">
        <w:rPr>
          <w:rFonts w:ascii="Times New Roman" w:hAnsi="Times New Roman" w:hint="eastAsia"/>
          <w:sz w:val="24"/>
        </w:rPr>
        <w:t xml:space="preserve"> to 1</w:t>
      </w:r>
      <w:r w:rsidRPr="00B65153">
        <w:rPr>
          <w:rFonts w:ascii="Times New Roman" w:hAnsi="Times New Roman"/>
          <w:sz w:val="24"/>
        </w:rPr>
        <w:t>5 representative multispectral images.</w:t>
      </w:r>
      <w:r w:rsidRPr="00B65153">
        <w:rPr>
          <w:rFonts w:ascii="Times New Roman" w:hAnsi="Times New Roman" w:hint="eastAsia"/>
          <w:sz w:val="24"/>
        </w:rPr>
        <w:t xml:space="preserve"> </w:t>
      </w:r>
      <w:r w:rsidRPr="00B65153">
        <w:rPr>
          <w:rFonts w:ascii="Times New Roman" w:hAnsi="Times New Roman"/>
          <w:sz w:val="24"/>
        </w:rPr>
        <w:t>Then tissue segmentation and cell segmentation were conducted with the algorithm. An e</w:t>
      </w:r>
      <w:r w:rsidRPr="00B65153">
        <w:rPr>
          <w:rFonts w:ascii="Times New Roman" w:hAnsi="Times New Roman" w:hint="eastAsia"/>
          <w:sz w:val="24"/>
        </w:rPr>
        <w:t>xperienced pathologist</w:t>
      </w:r>
      <w:r w:rsidRPr="00B65153">
        <w:rPr>
          <w:rFonts w:ascii="Times New Roman" w:hAnsi="Times New Roman"/>
          <w:sz w:val="24"/>
        </w:rPr>
        <w:t xml:space="preserve"> determined </w:t>
      </w:r>
      <w:r w:rsidRPr="001D5488">
        <w:rPr>
          <w:rFonts w:ascii="Times New Roman" w:hAnsi="Times New Roman"/>
          <w:sz w:val="24"/>
        </w:rPr>
        <w:t>appropriate</w:t>
      </w:r>
      <w:r>
        <w:rPr>
          <w:rFonts w:ascii="Times New Roman" w:hAnsi="Times New Roman"/>
          <w:sz w:val="24"/>
        </w:rPr>
        <w:t xml:space="preserve"> positive threshold X for each biomarker. We defined X, 2X, 3X as the threshold of 1+.2+,3+</w:t>
      </w:r>
      <w:r w:rsidRPr="00BA7ED8">
        <w:t xml:space="preserve"> </w:t>
      </w:r>
      <w:r w:rsidRPr="00BA7ED8">
        <w:rPr>
          <w:rFonts w:ascii="Times New Roman" w:hAnsi="Times New Roman"/>
          <w:sz w:val="24"/>
        </w:rPr>
        <w:t>respectively.</w:t>
      </w:r>
      <w:r w:rsidRPr="0085216C">
        <w:rPr>
          <w:rFonts w:ascii="Times New Roman" w:hAnsi="Times New Roman"/>
          <w:sz w:val="24"/>
        </w:rPr>
        <w:t xml:space="preserve"> Histochemistry score (H-score) was calculated with the formula of H-score= (3</w:t>
      </w:r>
      <w:proofErr w:type="gramStart"/>
      <w:r w:rsidRPr="0085216C">
        <w:rPr>
          <w:rFonts w:ascii="Times New Roman" w:hAnsi="Times New Roman"/>
          <w:sz w:val="24"/>
        </w:rPr>
        <w:t>+)%</w:t>
      </w:r>
      <w:proofErr w:type="gramEnd"/>
      <w:r w:rsidRPr="0085216C">
        <w:rPr>
          <w:rFonts w:ascii="Times New Roman" w:hAnsi="Times New Roman"/>
          <w:sz w:val="24"/>
        </w:rPr>
        <w:t>×3+ (2+)%×2+ (1+)%×1.</w:t>
      </w:r>
      <w:bookmarkEnd w:id="0"/>
    </w:p>
    <w:sectPr w:rsidR="00E90D11" w:rsidRPr="00F844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0A22" w14:textId="77777777" w:rsidR="003210B8" w:rsidRDefault="003210B8" w:rsidP="00F844D5">
      <w:r>
        <w:separator/>
      </w:r>
    </w:p>
  </w:endnote>
  <w:endnote w:type="continuationSeparator" w:id="0">
    <w:p w14:paraId="404069CC" w14:textId="77777777" w:rsidR="003210B8" w:rsidRDefault="003210B8" w:rsidP="00F8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A5F9" w14:textId="77777777" w:rsidR="003210B8" w:rsidRDefault="003210B8" w:rsidP="00F844D5">
      <w:r>
        <w:separator/>
      </w:r>
    </w:p>
  </w:footnote>
  <w:footnote w:type="continuationSeparator" w:id="0">
    <w:p w14:paraId="77C4BDB3" w14:textId="77777777" w:rsidR="003210B8" w:rsidRDefault="003210B8" w:rsidP="00F8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51"/>
    <w:rsid w:val="00077629"/>
    <w:rsid w:val="00080AA7"/>
    <w:rsid w:val="000A0318"/>
    <w:rsid w:val="000B31F3"/>
    <w:rsid w:val="0014744F"/>
    <w:rsid w:val="001B1CBD"/>
    <w:rsid w:val="00266E02"/>
    <w:rsid w:val="003210B8"/>
    <w:rsid w:val="00367AB0"/>
    <w:rsid w:val="0039266E"/>
    <w:rsid w:val="00413790"/>
    <w:rsid w:val="00431306"/>
    <w:rsid w:val="004745F7"/>
    <w:rsid w:val="0057017E"/>
    <w:rsid w:val="005C069A"/>
    <w:rsid w:val="00636ECA"/>
    <w:rsid w:val="006E424B"/>
    <w:rsid w:val="0085722B"/>
    <w:rsid w:val="00882C51"/>
    <w:rsid w:val="00990008"/>
    <w:rsid w:val="00A77E88"/>
    <w:rsid w:val="00AE66C0"/>
    <w:rsid w:val="00B75534"/>
    <w:rsid w:val="00C1190D"/>
    <w:rsid w:val="00CE69DA"/>
    <w:rsid w:val="00E35966"/>
    <w:rsid w:val="00E90D11"/>
    <w:rsid w:val="00F8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EA44"/>
  <w15:chartTrackingRefBased/>
  <w15:docId w15:val="{1244EC9E-FDB3-4FE5-B87F-556DB737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4D5"/>
    <w:pPr>
      <w:widowControl w:val="0"/>
      <w:jc w:val="both"/>
    </w:pPr>
    <w:rPr>
      <w:rFonts w:asciiTheme="minorHAnsi" w:eastAsiaTheme="minorEastAsia" w:hAnsiTheme="minorHAnsi" w:cstheme="min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4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F844D5"/>
    <w:rPr>
      <w:sz w:val="18"/>
      <w:szCs w:val="18"/>
    </w:rPr>
  </w:style>
  <w:style w:type="paragraph" w:styleId="a5">
    <w:name w:val="footer"/>
    <w:basedOn w:val="a"/>
    <w:link w:val="a6"/>
    <w:uiPriority w:val="99"/>
    <w:unhideWhenUsed/>
    <w:rsid w:val="00F844D5"/>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F844D5"/>
    <w:rPr>
      <w:sz w:val="18"/>
      <w:szCs w:val="18"/>
    </w:rPr>
  </w:style>
  <w:style w:type="character" w:styleId="a7">
    <w:name w:val="annotation reference"/>
    <w:basedOn w:val="a0"/>
    <w:uiPriority w:val="99"/>
    <w:semiHidden/>
    <w:unhideWhenUsed/>
    <w:rsid w:val="005C069A"/>
    <w:rPr>
      <w:sz w:val="16"/>
      <w:szCs w:val="16"/>
    </w:rPr>
  </w:style>
  <w:style w:type="paragraph" w:styleId="a8">
    <w:name w:val="annotation text"/>
    <w:basedOn w:val="a"/>
    <w:link w:val="a9"/>
    <w:uiPriority w:val="99"/>
    <w:semiHidden/>
    <w:unhideWhenUsed/>
    <w:rsid w:val="005C069A"/>
    <w:pPr>
      <w:jc w:val="left"/>
    </w:pPr>
    <w:rPr>
      <w:rFonts w:ascii="Tahoma" w:hAnsi="Tahoma" w:cs="Tahoma"/>
      <w:sz w:val="16"/>
      <w:szCs w:val="20"/>
    </w:rPr>
  </w:style>
  <w:style w:type="character" w:customStyle="1" w:styleId="a9">
    <w:name w:val="批注文字 字符"/>
    <w:basedOn w:val="a0"/>
    <w:link w:val="a8"/>
    <w:uiPriority w:val="99"/>
    <w:semiHidden/>
    <w:rsid w:val="005C069A"/>
    <w:rPr>
      <w:rFonts w:ascii="Tahoma" w:eastAsiaTheme="minorEastAsi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352D-DCDB-4675-9B9B-795131BB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tao</dc:creator>
  <cp:keywords/>
  <dc:description/>
  <cp:lastModifiedBy>Gong Longl</cp:lastModifiedBy>
  <cp:revision>16</cp:revision>
  <dcterms:created xsi:type="dcterms:W3CDTF">2021-01-11T07:48:00Z</dcterms:created>
  <dcterms:modified xsi:type="dcterms:W3CDTF">2021-06-18T02:27:00Z</dcterms:modified>
</cp:coreProperties>
</file>