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15" w:rsidRDefault="00C27753" w:rsidP="00C277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Supplemental Digital Content</w:t>
      </w:r>
    </w:p>
    <w:p w:rsidR="00C27753" w:rsidRDefault="00C27753">
      <w:pPr>
        <w:rPr>
          <w:b/>
          <w:bCs/>
        </w:rPr>
      </w:pPr>
    </w:p>
    <w:p w:rsidR="00C27753" w:rsidRDefault="00C27753" w:rsidP="00C27753">
      <w:pPr>
        <w:pStyle w:val="Caption"/>
        <w:keepNext/>
        <w:rPr>
          <w:b w:val="0"/>
        </w:rPr>
      </w:pPr>
      <w:r w:rsidRPr="000F00CF">
        <w:t>Figure A1.</w:t>
      </w:r>
      <w:r>
        <w:rPr>
          <w:b w:val="0"/>
        </w:rPr>
        <w:t xml:space="preserve"> Pooled odds ratios</w:t>
      </w:r>
      <w:r w:rsidRPr="000D5220">
        <w:rPr>
          <w:b w:val="0"/>
        </w:rPr>
        <w:t xml:space="preserve"> </w:t>
      </w:r>
      <w:r>
        <w:rPr>
          <w:b w:val="0"/>
        </w:rPr>
        <w:t>and 95% confidence intervals for in-hospital mortality across 1,000 simulations for the Missing at Random (MAR) and Missing Not at Random (MNAR) missing data mechanisms at 10%, 20%, and 30% missing SOFA score variables</w:t>
      </w:r>
    </w:p>
    <w:p w:rsidR="00C27753" w:rsidRDefault="00C27753" w:rsidP="00C27753">
      <w:pPr>
        <w:rPr>
          <w:rFonts w:eastAsiaTheme="minorEastAsia"/>
          <w:b/>
          <w:iCs/>
          <w:szCs w:val="18"/>
        </w:rPr>
      </w:pPr>
      <w:r>
        <w:rPr>
          <w:noProof/>
        </w:rPr>
        <w:drawing>
          <wp:inline distT="0" distB="0" distL="0" distR="0" wp14:anchorId="273E2612" wp14:editId="16474494">
            <wp:extent cx="5678424" cy="7694385"/>
            <wp:effectExtent l="19050" t="19050" r="17780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7694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27753" w:rsidRDefault="00C27753" w:rsidP="00C27753">
      <w:pPr>
        <w:pStyle w:val="Caption"/>
        <w:keepNext/>
      </w:pPr>
      <w:r>
        <w:lastRenderedPageBreak/>
        <w:t>Figure A2.</w:t>
      </w:r>
      <w:r w:rsidRPr="00CC76C0">
        <w:rPr>
          <w:b w:val="0"/>
        </w:rPr>
        <w:t xml:space="preserve"> Comparison of relative bias of parameter estimates of the SOFA score among the methods for handling missingness at the composite-level in the logistic regression model predicting </w:t>
      </w:r>
      <w:r w:rsidRPr="000B52D4">
        <w:rPr>
          <w:b w:val="0"/>
          <w:i/>
        </w:rPr>
        <w:t>Death</w:t>
      </w:r>
      <w:r w:rsidRPr="00CC76C0">
        <w:rPr>
          <w:b w:val="0"/>
        </w:rPr>
        <w:t xml:space="preserve">, with the </w:t>
      </w:r>
      <w:r w:rsidRPr="00CC76C0">
        <w:rPr>
          <w:b w:val="0"/>
          <w:i/>
        </w:rPr>
        <w:t>MAR</w:t>
      </w:r>
      <w:r w:rsidRPr="00CC76C0">
        <w:rPr>
          <w:b w:val="0"/>
        </w:rPr>
        <w:t xml:space="preserve"> missing data mechanism</w:t>
      </w:r>
    </w:p>
    <w:p w:rsidR="00C27753" w:rsidRDefault="00C27753" w:rsidP="00C27753">
      <w:r>
        <w:rPr>
          <w:noProof/>
        </w:rPr>
        <w:drawing>
          <wp:inline distT="0" distB="0" distL="0" distR="0" wp14:anchorId="471E928B" wp14:editId="7AE8C1D9">
            <wp:extent cx="5943600" cy="44932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753" w:rsidRDefault="00C27753" w:rsidP="00C27753">
      <w:pPr>
        <w:pStyle w:val="Caption"/>
        <w:keepNext/>
      </w:pPr>
      <w:bookmarkStart w:id="1" w:name="_Toc520656845"/>
    </w:p>
    <w:p w:rsidR="00C27753" w:rsidRPr="000B52D4" w:rsidRDefault="00C27753" w:rsidP="00C27753">
      <w:pPr>
        <w:pStyle w:val="Caption"/>
        <w:keepNext/>
      </w:pPr>
      <w:r>
        <w:t>Figure A3.</w:t>
      </w:r>
      <w:r w:rsidRPr="00BD4108">
        <w:rPr>
          <w:b w:val="0"/>
        </w:rPr>
        <w:t xml:space="preserve"> Comparison of relative bias of parameter estimates of the SOFA score among the methods for handling missingness at the composite-level in the logistic regression model predicting </w:t>
      </w:r>
      <w:r w:rsidRPr="000B52D4">
        <w:rPr>
          <w:b w:val="0"/>
          <w:i/>
        </w:rPr>
        <w:t>Death</w:t>
      </w:r>
      <w:r w:rsidRPr="00BD4108">
        <w:rPr>
          <w:b w:val="0"/>
        </w:rPr>
        <w:t xml:space="preserve">, with the </w:t>
      </w:r>
      <w:r w:rsidRPr="00A92149">
        <w:rPr>
          <w:b w:val="0"/>
          <w:i/>
        </w:rPr>
        <w:t xml:space="preserve">MNAR </w:t>
      </w:r>
      <w:r w:rsidRPr="00BD4108">
        <w:rPr>
          <w:b w:val="0"/>
        </w:rPr>
        <w:t>missing data mechanism</w:t>
      </w:r>
      <w:bookmarkEnd w:id="1"/>
    </w:p>
    <w:p w:rsidR="00C27753" w:rsidRDefault="00C27753" w:rsidP="00C27753">
      <w:r>
        <w:rPr>
          <w:noProof/>
        </w:rPr>
        <w:drawing>
          <wp:inline distT="0" distB="0" distL="0" distR="0" wp14:anchorId="4E619C7D" wp14:editId="11BD4E97">
            <wp:extent cx="5943600" cy="4478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753" w:rsidRPr="000527DB" w:rsidRDefault="00C27753" w:rsidP="00C27753"/>
    <w:p w:rsidR="00C27753" w:rsidRPr="00C27753" w:rsidRDefault="00C27753">
      <w:pPr>
        <w:rPr>
          <w:b/>
          <w:bCs/>
        </w:rPr>
      </w:pPr>
    </w:p>
    <w:sectPr w:rsidR="00C27753" w:rsidRPr="00C27753" w:rsidSect="00C2775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53"/>
    <w:rsid w:val="005E2A7B"/>
    <w:rsid w:val="007C16B0"/>
    <w:rsid w:val="008E0D9E"/>
    <w:rsid w:val="00995382"/>
    <w:rsid w:val="00A35749"/>
    <w:rsid w:val="00B416D9"/>
    <w:rsid w:val="00C27753"/>
    <w:rsid w:val="00E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1973"/>
  <w15:chartTrackingRefBased/>
  <w15:docId w15:val="{71AC0AA8-BC1B-4C07-B130-39A8889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6B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7753"/>
    <w:rPr>
      <w:rFonts w:eastAsiaTheme="minorEastAsia"/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Brinton</dc:creator>
  <cp:keywords/>
  <dc:description/>
  <cp:lastModifiedBy>Daniel Brinton</cp:lastModifiedBy>
  <cp:revision>1</cp:revision>
  <dcterms:created xsi:type="dcterms:W3CDTF">2020-07-14T18:29:00Z</dcterms:created>
  <dcterms:modified xsi:type="dcterms:W3CDTF">2020-07-14T18:31:00Z</dcterms:modified>
</cp:coreProperties>
</file>