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C243F" w14:textId="79F55580" w:rsidR="008A6909" w:rsidRDefault="00D818B4">
      <w:r>
        <w:rPr>
          <w:rFonts w:ascii="Calibri" w:hAnsi="Calibri" w:cs="Calibri"/>
          <w:b/>
          <w:bCs/>
          <w:i/>
          <w:iCs/>
          <w:noProof/>
        </w:rPr>
        <w:drawing>
          <wp:inline distT="0" distB="0" distL="0" distR="0" wp14:anchorId="29FFD65C" wp14:editId="634E1C66">
            <wp:extent cx="8863330" cy="6849167"/>
            <wp:effectExtent l="0" t="0" r="0" b="889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8863330" cy="6849167"/>
                    </a:xfrm>
                    <a:prstGeom prst="rect">
                      <a:avLst/>
                    </a:prstGeom>
                  </pic:spPr>
                </pic:pic>
              </a:graphicData>
            </a:graphic>
          </wp:inline>
        </w:drawing>
      </w:r>
    </w:p>
    <w:p w14:paraId="53DE0DD4" w14:textId="74B1A7CD" w:rsidR="00D818B4" w:rsidRDefault="00D818B4">
      <w:r>
        <w:rPr>
          <w:noProof/>
        </w:rPr>
        <w:lastRenderedPageBreak/>
        <mc:AlternateContent>
          <mc:Choice Requires="wps">
            <w:drawing>
              <wp:anchor distT="45720" distB="45720" distL="114300" distR="114300" simplePos="0" relativeHeight="251659264" behindDoc="0" locked="0" layoutInCell="1" allowOverlap="1" wp14:anchorId="5E7F4720" wp14:editId="53D886F1">
                <wp:simplePos x="0" y="0"/>
                <wp:positionH relativeFrom="margin">
                  <wp:posOffset>0</wp:posOffset>
                </wp:positionH>
                <wp:positionV relativeFrom="paragraph">
                  <wp:posOffset>330835</wp:posOffset>
                </wp:positionV>
                <wp:extent cx="683895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solidFill>
                          <a:srgbClr val="FFFFFF"/>
                        </a:solidFill>
                        <a:ln w="9525">
                          <a:solidFill>
                            <a:srgbClr val="000000"/>
                          </a:solidFill>
                          <a:miter lim="800000"/>
                          <a:headEnd/>
                          <a:tailEnd/>
                        </a:ln>
                      </wps:spPr>
                      <wps:txbx>
                        <w:txbxContent>
                          <w:p w14:paraId="0B8FAAF5" w14:textId="77777777" w:rsidR="00D818B4" w:rsidRDefault="00D818B4" w:rsidP="00D818B4">
                            <w:pPr>
                              <w:rPr>
                                <w:rFonts w:ascii="Arial" w:hAnsi="Arial" w:cs="Arial"/>
                                <w:b/>
                                <w:bCs/>
                              </w:rPr>
                            </w:pPr>
                            <w:r>
                              <w:rPr>
                                <w:rFonts w:ascii="Arial" w:hAnsi="Arial" w:cs="Arial"/>
                                <w:b/>
                                <w:bCs/>
                              </w:rPr>
                              <w:t xml:space="preserve">Supplementary Figure 1. Genomic location of investigated </w:t>
                            </w:r>
                            <w:proofErr w:type="spellStart"/>
                            <w:r>
                              <w:rPr>
                                <w:rFonts w:ascii="Arial" w:hAnsi="Arial" w:cs="Arial"/>
                                <w:b/>
                                <w:bCs/>
                              </w:rPr>
                              <w:t>CpGs</w:t>
                            </w:r>
                            <w:proofErr w:type="spellEnd"/>
                            <w:r>
                              <w:rPr>
                                <w:rFonts w:ascii="Arial" w:hAnsi="Arial" w:cs="Arial"/>
                                <w:b/>
                                <w:bCs/>
                              </w:rPr>
                              <w:t xml:space="preserve">. </w:t>
                            </w:r>
                          </w:p>
                          <w:p w14:paraId="219E401D" w14:textId="77777777" w:rsidR="00D818B4" w:rsidRPr="0001471C" w:rsidRDefault="00D818B4" w:rsidP="00D818B4">
                            <w:pPr>
                              <w:rPr>
                                <w:rFonts w:ascii="Arial" w:hAnsi="Arial" w:cs="Arial"/>
                              </w:rPr>
                            </w:pPr>
                            <w:r>
                              <w:rPr>
                                <w:rFonts w:ascii="Arial" w:hAnsi="Arial" w:cs="Arial"/>
                              </w:rPr>
                              <w:t>UCSC Genome Browser (</w:t>
                            </w:r>
                            <w:hyperlink r:id="rId5" w:history="1">
                              <w:r w:rsidRPr="00B70163">
                                <w:rPr>
                                  <w:rStyle w:val="Hyperlink"/>
                                  <w:rFonts w:ascii="Arial" w:hAnsi="Arial" w:cs="Arial"/>
                                </w:rPr>
                                <w:t>https://genome.ucsc.edu/index.html</w:t>
                              </w:r>
                            </w:hyperlink>
                            <w:r>
                              <w:rPr>
                                <w:rFonts w:ascii="Arial" w:hAnsi="Arial" w:cs="Arial"/>
                              </w:rPr>
                              <w:t xml:space="preserve">) schematic representation depicting genomic localization of target sequence containing CpG(s) of interest for candidate genes, </w:t>
                            </w:r>
                            <w:r>
                              <w:rPr>
                                <w:rFonts w:ascii="Arial" w:hAnsi="Arial" w:cs="Arial"/>
                                <w:b/>
                                <w:bCs/>
                              </w:rPr>
                              <w:t xml:space="preserve">a) </w:t>
                            </w:r>
                            <w:r>
                              <w:rPr>
                                <w:rFonts w:ascii="Arial" w:hAnsi="Arial" w:cs="Arial"/>
                                <w:i/>
                                <w:iCs/>
                              </w:rPr>
                              <w:t>NR3C1</w:t>
                            </w:r>
                            <w:r>
                              <w:rPr>
                                <w:rFonts w:ascii="Arial" w:hAnsi="Arial" w:cs="Arial"/>
                              </w:rPr>
                              <w:t xml:space="preserve">, </w:t>
                            </w:r>
                            <w:r>
                              <w:rPr>
                                <w:rFonts w:ascii="Arial" w:hAnsi="Arial" w:cs="Arial"/>
                                <w:b/>
                                <w:bCs/>
                              </w:rPr>
                              <w:t xml:space="preserve">b) </w:t>
                            </w:r>
                            <w:r w:rsidRPr="0001471C">
                              <w:rPr>
                                <w:rFonts w:ascii="Arial" w:hAnsi="Arial" w:cs="Arial"/>
                                <w:i/>
                                <w:iCs/>
                              </w:rPr>
                              <w:t>HSD11B1</w:t>
                            </w:r>
                            <w:r>
                              <w:rPr>
                                <w:rFonts w:ascii="Arial" w:hAnsi="Arial" w:cs="Arial"/>
                              </w:rPr>
                              <w:t xml:space="preserve">, </w:t>
                            </w:r>
                            <w:r>
                              <w:rPr>
                                <w:rFonts w:ascii="Arial" w:hAnsi="Arial" w:cs="Arial"/>
                                <w:b/>
                                <w:bCs/>
                              </w:rPr>
                              <w:t xml:space="preserve">c) </w:t>
                            </w:r>
                            <w:r w:rsidRPr="0001471C">
                              <w:rPr>
                                <w:rFonts w:ascii="Arial" w:hAnsi="Arial" w:cs="Arial"/>
                                <w:i/>
                                <w:iCs/>
                              </w:rPr>
                              <w:t>HSD11B2</w:t>
                            </w:r>
                            <w:r>
                              <w:rPr>
                                <w:rFonts w:ascii="Arial" w:hAnsi="Arial" w:cs="Arial"/>
                              </w:rPr>
                              <w:t>,</w:t>
                            </w:r>
                            <w:r>
                              <w:rPr>
                                <w:rFonts w:ascii="Arial" w:hAnsi="Arial" w:cs="Arial"/>
                                <w:i/>
                                <w:iCs/>
                              </w:rPr>
                              <w:t xml:space="preserve"> </w:t>
                            </w:r>
                            <w:r>
                              <w:rPr>
                                <w:rFonts w:ascii="Arial" w:hAnsi="Arial" w:cs="Arial"/>
                              </w:rPr>
                              <w:t xml:space="preserve">and </w:t>
                            </w:r>
                            <w:r>
                              <w:rPr>
                                <w:rFonts w:ascii="Arial" w:hAnsi="Arial" w:cs="Arial"/>
                                <w:b/>
                                <w:bCs/>
                              </w:rPr>
                              <w:t xml:space="preserve">d) </w:t>
                            </w:r>
                            <w:r>
                              <w:rPr>
                                <w:rFonts w:ascii="Arial" w:hAnsi="Arial" w:cs="Arial"/>
                                <w:i/>
                                <w:iCs/>
                              </w:rPr>
                              <w:t>FKBP5</w:t>
                            </w:r>
                            <w:r>
                              <w:rPr>
                                <w:rFonts w:ascii="Arial" w:hAnsi="Arial" w:cs="Arial"/>
                              </w:rPr>
                              <w:t xml:space="preserve">. Figure contains chromosomal position, nucleotide scale, and gene of interest (blue), which contains introns (arrowed lines, arrow direction depicts directionality of transcription) and exons (solid blue blocks), and CpG island distribution (solid green blocks). Genomic target sequence displayed below each schematic, including flanked chromosomal positions at the 5’ and 3’ positions, and investigated </w:t>
                            </w:r>
                            <w:proofErr w:type="spellStart"/>
                            <w:r>
                              <w:rPr>
                                <w:rFonts w:ascii="Arial" w:hAnsi="Arial" w:cs="Arial"/>
                              </w:rPr>
                              <w:t>CpGs</w:t>
                            </w:r>
                            <w:proofErr w:type="spellEnd"/>
                            <w:r>
                              <w:rPr>
                                <w:rFonts w:ascii="Arial" w:hAnsi="Arial" w:cs="Arial"/>
                              </w:rPr>
                              <w:t xml:space="preserve"> of interest (highlighted in 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7F4720" id="_x0000_t202" coordsize="21600,21600" o:spt="202" path="m,l,21600r21600,l21600,xe">
                <v:stroke joinstyle="miter"/>
                <v:path gradientshapeok="t" o:connecttype="rect"/>
              </v:shapetype>
              <v:shape id="Text Box 2" o:spid="_x0000_s1026" type="#_x0000_t202" style="position:absolute;margin-left:0;margin-top:26.05pt;width:538.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JQIAAEcEAAAOAAAAZHJzL2Uyb0RvYy54bWysU9uO2yAQfa/Uf0C8N3bcJJtYcVbbbFNV&#10;2l6k3X4AxjhGBYYCib39+h1wNo227UtVHhDDDIeZc2bW14NW5Cicl2AqOp3klAjDoZFmX9FvD7s3&#10;S0p8YKZhCoyo6KPw9Hrz+tW6t6UooAPVCEcQxPiytxXtQrBllnneCc38BKww6GzBaRbQdPuscaxH&#10;dK2yIs8XWQ+usQ648B5vb0cn3ST8thU8fGlbLwJRFcXcQtpd2uu4Z5s1K/eO2U7yUxrsH7LQTBr8&#10;9Ax1ywIjByd/g9KSO/DQhgkHnUHbSi5SDVjNNH9RzX3HrEi1IDnenmny/w+Wfz5+dUQ2FS2mV5QY&#10;plGkBzEE8g4GUkR+eutLDLu3GBgGvEadU63e3gH/7omBbcfMXtw4B30nWIP5TePL7OLpiOMjSN1/&#10;gga/YYcACWhonY7kIR0E0VGnx7M2MRWOl4vl2+Vqji6Ovuksny2KpF7Gyufn1vnwQYAm8VBRh+In&#10;eHa88yGmw8rnkPibByWbnVQqGW5fb5UjR4aNsksrVfAiTBnSV3Q1L+YjA3+FyNP6E4SWATteSV3R&#10;5TmIlZG396ZJ/RiYVOMZU1bmRGTkbmQxDPVwEqaG5hEpdTB2Nk4iHjpwPynpsasr6n8cmBOUqI8G&#10;ZVlNZ7M4BsmYza+QQ+IuPfWlhxmOUBUNlIzHbUijkwizNyjfTiZio85jJqdcsVsT36fJiuNwaaeo&#10;X/O/eQIAAP//AwBQSwMEFAAGAAgAAAAhALxFxmbcAAAACAEAAA8AAABkcnMvZG93bnJldi54bWxM&#10;j8FOwzAQRO9I/IO1SFwq6jRRGhSyqaBST5wayt2NlyQiXgfbbdO/xz3BcXZWM2+qzWxGcSbnB8sI&#10;q2UCgri1euAO4fCxe3oG4YNirUbLhHAlD5v6/q5SpbYX3tO5CZ2IIexLhdCHMJVS+rYno/zSTsTR&#10;+7LOqBCl66R26hLDzSjTJFlLowaODb2aaNtT+92cDML6p8kW7596wfvr7s21JtfbQ474+DC/voAI&#10;NIe/Z7jhR3SoI9PRnlh7MSLEIQEhT1cgbm5SFPFyREiLLANZV/L/gPoXAAD//wMAUEsBAi0AFAAG&#10;AAgAAAAhALaDOJL+AAAA4QEAABMAAAAAAAAAAAAAAAAAAAAAAFtDb250ZW50X1R5cGVzXS54bWxQ&#10;SwECLQAUAAYACAAAACEAOP0h/9YAAACUAQAACwAAAAAAAAAAAAAAAAAvAQAAX3JlbHMvLnJlbHNQ&#10;SwECLQAUAAYACAAAACEAf6wvjCUCAABHBAAADgAAAAAAAAAAAAAAAAAuAgAAZHJzL2Uyb0RvYy54&#10;bWxQSwECLQAUAAYACAAAACEAvEXGZtwAAAAIAQAADwAAAAAAAAAAAAAAAAB/BAAAZHJzL2Rvd25y&#10;ZXYueG1sUEsFBgAAAAAEAAQA8wAAAIgFAAAAAA==&#10;">
                <v:textbox style="mso-fit-shape-to-text:t">
                  <w:txbxContent>
                    <w:p w14:paraId="0B8FAAF5" w14:textId="77777777" w:rsidR="00D818B4" w:rsidRDefault="00D818B4" w:rsidP="00D818B4">
                      <w:pPr>
                        <w:rPr>
                          <w:rFonts w:ascii="Arial" w:hAnsi="Arial" w:cs="Arial"/>
                          <w:b/>
                          <w:bCs/>
                        </w:rPr>
                      </w:pPr>
                      <w:r>
                        <w:rPr>
                          <w:rFonts w:ascii="Arial" w:hAnsi="Arial" w:cs="Arial"/>
                          <w:b/>
                          <w:bCs/>
                        </w:rPr>
                        <w:t xml:space="preserve">Supplementary Figure 1. Genomic location of investigated </w:t>
                      </w:r>
                      <w:proofErr w:type="spellStart"/>
                      <w:r>
                        <w:rPr>
                          <w:rFonts w:ascii="Arial" w:hAnsi="Arial" w:cs="Arial"/>
                          <w:b/>
                          <w:bCs/>
                        </w:rPr>
                        <w:t>CpGs</w:t>
                      </w:r>
                      <w:proofErr w:type="spellEnd"/>
                      <w:r>
                        <w:rPr>
                          <w:rFonts w:ascii="Arial" w:hAnsi="Arial" w:cs="Arial"/>
                          <w:b/>
                          <w:bCs/>
                        </w:rPr>
                        <w:t xml:space="preserve">. </w:t>
                      </w:r>
                    </w:p>
                    <w:p w14:paraId="219E401D" w14:textId="77777777" w:rsidR="00D818B4" w:rsidRPr="0001471C" w:rsidRDefault="00D818B4" w:rsidP="00D818B4">
                      <w:pPr>
                        <w:rPr>
                          <w:rFonts w:ascii="Arial" w:hAnsi="Arial" w:cs="Arial"/>
                        </w:rPr>
                      </w:pPr>
                      <w:r>
                        <w:rPr>
                          <w:rFonts w:ascii="Arial" w:hAnsi="Arial" w:cs="Arial"/>
                        </w:rPr>
                        <w:t>UCSC Genome Browser (</w:t>
                      </w:r>
                      <w:hyperlink r:id="rId6" w:history="1">
                        <w:r w:rsidRPr="00B70163">
                          <w:rPr>
                            <w:rStyle w:val="Hyperlink"/>
                            <w:rFonts w:ascii="Arial" w:hAnsi="Arial" w:cs="Arial"/>
                          </w:rPr>
                          <w:t>https://genome.ucsc.edu/index.html</w:t>
                        </w:r>
                      </w:hyperlink>
                      <w:r>
                        <w:rPr>
                          <w:rFonts w:ascii="Arial" w:hAnsi="Arial" w:cs="Arial"/>
                        </w:rPr>
                        <w:t xml:space="preserve">) schematic representation depicting genomic localization of target sequence containing CpG(s) of interest for candidate genes, </w:t>
                      </w:r>
                      <w:r>
                        <w:rPr>
                          <w:rFonts w:ascii="Arial" w:hAnsi="Arial" w:cs="Arial"/>
                          <w:b/>
                          <w:bCs/>
                        </w:rPr>
                        <w:t xml:space="preserve">a) </w:t>
                      </w:r>
                      <w:r>
                        <w:rPr>
                          <w:rFonts w:ascii="Arial" w:hAnsi="Arial" w:cs="Arial"/>
                          <w:i/>
                          <w:iCs/>
                        </w:rPr>
                        <w:t>NR3C1</w:t>
                      </w:r>
                      <w:r>
                        <w:rPr>
                          <w:rFonts w:ascii="Arial" w:hAnsi="Arial" w:cs="Arial"/>
                        </w:rPr>
                        <w:t xml:space="preserve">, </w:t>
                      </w:r>
                      <w:r>
                        <w:rPr>
                          <w:rFonts w:ascii="Arial" w:hAnsi="Arial" w:cs="Arial"/>
                          <w:b/>
                          <w:bCs/>
                        </w:rPr>
                        <w:t xml:space="preserve">b) </w:t>
                      </w:r>
                      <w:r w:rsidRPr="0001471C">
                        <w:rPr>
                          <w:rFonts w:ascii="Arial" w:hAnsi="Arial" w:cs="Arial"/>
                          <w:i/>
                          <w:iCs/>
                        </w:rPr>
                        <w:t>HSD11B1</w:t>
                      </w:r>
                      <w:r>
                        <w:rPr>
                          <w:rFonts w:ascii="Arial" w:hAnsi="Arial" w:cs="Arial"/>
                        </w:rPr>
                        <w:t xml:space="preserve">, </w:t>
                      </w:r>
                      <w:r>
                        <w:rPr>
                          <w:rFonts w:ascii="Arial" w:hAnsi="Arial" w:cs="Arial"/>
                          <w:b/>
                          <w:bCs/>
                        </w:rPr>
                        <w:t xml:space="preserve">c) </w:t>
                      </w:r>
                      <w:r w:rsidRPr="0001471C">
                        <w:rPr>
                          <w:rFonts w:ascii="Arial" w:hAnsi="Arial" w:cs="Arial"/>
                          <w:i/>
                          <w:iCs/>
                        </w:rPr>
                        <w:t>HSD11B2</w:t>
                      </w:r>
                      <w:r>
                        <w:rPr>
                          <w:rFonts w:ascii="Arial" w:hAnsi="Arial" w:cs="Arial"/>
                        </w:rPr>
                        <w:t>,</w:t>
                      </w:r>
                      <w:r>
                        <w:rPr>
                          <w:rFonts w:ascii="Arial" w:hAnsi="Arial" w:cs="Arial"/>
                          <w:i/>
                          <w:iCs/>
                        </w:rPr>
                        <w:t xml:space="preserve"> </w:t>
                      </w:r>
                      <w:r>
                        <w:rPr>
                          <w:rFonts w:ascii="Arial" w:hAnsi="Arial" w:cs="Arial"/>
                        </w:rPr>
                        <w:t xml:space="preserve">and </w:t>
                      </w:r>
                      <w:r>
                        <w:rPr>
                          <w:rFonts w:ascii="Arial" w:hAnsi="Arial" w:cs="Arial"/>
                          <w:b/>
                          <w:bCs/>
                        </w:rPr>
                        <w:t xml:space="preserve">d) </w:t>
                      </w:r>
                      <w:r>
                        <w:rPr>
                          <w:rFonts w:ascii="Arial" w:hAnsi="Arial" w:cs="Arial"/>
                          <w:i/>
                          <w:iCs/>
                        </w:rPr>
                        <w:t>FKBP5</w:t>
                      </w:r>
                      <w:r>
                        <w:rPr>
                          <w:rFonts w:ascii="Arial" w:hAnsi="Arial" w:cs="Arial"/>
                        </w:rPr>
                        <w:t xml:space="preserve">. Figure contains chromosomal position, nucleotide scale, and gene of interest (blue), which contains introns (arrowed lines, arrow direction depicts directionality of transcription) and exons (solid blue blocks), and CpG island distribution (solid green blocks). Genomic target sequence displayed below each schematic, including flanked chromosomal positions at the 5’ and 3’ positions, and investigated </w:t>
                      </w:r>
                      <w:proofErr w:type="spellStart"/>
                      <w:r>
                        <w:rPr>
                          <w:rFonts w:ascii="Arial" w:hAnsi="Arial" w:cs="Arial"/>
                        </w:rPr>
                        <w:t>CpGs</w:t>
                      </w:r>
                      <w:proofErr w:type="spellEnd"/>
                      <w:r>
                        <w:rPr>
                          <w:rFonts w:ascii="Arial" w:hAnsi="Arial" w:cs="Arial"/>
                        </w:rPr>
                        <w:t xml:space="preserve"> of interest (highlighted in red).</w:t>
                      </w:r>
                    </w:p>
                  </w:txbxContent>
                </v:textbox>
                <w10:wrap type="square" anchorx="margin"/>
              </v:shape>
            </w:pict>
          </mc:Fallback>
        </mc:AlternateContent>
      </w:r>
    </w:p>
    <w:sectPr w:rsidR="00D818B4" w:rsidSect="00D818B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8B4"/>
    <w:rsid w:val="008A6909"/>
    <w:rsid w:val="00D81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472D9"/>
  <w15:chartTrackingRefBased/>
  <w15:docId w15:val="{C2F20501-3C6D-4D00-A857-F7BAB13BC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18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enome.ucsc.edu/index.html" TargetMode="External"/><Relationship Id="rId5" Type="http://schemas.openxmlformats.org/officeDocument/2006/relationships/hyperlink" Target="https://genome.ucsc.edu/index.html"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0</Words>
  <Characters>3</Characters>
  <Application>Microsoft Office Word</Application>
  <DocSecurity>0</DocSecurity>
  <Lines>1</Lines>
  <Paragraphs>1</Paragraphs>
  <ScaleCrop>false</ScaleCrop>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Storm Johnson</dc:creator>
  <cp:keywords/>
  <dc:description/>
  <cp:lastModifiedBy>Storm Johnson</cp:lastModifiedBy>
  <cp:revision>1</cp:revision>
  <dcterms:created xsi:type="dcterms:W3CDTF">2021-09-28T09:40:00Z</dcterms:created>
  <dcterms:modified xsi:type="dcterms:W3CDTF">2021-09-28T09:40:00Z</dcterms:modified>
</cp:coreProperties>
</file>