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09" w:rsidRPr="004A2A7A" w:rsidRDefault="005E5309" w:rsidP="005E5309">
      <w:pPr>
        <w:pStyle w:val="Didascalia"/>
        <w:rPr>
          <w:i w:val="0"/>
          <w:lang w:val="en-GB"/>
        </w:rPr>
      </w:pPr>
      <w:bookmarkStart w:id="0" w:name="_Toc26695288"/>
      <w:r w:rsidRPr="005E5309">
        <w:rPr>
          <w:b/>
          <w:i w:val="0"/>
          <w:lang w:val="en-US"/>
        </w:rPr>
        <w:t xml:space="preserve">Table </w:t>
      </w:r>
      <w:r w:rsidR="00F01776" w:rsidRPr="005E5309">
        <w:rPr>
          <w:b/>
          <w:i w:val="0"/>
        </w:rPr>
        <w:fldChar w:fldCharType="begin"/>
      </w:r>
      <w:r w:rsidRPr="005E5309">
        <w:rPr>
          <w:b/>
          <w:i w:val="0"/>
          <w:lang w:val="en-US"/>
        </w:rPr>
        <w:instrText xml:space="preserve"> SEQ Tabella \* ARABIC </w:instrText>
      </w:r>
      <w:r w:rsidR="00F01776" w:rsidRPr="005E5309">
        <w:rPr>
          <w:b/>
          <w:i w:val="0"/>
        </w:rPr>
        <w:fldChar w:fldCharType="separate"/>
      </w:r>
      <w:r w:rsidRPr="005E5309">
        <w:rPr>
          <w:b/>
          <w:i w:val="0"/>
          <w:noProof/>
          <w:lang w:val="en-US"/>
        </w:rPr>
        <w:t>1</w:t>
      </w:r>
      <w:r w:rsidR="00F01776" w:rsidRPr="005E5309">
        <w:rPr>
          <w:b/>
          <w:i w:val="0"/>
        </w:rPr>
        <w:fldChar w:fldCharType="end"/>
      </w:r>
      <w:r w:rsidRPr="00222B35">
        <w:rPr>
          <w:b/>
          <w:i w:val="0"/>
          <w:lang w:val="en-GB"/>
        </w:rPr>
        <w:t xml:space="preserve"> </w:t>
      </w:r>
      <w:r w:rsidRPr="005E5309">
        <w:rPr>
          <w:b/>
          <w:i w:val="0"/>
          <w:lang w:val="en-US"/>
        </w:rPr>
        <w:t>Supplementary Material</w:t>
      </w:r>
      <w:r w:rsidRPr="004A2A7A">
        <w:rPr>
          <w:b/>
          <w:i w:val="0"/>
          <w:lang w:val="en-US"/>
        </w:rPr>
        <w:t>.</w:t>
      </w:r>
      <w:r w:rsidRPr="004A2A7A">
        <w:rPr>
          <w:i w:val="0"/>
          <w:lang w:val="en-US"/>
        </w:rPr>
        <w:t xml:space="preserve"> </w:t>
      </w:r>
      <w:r>
        <w:rPr>
          <w:i w:val="0"/>
          <w:lang w:val="en-US"/>
        </w:rPr>
        <w:t>Study with mono-immunotherapy in first</w:t>
      </w:r>
      <w:r w:rsidRPr="004A2A7A">
        <w:rPr>
          <w:i w:val="0"/>
          <w:lang w:val="en-US"/>
        </w:rPr>
        <w:t xml:space="preserve"> line in NSCLC</w:t>
      </w:r>
      <w:r>
        <w:rPr>
          <w:i w:val="0"/>
          <w:lang w:val="en-US"/>
        </w:rPr>
        <w:t>:</w:t>
      </w:r>
      <w:r w:rsidRPr="004A2A7A">
        <w:rPr>
          <w:i w:val="0"/>
          <w:lang w:val="en-US"/>
        </w:rPr>
        <w:t xml:space="preserve"> </w:t>
      </w:r>
      <w:proofErr w:type="spellStart"/>
      <w:r w:rsidRPr="004A2A7A">
        <w:rPr>
          <w:i w:val="0"/>
          <w:lang w:val="en-US"/>
        </w:rPr>
        <w:t>CheckMate</w:t>
      </w:r>
      <w:proofErr w:type="spellEnd"/>
      <w:r w:rsidRPr="004A2A7A">
        <w:rPr>
          <w:i w:val="0"/>
          <w:lang w:val="en-US"/>
        </w:rPr>
        <w:t xml:space="preserve"> 026</w:t>
      </w:r>
      <w:r>
        <w:rPr>
          <w:i w:val="0"/>
          <w:lang w:val="en-US"/>
        </w:rPr>
        <w:t xml:space="preserve"> and </w:t>
      </w:r>
      <w:r w:rsidRPr="004A2A7A">
        <w:rPr>
          <w:i w:val="0"/>
          <w:lang w:val="en-US"/>
        </w:rPr>
        <w:t>Keynote 024</w:t>
      </w:r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637"/>
        <w:gridCol w:w="3149"/>
        <w:gridCol w:w="3402"/>
      </w:tblGrid>
      <w:tr w:rsidR="005E5309" w:rsidRPr="000F7A3C" w:rsidTr="0048164E">
        <w:tc>
          <w:tcPr>
            <w:tcW w:w="2663" w:type="dxa"/>
            <w:gridSpan w:val="2"/>
            <w:shd w:val="pct5" w:color="auto" w:fill="auto"/>
          </w:tcPr>
          <w:p w:rsidR="005E5309" w:rsidRPr="009F3781" w:rsidRDefault="005E5309" w:rsidP="0048164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149" w:type="dxa"/>
            <w:shd w:val="pct5" w:color="auto" w:fill="auto"/>
          </w:tcPr>
          <w:p w:rsidR="005E5309" w:rsidRPr="009F3781" w:rsidRDefault="005E5309" w:rsidP="0048164E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b/>
                <w:sz w:val="18"/>
                <w:szCs w:val="18"/>
                <w:lang w:val="en-GB"/>
              </w:rPr>
              <w:t>CheckMate</w:t>
            </w:r>
            <w:proofErr w:type="spellEnd"/>
            <w:r w:rsidRPr="009F3781">
              <w:rPr>
                <w:b/>
                <w:sz w:val="18"/>
                <w:szCs w:val="18"/>
                <w:lang w:val="en-GB"/>
              </w:rPr>
              <w:t xml:space="preserve"> 026</w:t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begin">
                <w:fldData xml:space="preserve">PEVuZE5vdGU+PENpdGU+PEF1dGhvcj5DYXJib25lPC9BdXRob3I+PFllYXI+MjAxNzwvWWVhcj48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</w:fldData>
              </w:fldChar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ADDIN EN.CITE </w:instrText>
            </w:r>
            <w:r w:rsidR="00F01776">
              <w:rPr>
                <w:rFonts w:cs="Arial"/>
                <w:sz w:val="18"/>
                <w:szCs w:val="18"/>
                <w:lang w:val="en-GB"/>
              </w:rPr>
              <w:fldChar w:fldCharType="begin">
                <w:fldData xml:space="preserve">PEVuZE5vdGU+PENpdGU+PEF1dGhvcj5DYXJib25lPC9BdXRob3I+PFllYXI+MjAxNzwvWWVhcj48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</w:fldData>
              </w:fldChar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ADDIN EN.CITE.DATA </w:instrText>
            </w:r>
            <w:r w:rsidR="00F01776">
              <w:rPr>
                <w:rFonts w:cs="Arial"/>
                <w:sz w:val="18"/>
                <w:szCs w:val="18"/>
                <w:lang w:val="en-GB"/>
              </w:rPr>
            </w:r>
            <w:r w:rsidR="00F0177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[1]</w:t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E5309" w:rsidRPr="009F3781" w:rsidRDefault="005E5309" w:rsidP="0048164E">
            <w:pPr>
              <w:rPr>
                <w:b/>
                <w:sz w:val="18"/>
                <w:szCs w:val="18"/>
                <w:lang w:val="en-GB"/>
              </w:rPr>
            </w:pPr>
            <w:r w:rsidRPr="009F3781">
              <w:rPr>
                <w:b/>
                <w:sz w:val="18"/>
                <w:szCs w:val="18"/>
                <w:lang w:val="en-GB"/>
              </w:rPr>
              <w:t>Keynote 024</w:t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begin">
                <w:fldData xml:space="preserve">PEVuZE5vdGU+PENpdGU+PEF1dGhvcj5SZWNrPC9BdXRob3I+PFllYXI+MjAxNjwvWWVhcj48SURU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</w:fldData>
              </w:fldChar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ADDIN EN.CITE </w:instrText>
            </w:r>
            <w:r w:rsidR="00F01776">
              <w:rPr>
                <w:rFonts w:cs="Arial"/>
                <w:sz w:val="18"/>
                <w:szCs w:val="18"/>
                <w:lang w:val="en-GB"/>
              </w:rPr>
              <w:fldChar w:fldCharType="begin">
                <w:fldData xml:space="preserve">PEVuZE5vdGU+PENpdGU+PEF1dGhvcj5SZWNrPC9BdXRob3I+PFllYXI+MjAxNjwvWWVhcj48SURU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</w:fldData>
              </w:fldChar>
            </w:r>
            <w:r>
              <w:rPr>
                <w:rFonts w:cs="Arial"/>
                <w:sz w:val="18"/>
                <w:szCs w:val="18"/>
                <w:lang w:val="en-GB"/>
              </w:rPr>
              <w:instrText xml:space="preserve"> ADDIN EN.CITE.DATA </w:instrText>
            </w:r>
            <w:r w:rsidR="00F01776">
              <w:rPr>
                <w:rFonts w:cs="Arial"/>
                <w:sz w:val="18"/>
                <w:szCs w:val="18"/>
                <w:lang w:val="en-GB"/>
              </w:rPr>
            </w:r>
            <w:r w:rsidR="00F0177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[2]</w:t>
            </w:r>
            <w:r w:rsidR="00F01776" w:rsidRPr="009F378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E5309" w:rsidRPr="00F1538D" w:rsidTr="0048164E">
        <w:tc>
          <w:tcPr>
            <w:tcW w:w="2663" w:type="dxa"/>
            <w:gridSpan w:val="2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Phase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III</w:t>
            </w:r>
          </w:p>
        </w:tc>
      </w:tr>
      <w:tr w:rsidR="005E5309" w:rsidRPr="00F1538D" w:rsidTr="0048164E">
        <w:tc>
          <w:tcPr>
            <w:tcW w:w="2663" w:type="dxa"/>
            <w:gridSpan w:val="2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Time to enrolment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March 2014 – April 2015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Sept 2014 – Oct 2015</w:t>
            </w:r>
          </w:p>
        </w:tc>
      </w:tr>
      <w:tr w:rsidR="005E5309" w:rsidRPr="00F1538D" w:rsidTr="0048164E">
        <w:tc>
          <w:tcPr>
            <w:tcW w:w="1026" w:type="dxa"/>
            <w:vMerge w:val="restart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Patients</w:t>
            </w: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Number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530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305</w:t>
            </w:r>
          </w:p>
        </w:tc>
      </w:tr>
      <w:tr w:rsidR="005E5309" w:rsidRPr="00D6346F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Stage IV or recurrent NSCLC, SQ or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nSQ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; no sensitizing EGFR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mut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or ALK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trasl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>,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Stage IV NSCLC, SQ or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nSQ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, no sensitizing EGFR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mut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or ALK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trasl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>, PD-L1 ≥50%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Median age (range)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63 (32-89) (11% ≥ 75 yr)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64,5 (33-90)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M/F (%)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68/32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59,7/40,3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BMI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EGFR / ALK (%)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0</w:t>
            </w:r>
          </w:p>
        </w:tc>
      </w:tr>
      <w:tr w:rsidR="005E5309" w:rsidRPr="00D6346F" w:rsidTr="0048164E">
        <w:tc>
          <w:tcPr>
            <w:tcW w:w="2663" w:type="dxa"/>
            <w:gridSpan w:val="2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Intervention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b/>
                <w:sz w:val="18"/>
                <w:szCs w:val="18"/>
                <w:lang w:val="en-GB"/>
              </w:rPr>
              <w:t>Nivolumab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3 mg/kg q2w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b/>
                <w:sz w:val="18"/>
                <w:szCs w:val="18"/>
                <w:lang w:val="en-GB"/>
              </w:rPr>
              <w:t>Pembrolizumab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200 mg q3w iv for 35 cycles</w:t>
            </w:r>
          </w:p>
        </w:tc>
      </w:tr>
      <w:tr w:rsidR="005E5309" w:rsidRPr="00D6346F" w:rsidTr="0048164E">
        <w:tc>
          <w:tcPr>
            <w:tcW w:w="2663" w:type="dxa"/>
            <w:gridSpan w:val="2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Comparison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Investigator’s choice of platinum doublet chemotherapy q3w for 4 to 6 cycles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Investigator’s choice between one of: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- CBDCA +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pemetrexed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- CDDP +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pemetrexed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- CBDCA +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gemcitabine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- CDDP +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gemcitabine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- CBDCA +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paclitaxel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for 4 to 6 cycles</w:t>
            </w:r>
          </w:p>
        </w:tc>
      </w:tr>
      <w:tr w:rsidR="005E5309" w:rsidRPr="00D6346F" w:rsidTr="0048164E">
        <w:tc>
          <w:tcPr>
            <w:tcW w:w="1026" w:type="dxa"/>
            <w:vMerge w:val="restart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Outcome</w:t>
            </w: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OS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mOS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: 14,4 (11,7-17,4)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13,2 (10,7-17,1), HR 1,02 (0,80-1,30)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mOS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NR in either group; HR 0,60 (0,41-0,89), p = 0,005</w:t>
            </w:r>
          </w:p>
        </w:tc>
      </w:tr>
      <w:tr w:rsidR="005E5309" w:rsidRPr="00D6346F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PFS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Primary end-point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mPFS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: 4,2 (95% CI 3,0-5,6)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5,9 (5,4-6,9) mo; HR 1,15 (0,91-1,45), p =0,25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Primary end point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 10,3 (6,7-NR)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6,0 (4,2-6,2); HR 0,50 (0,37-0,68), p &lt;0,001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RR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Among pts with PD-L1 ≥5%: 26%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33% 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44,8% (36,8-53,0)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27,8 (20,8 – 35,7)</w:t>
            </w:r>
          </w:p>
        </w:tc>
      </w:tr>
      <w:tr w:rsidR="005E5309" w:rsidRPr="00D6346F" w:rsidTr="0048164E">
        <w:trPr>
          <w:trHeight w:val="591"/>
        </w:trPr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Tox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Any grade: 71%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92%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G3-4: 18%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51%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Any grade: 73,4%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90,0%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G3-5: 26,6% </w:t>
            </w:r>
            <w:proofErr w:type="spellStart"/>
            <w:r w:rsidRPr="009F3781">
              <w:rPr>
                <w:sz w:val="18"/>
                <w:szCs w:val="18"/>
                <w:lang w:val="en-GB"/>
              </w:rPr>
              <w:t>vs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53,3%</w:t>
            </w:r>
          </w:p>
        </w:tc>
      </w:tr>
      <w:tr w:rsidR="005E5309" w:rsidRPr="00F1538D" w:rsidTr="0048164E">
        <w:tc>
          <w:tcPr>
            <w:tcW w:w="1026" w:type="dxa"/>
            <w:vMerge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Tox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IT</w:t>
            </w:r>
            <w:r w:rsidRPr="009F3781">
              <w:rPr>
                <w:sz w:val="18"/>
                <w:szCs w:val="18"/>
                <w:lang w:val="en-GB"/>
              </w:rPr>
              <w:t xml:space="preserve">: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Fatigue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Diarrhea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Decrease appetite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Nausea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Rash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Vomiting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Constipation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Anemia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Asthenia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Hypothyroidism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Hyperthyroidism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Pneumonitis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Colitis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Myositis</w:t>
            </w:r>
            <w:proofErr w:type="spellEnd"/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proofErr w:type="spellStart"/>
            <w:r w:rsidRPr="009F3781">
              <w:rPr>
                <w:sz w:val="18"/>
                <w:szCs w:val="18"/>
                <w:lang w:val="en-GB"/>
              </w:rPr>
              <w:t>Hypophysitis</w:t>
            </w:r>
            <w:proofErr w:type="spellEnd"/>
            <w:r w:rsidRPr="009F3781">
              <w:rPr>
                <w:sz w:val="18"/>
                <w:szCs w:val="18"/>
                <w:lang w:val="en-GB"/>
              </w:rPr>
              <w:t xml:space="preserve">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Nephritis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Pancreatitis </w:t>
            </w:r>
          </w:p>
        </w:tc>
        <w:tc>
          <w:tcPr>
            <w:tcW w:w="3149" w:type="dxa"/>
          </w:tcPr>
          <w:p w:rsidR="005E5309" w:rsidRPr="009F3781" w:rsidRDefault="005E5309" w:rsidP="0048164E">
            <w:pPr>
              <w:rPr>
                <w:sz w:val="18"/>
                <w:szCs w:val="18"/>
              </w:rPr>
            </w:pPr>
            <w:proofErr w:type="spellStart"/>
            <w:r w:rsidRPr="009F3781">
              <w:rPr>
                <w:sz w:val="18"/>
                <w:szCs w:val="18"/>
              </w:rPr>
              <w:t>any</w:t>
            </w:r>
            <w:proofErr w:type="spellEnd"/>
            <w:r w:rsidRPr="009F3781">
              <w:rPr>
                <w:sz w:val="18"/>
                <w:szCs w:val="18"/>
              </w:rPr>
              <w:t xml:space="preserve"> - G3-4 (%)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21 - 1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14 - 1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12 - &lt;1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12 - &lt;1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10 - 1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15 - 1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3 - 0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3 - &lt;1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3 – 0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</w:rPr>
            </w:pPr>
            <w:r w:rsidRPr="009F3781">
              <w:rPr>
                <w:sz w:val="18"/>
                <w:szCs w:val="18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3402" w:type="dxa"/>
          </w:tcPr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any - G3-5 (%)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10,4 – 1,3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14,1 – 3,9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9,1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9,7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3,9 – 3,9 (severe skin react)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2,6 – 0,6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3,9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5,2 – 1,9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NA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9,1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7,8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5,8 – 2,6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 xml:space="preserve">1,9 – 1,3 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1,9 – 0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0,6 – 0,6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0,6 – 0,6</w:t>
            </w:r>
          </w:p>
          <w:p w:rsidR="005E5309" w:rsidRPr="009F3781" w:rsidRDefault="005E5309" w:rsidP="0048164E">
            <w:pPr>
              <w:rPr>
                <w:sz w:val="18"/>
                <w:szCs w:val="18"/>
                <w:lang w:val="en-GB"/>
              </w:rPr>
            </w:pPr>
            <w:r w:rsidRPr="009F3781">
              <w:rPr>
                <w:sz w:val="18"/>
                <w:szCs w:val="18"/>
                <w:lang w:val="en-GB"/>
              </w:rPr>
              <w:t>0,6 – 0,6</w:t>
            </w:r>
          </w:p>
        </w:tc>
      </w:tr>
    </w:tbl>
    <w:p w:rsidR="005E5309" w:rsidRPr="004A2A7A" w:rsidRDefault="005E5309" w:rsidP="005E5309">
      <w:pPr>
        <w:spacing w:line="360" w:lineRule="auto"/>
        <w:jc w:val="both"/>
        <w:rPr>
          <w:sz w:val="8"/>
          <w:szCs w:val="8"/>
          <w:lang w:val="en-GB"/>
        </w:rPr>
      </w:pPr>
    </w:p>
    <w:p w:rsidR="005E5309" w:rsidRPr="004A2A7A" w:rsidRDefault="005E5309" w:rsidP="005E5309">
      <w:pPr>
        <w:jc w:val="both"/>
        <w:rPr>
          <w:sz w:val="18"/>
          <w:szCs w:val="18"/>
          <w:lang w:val="en-US"/>
        </w:rPr>
      </w:pPr>
      <w:r w:rsidRPr="004A2A7A">
        <w:rPr>
          <w:sz w:val="18"/>
          <w:szCs w:val="18"/>
          <w:lang w:val="en-US"/>
        </w:rPr>
        <w:t xml:space="preserve">Abbreviations: </w:t>
      </w:r>
      <w:proofErr w:type="spellStart"/>
      <w:r w:rsidRPr="004A2A7A">
        <w:rPr>
          <w:sz w:val="18"/>
          <w:szCs w:val="18"/>
          <w:lang w:val="en-US"/>
        </w:rPr>
        <w:t>Squamous</w:t>
      </w:r>
      <w:proofErr w:type="spellEnd"/>
      <w:r w:rsidRPr="004A2A7A">
        <w:rPr>
          <w:sz w:val="18"/>
          <w:szCs w:val="18"/>
          <w:lang w:val="en-US"/>
        </w:rPr>
        <w:t xml:space="preserve"> cell carcinoma (SQ), non </w:t>
      </w:r>
      <w:proofErr w:type="spellStart"/>
      <w:r w:rsidRPr="004A2A7A">
        <w:rPr>
          <w:sz w:val="18"/>
          <w:szCs w:val="18"/>
          <w:lang w:val="en-US"/>
        </w:rPr>
        <w:t>squamous</w:t>
      </w:r>
      <w:proofErr w:type="spellEnd"/>
      <w:r w:rsidRPr="004A2A7A">
        <w:rPr>
          <w:sz w:val="18"/>
          <w:szCs w:val="18"/>
          <w:lang w:val="en-US"/>
        </w:rPr>
        <w:t xml:space="preserve"> cell carcinoma (</w:t>
      </w:r>
      <w:proofErr w:type="spellStart"/>
      <w:r w:rsidRPr="004A2A7A">
        <w:rPr>
          <w:sz w:val="18"/>
          <w:szCs w:val="18"/>
          <w:lang w:val="en-US"/>
        </w:rPr>
        <w:t>nSQ</w:t>
      </w:r>
      <w:proofErr w:type="spellEnd"/>
      <w:r w:rsidRPr="004A2A7A">
        <w:rPr>
          <w:sz w:val="18"/>
          <w:szCs w:val="18"/>
          <w:lang w:val="en-US"/>
        </w:rPr>
        <w:t>), male (M), female (F), body mas</w:t>
      </w:r>
      <w:r>
        <w:rPr>
          <w:sz w:val="18"/>
          <w:szCs w:val="18"/>
          <w:lang w:val="en-US"/>
        </w:rPr>
        <w:t xml:space="preserve">s index (BMI), </w:t>
      </w:r>
      <w:proofErr w:type="spellStart"/>
      <w:r>
        <w:rPr>
          <w:sz w:val="18"/>
          <w:szCs w:val="18"/>
          <w:lang w:val="en-US"/>
        </w:rPr>
        <w:t>carboplatin</w:t>
      </w:r>
      <w:proofErr w:type="spellEnd"/>
      <w:r>
        <w:rPr>
          <w:sz w:val="18"/>
          <w:szCs w:val="18"/>
          <w:lang w:val="en-US"/>
        </w:rPr>
        <w:t xml:space="preserve"> (CBDCA), </w:t>
      </w:r>
      <w:proofErr w:type="spellStart"/>
      <w:r>
        <w:rPr>
          <w:sz w:val="18"/>
          <w:szCs w:val="18"/>
          <w:lang w:val="en-US"/>
        </w:rPr>
        <w:t>cisplatin</w:t>
      </w:r>
      <w:proofErr w:type="spellEnd"/>
      <w:r>
        <w:rPr>
          <w:sz w:val="18"/>
          <w:szCs w:val="18"/>
          <w:lang w:val="en-US"/>
        </w:rPr>
        <w:t xml:space="preserve"> (CDDP), not reached (NR), overall survival (OS), progression free survival (PFS), hazard-ratio (HR), response rate (RR), toxicities (</w:t>
      </w:r>
      <w:proofErr w:type="spellStart"/>
      <w:r>
        <w:rPr>
          <w:sz w:val="18"/>
          <w:szCs w:val="18"/>
          <w:lang w:val="en-US"/>
        </w:rPr>
        <w:t>tox</w:t>
      </w:r>
      <w:proofErr w:type="spellEnd"/>
      <w:r>
        <w:rPr>
          <w:sz w:val="18"/>
          <w:szCs w:val="18"/>
          <w:lang w:val="en-US"/>
        </w:rPr>
        <w:t xml:space="preserve">), immunotherapy (IT), not available (NA), grade (G). </w:t>
      </w:r>
    </w:p>
    <w:p w:rsidR="005E5309" w:rsidRDefault="005E5309" w:rsidP="005E5309">
      <w:pPr>
        <w:spacing w:line="360" w:lineRule="auto"/>
        <w:jc w:val="both"/>
        <w:rPr>
          <w:lang w:val="en-US"/>
        </w:rPr>
      </w:pPr>
    </w:p>
    <w:p w:rsidR="00486890" w:rsidRDefault="00486890" w:rsidP="005E5309">
      <w:pPr>
        <w:spacing w:line="360" w:lineRule="auto"/>
        <w:jc w:val="both"/>
        <w:rPr>
          <w:lang w:val="en-US"/>
        </w:rPr>
      </w:pPr>
    </w:p>
    <w:p w:rsidR="00486890" w:rsidRDefault="00486890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86890" w:rsidRPr="00486890" w:rsidRDefault="00486890" w:rsidP="00486890">
      <w:pPr>
        <w:pStyle w:val="Didascalia"/>
        <w:rPr>
          <w:rFonts w:cs="Times New Roman"/>
          <w:i w:val="0"/>
          <w:lang w:val="en-US"/>
        </w:rPr>
      </w:pPr>
      <w:r w:rsidRPr="00486890">
        <w:rPr>
          <w:rFonts w:cs="Times New Roman"/>
          <w:b/>
          <w:i w:val="0"/>
          <w:lang w:val="en-US"/>
        </w:rPr>
        <w:lastRenderedPageBreak/>
        <w:t xml:space="preserve">Table </w:t>
      </w:r>
      <w:r w:rsidRPr="00486890">
        <w:rPr>
          <w:rFonts w:cs="Times New Roman"/>
          <w:b/>
          <w:i w:val="0"/>
          <w:lang w:val="en-GB"/>
        </w:rPr>
        <w:t>2 Supplementary Material</w:t>
      </w:r>
      <w:r w:rsidRPr="00486890">
        <w:rPr>
          <w:rFonts w:cs="Times New Roman"/>
          <w:b/>
          <w:i w:val="0"/>
          <w:lang w:val="en-US"/>
        </w:rPr>
        <w:t>.</w:t>
      </w:r>
      <w:r w:rsidRPr="00486890">
        <w:rPr>
          <w:rFonts w:cs="Times New Roman"/>
          <w:i w:val="0"/>
          <w:lang w:val="en-US"/>
        </w:rPr>
        <w:t xml:space="preserve"> Variation of blood exams and CT scan values from baseline to first re-staging°</w:t>
      </w:r>
    </w:p>
    <w:p w:rsidR="00486890" w:rsidRPr="00486890" w:rsidRDefault="00486890" w:rsidP="00486890">
      <w:pPr>
        <w:pStyle w:val="Didascalia"/>
        <w:rPr>
          <w:rFonts w:cs="Times New Roman"/>
          <w:i w:val="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1984"/>
        <w:gridCol w:w="1843"/>
      </w:tblGrid>
      <w:tr w:rsidR="00486890" w:rsidRPr="00D6346F" w:rsidTr="00486890">
        <w:tc>
          <w:tcPr>
            <w:tcW w:w="993" w:type="dxa"/>
            <w:shd w:val="pct12" w:color="auto" w:fill="auto"/>
          </w:tcPr>
          <w:p w:rsidR="00486890" w:rsidRPr="00486890" w:rsidRDefault="00486890" w:rsidP="0048689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pct12" w:color="auto" w:fill="auto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 xml:space="preserve">Total </w:t>
            </w:r>
            <w:proofErr w:type="spellStart"/>
            <w:r w:rsidRPr="00486890">
              <w:rPr>
                <w:rFonts w:cstheme="minorHAnsi"/>
                <w:sz w:val="18"/>
                <w:szCs w:val="18"/>
              </w:rPr>
              <w:t>variation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 xml:space="preserve"> rate </w:t>
            </w:r>
          </w:p>
        </w:tc>
        <w:tc>
          <w:tcPr>
            <w:tcW w:w="1984" w:type="dxa"/>
            <w:shd w:val="pct12" w:color="auto" w:fill="auto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6890">
              <w:rPr>
                <w:rFonts w:cstheme="minorHAnsi"/>
                <w:sz w:val="18"/>
                <w:szCs w:val="18"/>
              </w:rPr>
              <w:t>Median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6890">
              <w:rPr>
                <w:rFonts w:cstheme="minorHAnsi"/>
                <w:sz w:val="18"/>
                <w:szCs w:val="18"/>
              </w:rPr>
              <w:t>variation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86890">
              <w:rPr>
                <w:rFonts w:cstheme="minorHAnsi"/>
                <w:sz w:val="18"/>
                <w:szCs w:val="18"/>
              </w:rPr>
              <w:t>rate*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pct12" w:color="auto" w:fill="auto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Median of v</w:t>
            </w:r>
            <w:r w:rsidRPr="00486890">
              <w:rPr>
                <w:rFonts w:cstheme="minorHAnsi"/>
                <w:sz w:val="18"/>
                <w:szCs w:val="18"/>
                <w:lang w:val="en-GB"/>
              </w:rPr>
              <w:t>ariation rate/time</w:t>
            </w:r>
          </w:p>
        </w:tc>
      </w:tr>
      <w:tr w:rsidR="00486890" w:rsidRPr="00486890" w:rsidTr="00486890">
        <w:tc>
          <w:tcPr>
            <w:tcW w:w="6521" w:type="dxa"/>
            <w:gridSpan w:val="4"/>
            <w:shd w:val="pct5" w:color="auto" w:fill="auto"/>
          </w:tcPr>
          <w:p w:rsidR="00486890" w:rsidRPr="00486890" w:rsidRDefault="00486890" w:rsidP="00486890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86890">
              <w:rPr>
                <w:rFonts w:cstheme="minorHAnsi"/>
                <w:b/>
                <w:sz w:val="18"/>
                <w:szCs w:val="18"/>
              </w:rPr>
              <w:t>Blood</w:t>
            </w:r>
            <w:proofErr w:type="spellEnd"/>
            <w:r w:rsidRPr="004868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6890">
              <w:rPr>
                <w:rFonts w:cstheme="minorHAnsi"/>
                <w:b/>
                <w:sz w:val="18"/>
                <w:szCs w:val="18"/>
              </w:rPr>
              <w:t>exams</w:t>
            </w:r>
            <w:proofErr w:type="spellEnd"/>
            <w:r w:rsidRPr="004868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6890">
              <w:rPr>
                <w:rFonts w:cstheme="minorHAnsi"/>
                <w:sz w:val="18"/>
                <w:szCs w:val="18"/>
              </w:rPr>
              <w:t xml:space="preserve">(44 </w:t>
            </w:r>
            <w:proofErr w:type="spellStart"/>
            <w:r w:rsidRPr="00486890">
              <w:rPr>
                <w:rFonts w:cstheme="minorHAnsi"/>
                <w:sz w:val="18"/>
                <w:szCs w:val="18"/>
              </w:rPr>
              <w:t>available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WBC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↑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1,3 %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1,1%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RDW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↑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2,8 %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1,4%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86890">
              <w:rPr>
                <w:rFonts w:cstheme="minorHAnsi"/>
                <w:sz w:val="18"/>
                <w:szCs w:val="18"/>
              </w:rPr>
              <w:t>Albumin</w:t>
            </w:r>
            <w:proofErr w:type="spellEnd"/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1%</w:t>
            </w:r>
          </w:p>
        </w:tc>
      </w:tr>
      <w:tr w:rsidR="00486890" w:rsidRPr="00486890" w:rsidTr="00486890">
        <w:tc>
          <w:tcPr>
            <w:tcW w:w="6521" w:type="dxa"/>
            <w:gridSpan w:val="4"/>
            <w:shd w:val="pct5" w:color="auto" w:fill="auto"/>
          </w:tcPr>
          <w:p w:rsidR="00486890" w:rsidRPr="00486890" w:rsidRDefault="00486890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486890">
              <w:rPr>
                <w:rFonts w:cstheme="minorHAnsi"/>
                <w:b/>
                <w:sz w:val="18"/>
                <w:szCs w:val="18"/>
              </w:rPr>
              <w:t xml:space="preserve">CT </w:t>
            </w:r>
            <w:proofErr w:type="spellStart"/>
            <w:r w:rsidRPr="00486890">
              <w:rPr>
                <w:rFonts w:cstheme="minorHAnsi"/>
                <w:b/>
                <w:sz w:val="18"/>
                <w:szCs w:val="18"/>
              </w:rPr>
              <w:t>scan</w:t>
            </w:r>
            <w:proofErr w:type="spellEnd"/>
            <w:r w:rsidRPr="004868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6890">
              <w:rPr>
                <w:rFonts w:cstheme="minorHAnsi"/>
                <w:b/>
                <w:sz w:val="18"/>
                <w:szCs w:val="18"/>
              </w:rPr>
              <w:t>values</w:t>
            </w:r>
            <w:proofErr w:type="spellEnd"/>
            <w:r w:rsidRPr="004868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6890">
              <w:rPr>
                <w:rFonts w:cstheme="minorHAnsi"/>
                <w:sz w:val="18"/>
                <w:szCs w:val="18"/>
              </w:rPr>
              <w:t>(34</w:t>
            </w:r>
            <w:r w:rsidRPr="004868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6890">
              <w:rPr>
                <w:rFonts w:cstheme="minorHAnsi"/>
                <w:sz w:val="18"/>
                <w:szCs w:val="18"/>
              </w:rPr>
              <w:t>available</w:t>
            </w:r>
            <w:proofErr w:type="spellEnd"/>
            <w:r w:rsidRPr="0048689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SMI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-3,1 %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-1,3%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-2,0 %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-0,8%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SFI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-6,7 %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-2,5%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VFI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+0,3 %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-0,1%</w:t>
            </w:r>
          </w:p>
        </w:tc>
      </w:tr>
      <w:tr w:rsidR="00486890" w:rsidRPr="00486890" w:rsidTr="00486890">
        <w:tc>
          <w:tcPr>
            <w:tcW w:w="99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VSR</w:t>
            </w:r>
          </w:p>
        </w:tc>
        <w:tc>
          <w:tcPr>
            <w:tcW w:w="1701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↑</w:t>
            </w:r>
          </w:p>
        </w:tc>
        <w:tc>
          <w:tcPr>
            <w:tcW w:w="1984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+5,5 %</w:t>
            </w:r>
          </w:p>
        </w:tc>
        <w:tc>
          <w:tcPr>
            <w:tcW w:w="1843" w:type="dxa"/>
          </w:tcPr>
          <w:p w:rsidR="00486890" w:rsidRPr="00486890" w:rsidRDefault="00486890" w:rsidP="00486890">
            <w:pPr>
              <w:rPr>
                <w:rFonts w:cstheme="minorHAnsi"/>
                <w:sz w:val="18"/>
                <w:szCs w:val="18"/>
              </w:rPr>
            </w:pPr>
            <w:r w:rsidRPr="00486890">
              <w:rPr>
                <w:rFonts w:cstheme="minorHAnsi"/>
                <w:sz w:val="18"/>
                <w:szCs w:val="18"/>
              </w:rPr>
              <w:t>+2,0%</w:t>
            </w:r>
          </w:p>
        </w:tc>
      </w:tr>
    </w:tbl>
    <w:p w:rsidR="00486890" w:rsidRPr="00486890" w:rsidRDefault="00486890" w:rsidP="005E5309">
      <w:pPr>
        <w:spacing w:line="360" w:lineRule="auto"/>
        <w:jc w:val="both"/>
        <w:rPr>
          <w:lang w:val="en-US"/>
        </w:rPr>
      </w:pPr>
    </w:p>
    <w:p w:rsidR="00486890" w:rsidRPr="00486890" w:rsidRDefault="00486890" w:rsidP="00486890">
      <w:pPr>
        <w:rPr>
          <w:rFonts w:cstheme="minorHAnsi"/>
          <w:sz w:val="18"/>
          <w:szCs w:val="18"/>
          <w:lang w:val="en-GB"/>
        </w:rPr>
      </w:pPr>
      <w:r w:rsidRPr="00486890">
        <w:rPr>
          <w:rFonts w:cstheme="minorHAnsi"/>
          <w:sz w:val="18"/>
          <w:szCs w:val="18"/>
          <w:lang w:val="en-GB"/>
        </w:rPr>
        <w:t>°First re-staging: CT scan of first revaluation (obtained a median of 2,5 months after starting treatment, 95% CI 2-3 months, standard deviation 0,99); blood exams in the same period of the first CT scans or earlier if patient did not undergo any imaging revaluation</w:t>
      </w:r>
    </w:p>
    <w:p w:rsidR="00486890" w:rsidRPr="00486890" w:rsidRDefault="00486890" w:rsidP="00486890">
      <w:pPr>
        <w:rPr>
          <w:rFonts w:cstheme="minorHAnsi"/>
          <w:sz w:val="18"/>
          <w:szCs w:val="18"/>
          <w:lang w:val="en-GB"/>
        </w:rPr>
      </w:pPr>
      <w:r w:rsidRPr="00486890">
        <w:rPr>
          <w:rFonts w:cstheme="minorHAnsi"/>
          <w:sz w:val="18"/>
          <w:szCs w:val="18"/>
          <w:lang w:val="en-GB"/>
        </w:rPr>
        <w:t>* variation rate = (value at time of first revaluation – value at baseline) x 100 / value at baseline</w:t>
      </w:r>
    </w:p>
    <w:p w:rsidR="00486890" w:rsidRPr="00486890" w:rsidRDefault="00486890" w:rsidP="00486890">
      <w:pPr>
        <w:rPr>
          <w:rFonts w:cstheme="minorHAnsi"/>
          <w:sz w:val="18"/>
          <w:szCs w:val="18"/>
          <w:lang w:val="en-GB"/>
        </w:rPr>
      </w:pPr>
      <w:r w:rsidRPr="00486890">
        <w:rPr>
          <w:rFonts w:cstheme="minorHAnsi"/>
          <w:sz w:val="18"/>
          <w:szCs w:val="18"/>
          <w:lang w:val="en-GB"/>
        </w:rPr>
        <w:t>↑ increase; ↓ decrease; = stable</w:t>
      </w:r>
    </w:p>
    <w:p w:rsidR="00486890" w:rsidRPr="00486890" w:rsidRDefault="00486890" w:rsidP="005E5309">
      <w:pPr>
        <w:spacing w:line="360" w:lineRule="auto"/>
        <w:jc w:val="both"/>
        <w:rPr>
          <w:lang w:val="en-US"/>
        </w:rPr>
      </w:pPr>
    </w:p>
    <w:p w:rsidR="005E5309" w:rsidRDefault="005E5309">
      <w:pPr>
        <w:suppressAutoHyphens w:val="0"/>
        <w:spacing w:after="200" w:line="276" w:lineRule="auto"/>
        <w:rPr>
          <w:b/>
          <w:lang w:val="en-US"/>
        </w:rPr>
        <w:sectPr w:rsidR="005E5309" w:rsidSect="005E530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8728D" w:rsidRDefault="00076C92" w:rsidP="00C8728D">
      <w:pPr>
        <w:suppressAutoHyphens w:val="0"/>
        <w:spacing w:after="200" w:line="276" w:lineRule="auto"/>
        <w:rPr>
          <w:lang w:val="en-GB"/>
        </w:rPr>
      </w:pPr>
      <w:r>
        <w:rPr>
          <w:b/>
          <w:lang w:val="en-US"/>
        </w:rPr>
        <w:lastRenderedPageBreak/>
        <w:t>T</w:t>
      </w:r>
      <w:r w:rsidR="00202857" w:rsidRPr="00202857">
        <w:rPr>
          <w:b/>
          <w:lang w:val="en-US"/>
        </w:rPr>
        <w:t xml:space="preserve">able </w:t>
      </w:r>
      <w:r w:rsidR="00486890">
        <w:rPr>
          <w:b/>
          <w:lang w:val="en-US"/>
        </w:rPr>
        <w:t>3</w:t>
      </w:r>
      <w:r w:rsidR="00202857" w:rsidRPr="00202857">
        <w:rPr>
          <w:b/>
          <w:lang w:val="en-US"/>
        </w:rPr>
        <w:t xml:space="preserve"> Supplementary Material</w:t>
      </w:r>
      <w:r w:rsidR="00202857">
        <w:rPr>
          <w:lang w:val="en-GB"/>
        </w:rPr>
        <w:t xml:space="preserve">. Correlation </w:t>
      </w:r>
      <w:r w:rsidR="00202857" w:rsidRPr="00202857">
        <w:rPr>
          <w:lang w:val="en-GB"/>
        </w:rPr>
        <w:t>between different characteristics of patients</w:t>
      </w:r>
      <w:r w:rsidR="00C8728D" w:rsidRPr="00202857">
        <w:rPr>
          <w:lang w:val="en-GB"/>
        </w:rPr>
        <w:t xml:space="preserve"> </w:t>
      </w:r>
    </w:p>
    <w:p w:rsidR="00202857" w:rsidRPr="00202857" w:rsidRDefault="00202857" w:rsidP="00C8728D">
      <w:pPr>
        <w:suppressAutoHyphens w:val="0"/>
        <w:spacing w:after="200" w:line="276" w:lineRule="auto"/>
        <w:rPr>
          <w:lang w:val="en-GB"/>
        </w:rPr>
      </w:pPr>
    </w:p>
    <w:tbl>
      <w:tblPr>
        <w:tblStyle w:val="Grigliatabella"/>
        <w:tblpPr w:leftFromText="113" w:rightFromText="113" w:vertAnchor="text" w:horzAnchor="margin" w:tblpYSpec="inside"/>
        <w:tblOverlap w:val="never"/>
        <w:tblW w:w="14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7"/>
        <w:gridCol w:w="660"/>
        <w:gridCol w:w="688"/>
        <w:gridCol w:w="689"/>
        <w:gridCol w:w="688"/>
        <w:gridCol w:w="689"/>
        <w:gridCol w:w="688"/>
        <w:gridCol w:w="689"/>
        <w:gridCol w:w="689"/>
        <w:gridCol w:w="688"/>
        <w:gridCol w:w="689"/>
        <w:gridCol w:w="689"/>
        <w:gridCol w:w="688"/>
        <w:gridCol w:w="689"/>
        <w:gridCol w:w="688"/>
        <w:gridCol w:w="689"/>
        <w:gridCol w:w="688"/>
        <w:gridCol w:w="689"/>
        <w:gridCol w:w="688"/>
        <w:gridCol w:w="688"/>
        <w:gridCol w:w="689"/>
      </w:tblGrid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202857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="00C8728D" w:rsidRPr="00202857">
              <w:rPr>
                <w:sz w:val="16"/>
                <w:szCs w:val="16"/>
                <w:lang w:val="en-GB"/>
              </w:rPr>
              <w:t>ge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BMI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PNI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GNRI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albumin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CAR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SII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ALI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proofErr w:type="spellStart"/>
            <w:r w:rsidRPr="00202857">
              <w:rPr>
                <w:sz w:val="16"/>
                <w:szCs w:val="16"/>
                <w:lang w:val="en-GB"/>
              </w:rPr>
              <w:t>mALI</w:t>
            </w:r>
            <w:proofErr w:type="spellEnd"/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NLR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PLR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WBC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CRP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proofErr w:type="spellStart"/>
            <w:r w:rsidRPr="00202857">
              <w:rPr>
                <w:sz w:val="16"/>
                <w:szCs w:val="16"/>
                <w:lang w:val="en-GB"/>
              </w:rPr>
              <w:t>Psaos</w:t>
            </w:r>
            <w:proofErr w:type="spellEnd"/>
            <w:r w:rsidRPr="00202857">
              <w:rPr>
                <w:sz w:val="16"/>
                <w:szCs w:val="16"/>
                <w:lang w:val="en-GB"/>
              </w:rPr>
              <w:t xml:space="preserve"> area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SMI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Total MA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 xml:space="preserve">IMAC </w:t>
            </w:r>
            <w:proofErr w:type="spellStart"/>
            <w:r w:rsidRPr="00202857">
              <w:rPr>
                <w:sz w:val="16"/>
                <w:szCs w:val="16"/>
                <w:lang w:val="en-GB"/>
              </w:rPr>
              <w:t>psoas</w:t>
            </w:r>
            <w:proofErr w:type="spellEnd"/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SFI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VFI</w:t>
            </w: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BMI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0,8458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0,0302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PNI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0,0663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-0,329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0,6548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0,0822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GNRI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0,0236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-0,182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0,805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Albumin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0,1563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-0,217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0,8756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0,0243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0,936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0,774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CAR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0,2605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-0,190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0,5946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-0,0904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-0,695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-0,549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-0,620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SII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0,1696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-0,249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0,4095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-0,151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0,0066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-0,470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0,0043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-0,491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0,0031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-0,507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0,0015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ALI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0,8681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0,0306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0,0518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0,347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0,722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0,773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0,728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-0,646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-0,855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proofErr w:type="spellStart"/>
            <w:r w:rsidRPr="00202857">
              <w:rPr>
                <w:sz w:val="16"/>
                <w:szCs w:val="16"/>
                <w:lang w:val="en-GB"/>
              </w:rPr>
              <w:t>mALI</w:t>
            </w:r>
            <w:proofErr w:type="spellEnd"/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0,8182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-0,0455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0,0817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0,335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0,696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0,739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0,699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0,0014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-0,604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-0,867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0,966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NLR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0,4926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-0,126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0,3601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-0,167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0,0025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-0,516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0,0051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-0,483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0,0032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-0,505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0,478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0,914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-0,894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-0,932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PLR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0,7739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-0,0529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0,3538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-0,169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0,0210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-0,406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0,0343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-0,375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0,0856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-0,309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0,0194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0,439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0,817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-0,624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-0,621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0,675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WBC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-0,531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0,9670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-0,0064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0,2825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-0,196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0,1428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-0,225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0,0236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-0,341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0,0104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0,416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0,691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-0,568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0,0019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-0,562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0,642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0,1863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0,240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CRP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0,1530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-0,240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0,5956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-0,0902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-0,612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0,0021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-0,490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-0,530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0,990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0,0030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0,541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-0,597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0,0071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-0,524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0,0205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0,435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0,0268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0,418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0,0145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0,399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proofErr w:type="spellStart"/>
            <w:r w:rsidRPr="00202857">
              <w:rPr>
                <w:sz w:val="16"/>
                <w:szCs w:val="16"/>
                <w:lang w:val="en-GB"/>
              </w:rPr>
              <w:t>Psoas</w:t>
            </w:r>
            <w:proofErr w:type="spellEnd"/>
            <w:r w:rsidRPr="00202857">
              <w:rPr>
                <w:sz w:val="16"/>
                <w:szCs w:val="16"/>
                <w:lang w:val="en-GB"/>
              </w:rPr>
              <w:t xml:space="preserve"> area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0,8053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0,0402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0,3172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0,162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0,2412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0,0335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0,337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0,0826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0,278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0,2439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-0,209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0,1172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-0,297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0,1163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0,298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0,0219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0,431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0,1468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-0,276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0,1159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-0,298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0,7619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-0,0494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0,4060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-0,150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SMI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0,5707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-0,0924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0,0055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0,431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0,2467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0,0089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0,408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0,4588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0,121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0,7902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0,0481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0,4260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-0,154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0,2169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0,236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0,0465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0,379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0,2429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-0,224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0,2769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-0,209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0,8128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0,0387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0,6490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0,0823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0,548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Total MA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-0,366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0,1596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-0,227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0,0483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0,370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0,2994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0,168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0,0104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0,401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0,9602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0,00903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0,7051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-0,0734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0,2915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0,203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0,0824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0,334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0,2608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-0,216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0,6741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-0,0815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0,4889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0,113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0,6606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0,0794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0,0175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0,374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0,0420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0,323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 xml:space="preserve">IMAC </w:t>
            </w:r>
            <w:proofErr w:type="spellStart"/>
            <w:r w:rsidRPr="00202857">
              <w:rPr>
                <w:sz w:val="16"/>
                <w:szCs w:val="16"/>
                <w:lang w:val="en-GB"/>
              </w:rPr>
              <w:t>psoas</w:t>
            </w:r>
            <w:proofErr w:type="spellEnd"/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0,2650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0,181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0,0870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0,274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0,5066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-0,128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0,8829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0,0240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0,1431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-0,236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0,5781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-0,100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0,2828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-0,206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0,6711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0,0823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0,9768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0,00575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0,9671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-0,00801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0,2038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-0,243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0,5049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-0,109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0,4751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-0,129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0,3725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-0,145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0,2586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-0,183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-0,727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SFI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0,464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0,738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0,5396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0,0025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0,466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0,8737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0,0259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0,1385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-0,263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0,1202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-0,295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0,0522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0,364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0,1181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0,302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0,2228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-0,234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0,1365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-0,283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0,5769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-0,0909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0,1366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-0,265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0,6036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0,0846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0,1551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0,0018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-0,479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0,0070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0,420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VFI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0,1635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0,638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0,9111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-0,0217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0,0368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0,331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0,5674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-0,0932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0,1255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-0,272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0,0168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-0,440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0,0179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0,436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0,0380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0,394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0,0388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-0,386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0,0145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-0,449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0,2600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-0,182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0,1128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-0,281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0,5726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0,0919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0,2512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0,186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0,0135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-0,388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0,0009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0,506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0,689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</w:tr>
      <w:tr w:rsidR="00202857" w:rsidRPr="00202857" w:rsidTr="00202857">
        <w:trPr>
          <w:trHeight w:val="276"/>
        </w:trPr>
        <w:tc>
          <w:tcPr>
            <w:tcW w:w="567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VSR</w:t>
            </w:r>
          </w:p>
        </w:tc>
        <w:tc>
          <w:tcPr>
            <w:tcW w:w="522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P value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R Sp.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0,2094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0,203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0,2599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0,182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0,9858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-0,00345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0,6820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0,0668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0,6615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-0,0714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0,4029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-0,151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0,0211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-0,426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0,0371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0,389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0,0706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0,347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0,0187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-0,434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0,0342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-0,394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0,2284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-0,195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0,4435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-0,138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0,3629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0,148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0,7803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0,0455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0,4940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-0,111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0,0567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0,304</w:t>
            </w:r>
          </w:p>
        </w:tc>
        <w:tc>
          <w:tcPr>
            <w:tcW w:w="544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0,4539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0,122</w:t>
            </w:r>
          </w:p>
        </w:tc>
        <w:tc>
          <w:tcPr>
            <w:tcW w:w="545" w:type="dxa"/>
          </w:tcPr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&lt;0,0001</w:t>
            </w:r>
          </w:p>
          <w:p w:rsidR="00C8728D" w:rsidRPr="00202857" w:rsidRDefault="00C8728D" w:rsidP="00202857">
            <w:pPr>
              <w:suppressAutoHyphens w:val="0"/>
              <w:rPr>
                <w:sz w:val="16"/>
                <w:szCs w:val="16"/>
                <w:lang w:val="en-GB"/>
              </w:rPr>
            </w:pPr>
            <w:r w:rsidRPr="00202857">
              <w:rPr>
                <w:sz w:val="16"/>
                <w:szCs w:val="16"/>
                <w:lang w:val="en-GB"/>
              </w:rPr>
              <w:t>0,746</w:t>
            </w:r>
          </w:p>
        </w:tc>
      </w:tr>
    </w:tbl>
    <w:p w:rsidR="00202857" w:rsidRDefault="00202857" w:rsidP="00C8728D">
      <w:pPr>
        <w:suppressAutoHyphens w:val="0"/>
        <w:spacing w:after="200" w:line="276" w:lineRule="auto"/>
        <w:rPr>
          <w:b/>
          <w:lang w:val="en-GB"/>
        </w:rPr>
        <w:sectPr w:rsidR="00202857" w:rsidSect="005E5309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84739A" w:rsidRPr="0084739A" w:rsidRDefault="00486890" w:rsidP="0084739A">
      <w:pPr>
        <w:rPr>
          <w:lang w:val="en-GB"/>
        </w:rPr>
      </w:pPr>
      <w:r>
        <w:rPr>
          <w:b/>
          <w:lang w:val="en-GB"/>
        </w:rPr>
        <w:lastRenderedPageBreak/>
        <w:t>Table 4</w:t>
      </w:r>
      <w:r w:rsidR="0084739A" w:rsidRPr="0084739A">
        <w:rPr>
          <w:b/>
          <w:lang w:val="en-GB"/>
        </w:rPr>
        <w:t xml:space="preserve"> Supplementary Material</w:t>
      </w:r>
      <w:r w:rsidR="0084739A" w:rsidRPr="0084739A">
        <w:rPr>
          <w:lang w:val="en-GB"/>
        </w:rPr>
        <w:t xml:space="preserve">. Overall Survival </w:t>
      </w:r>
      <w:proofErr w:type="spellStart"/>
      <w:r w:rsidR="0084739A" w:rsidRPr="0084739A">
        <w:rPr>
          <w:lang w:val="en-GB"/>
        </w:rPr>
        <w:t>Univariate</w:t>
      </w:r>
      <w:proofErr w:type="spellEnd"/>
      <w:r w:rsidR="0084739A" w:rsidRPr="0084739A">
        <w:rPr>
          <w:lang w:val="en-GB"/>
        </w:rPr>
        <w:t xml:space="preserve"> analysis with baseline WBC, albumin, CRP and NLR considered as continuous variable</w:t>
      </w:r>
      <w:r w:rsidR="0084739A">
        <w:rPr>
          <w:lang w:val="en-GB"/>
        </w:rPr>
        <w:t xml:space="preserve"> and Multivariate analysis with WBC, albumin, SMI and VSR as continuous variables</w:t>
      </w:r>
    </w:p>
    <w:p w:rsidR="0084739A" w:rsidRPr="0084739A" w:rsidRDefault="0084739A" w:rsidP="0084739A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68"/>
        <w:gridCol w:w="992"/>
        <w:gridCol w:w="1276"/>
        <w:gridCol w:w="1134"/>
      </w:tblGrid>
      <w:tr w:rsidR="0084739A" w:rsidRPr="0084739A" w:rsidTr="00486890">
        <w:tc>
          <w:tcPr>
            <w:tcW w:w="7513" w:type="dxa"/>
            <w:gridSpan w:val="5"/>
            <w:shd w:val="pct12" w:color="auto" w:fill="auto"/>
          </w:tcPr>
          <w:p w:rsidR="0084739A" w:rsidRPr="0084739A" w:rsidRDefault="0084739A" w:rsidP="00486890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b/>
                <w:sz w:val="18"/>
                <w:szCs w:val="18"/>
              </w:rPr>
            </w:pPr>
            <w:proofErr w:type="spellStart"/>
            <w:r w:rsidRPr="0084739A">
              <w:rPr>
                <w:b/>
                <w:sz w:val="18"/>
                <w:szCs w:val="18"/>
              </w:rPr>
              <w:t>Univariate</w:t>
            </w:r>
            <w:proofErr w:type="spellEnd"/>
            <w:r w:rsidRPr="008473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39A">
              <w:rPr>
                <w:b/>
                <w:sz w:val="18"/>
                <w:szCs w:val="18"/>
              </w:rPr>
              <w:t>analysis</w:t>
            </w:r>
            <w:proofErr w:type="spellEnd"/>
          </w:p>
        </w:tc>
      </w:tr>
      <w:tr w:rsidR="0084739A" w:rsidRPr="0084739A" w:rsidTr="00486890"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HR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 xml:space="preserve">95% </w:t>
            </w:r>
            <w:proofErr w:type="spellStart"/>
            <w:r w:rsidRPr="0084739A">
              <w:rPr>
                <w:sz w:val="18"/>
                <w:szCs w:val="18"/>
              </w:rPr>
              <w:t>CI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p</w:t>
            </w:r>
          </w:p>
        </w:tc>
      </w:tr>
      <w:tr w:rsidR="0084739A" w:rsidRPr="0084739A" w:rsidTr="00486890">
        <w:tc>
          <w:tcPr>
            <w:tcW w:w="1843" w:type="dxa"/>
            <w:shd w:val="clear" w:color="auto" w:fill="auto"/>
          </w:tcPr>
          <w:p w:rsidR="0084739A" w:rsidRPr="0084739A" w:rsidRDefault="0084739A" w:rsidP="00486890">
            <w:pPr>
              <w:rPr>
                <w:b/>
                <w:sz w:val="18"/>
                <w:szCs w:val="18"/>
              </w:rPr>
            </w:pPr>
            <w:r w:rsidRPr="0084739A">
              <w:rPr>
                <w:b/>
                <w:sz w:val="18"/>
                <w:szCs w:val="18"/>
              </w:rPr>
              <w:t>WBC</w:t>
            </w:r>
          </w:p>
        </w:tc>
        <w:tc>
          <w:tcPr>
            <w:tcW w:w="2268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Like continuous variable: from low to high</w:t>
            </w:r>
          </w:p>
        </w:tc>
        <w:tc>
          <w:tcPr>
            <w:tcW w:w="992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2,73</w:t>
            </w:r>
          </w:p>
        </w:tc>
        <w:tc>
          <w:tcPr>
            <w:tcW w:w="1276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1,27-5,86</w:t>
            </w:r>
          </w:p>
        </w:tc>
        <w:tc>
          <w:tcPr>
            <w:tcW w:w="1134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0,010</w:t>
            </w:r>
          </w:p>
        </w:tc>
      </w:tr>
      <w:tr w:rsidR="0084739A" w:rsidRPr="0084739A" w:rsidTr="00486890">
        <w:tc>
          <w:tcPr>
            <w:tcW w:w="1843" w:type="dxa"/>
            <w:shd w:val="clear" w:color="auto" w:fill="auto"/>
          </w:tcPr>
          <w:p w:rsidR="0084739A" w:rsidRPr="0084739A" w:rsidRDefault="0084739A" w:rsidP="00486890">
            <w:pPr>
              <w:rPr>
                <w:b/>
                <w:sz w:val="18"/>
                <w:szCs w:val="18"/>
              </w:rPr>
            </w:pPr>
            <w:proofErr w:type="spellStart"/>
            <w:r w:rsidRPr="0084739A">
              <w:rPr>
                <w:b/>
                <w:sz w:val="18"/>
                <w:szCs w:val="18"/>
              </w:rPr>
              <w:t>Albumin</w:t>
            </w:r>
            <w:proofErr w:type="spellEnd"/>
            <w:r w:rsidRPr="008473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Like continuous variable: from low to high</w:t>
            </w:r>
          </w:p>
        </w:tc>
        <w:tc>
          <w:tcPr>
            <w:tcW w:w="992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0,55</w:t>
            </w:r>
          </w:p>
        </w:tc>
        <w:tc>
          <w:tcPr>
            <w:tcW w:w="1276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0,29-1,06</w:t>
            </w:r>
          </w:p>
        </w:tc>
        <w:tc>
          <w:tcPr>
            <w:tcW w:w="1134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0,073</w:t>
            </w:r>
          </w:p>
        </w:tc>
      </w:tr>
      <w:tr w:rsidR="0084739A" w:rsidRPr="0084739A" w:rsidTr="00486890">
        <w:tc>
          <w:tcPr>
            <w:tcW w:w="1843" w:type="dxa"/>
            <w:shd w:val="clear" w:color="auto" w:fill="auto"/>
          </w:tcPr>
          <w:p w:rsidR="0084739A" w:rsidRPr="0084739A" w:rsidRDefault="0084739A" w:rsidP="00486890">
            <w:pPr>
              <w:rPr>
                <w:b/>
                <w:sz w:val="18"/>
                <w:szCs w:val="18"/>
              </w:rPr>
            </w:pPr>
            <w:r w:rsidRPr="0084739A">
              <w:rPr>
                <w:b/>
                <w:sz w:val="18"/>
                <w:szCs w:val="18"/>
              </w:rPr>
              <w:t>CRP</w:t>
            </w:r>
          </w:p>
        </w:tc>
        <w:tc>
          <w:tcPr>
            <w:tcW w:w="2268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Like continuous variable: from low to high</w:t>
            </w:r>
          </w:p>
        </w:tc>
        <w:tc>
          <w:tcPr>
            <w:tcW w:w="992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1,01</w:t>
            </w:r>
          </w:p>
        </w:tc>
        <w:tc>
          <w:tcPr>
            <w:tcW w:w="1276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0,95-1,07</w:t>
            </w:r>
          </w:p>
        </w:tc>
        <w:tc>
          <w:tcPr>
            <w:tcW w:w="1134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0,848</w:t>
            </w:r>
          </w:p>
        </w:tc>
      </w:tr>
      <w:tr w:rsidR="0084739A" w:rsidRPr="0084739A" w:rsidTr="00486890">
        <w:tc>
          <w:tcPr>
            <w:tcW w:w="1843" w:type="dxa"/>
            <w:shd w:val="clear" w:color="auto" w:fill="auto"/>
          </w:tcPr>
          <w:p w:rsidR="0084739A" w:rsidRPr="0084739A" w:rsidRDefault="0084739A" w:rsidP="00486890">
            <w:pPr>
              <w:rPr>
                <w:b/>
                <w:sz w:val="18"/>
                <w:szCs w:val="18"/>
              </w:rPr>
            </w:pPr>
            <w:r w:rsidRPr="0084739A">
              <w:rPr>
                <w:b/>
                <w:sz w:val="18"/>
                <w:szCs w:val="18"/>
              </w:rPr>
              <w:t>NLR</w:t>
            </w:r>
          </w:p>
        </w:tc>
        <w:tc>
          <w:tcPr>
            <w:tcW w:w="2268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  <w:lang w:val="en-GB"/>
              </w:rPr>
            </w:pPr>
            <w:r w:rsidRPr="0084739A">
              <w:rPr>
                <w:sz w:val="18"/>
                <w:szCs w:val="18"/>
                <w:lang w:val="en-GB"/>
              </w:rPr>
              <w:t>Like continuous variable: from low to high</w:t>
            </w:r>
          </w:p>
        </w:tc>
        <w:tc>
          <w:tcPr>
            <w:tcW w:w="992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1,81</w:t>
            </w:r>
          </w:p>
        </w:tc>
        <w:tc>
          <w:tcPr>
            <w:tcW w:w="1276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0,76-4,32</w:t>
            </w:r>
          </w:p>
        </w:tc>
        <w:tc>
          <w:tcPr>
            <w:tcW w:w="1134" w:type="dxa"/>
            <w:shd w:val="clear" w:color="auto" w:fill="auto"/>
          </w:tcPr>
          <w:p w:rsidR="0084739A" w:rsidRPr="0084739A" w:rsidRDefault="0084739A" w:rsidP="00486890">
            <w:pPr>
              <w:rPr>
                <w:sz w:val="18"/>
                <w:szCs w:val="18"/>
              </w:rPr>
            </w:pPr>
            <w:r w:rsidRPr="0084739A">
              <w:rPr>
                <w:sz w:val="18"/>
                <w:szCs w:val="18"/>
              </w:rPr>
              <w:t>0,179</w:t>
            </w:r>
          </w:p>
        </w:tc>
      </w:tr>
    </w:tbl>
    <w:p w:rsidR="0084739A" w:rsidRPr="0084739A" w:rsidRDefault="0084739A" w:rsidP="0084739A">
      <w:pPr>
        <w:rPr>
          <w:rFonts w:eastAsia="Times New Roman"/>
          <w:lang w:val="en-US"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2"/>
        <w:gridCol w:w="1276"/>
        <w:gridCol w:w="1134"/>
      </w:tblGrid>
      <w:tr w:rsidR="0084739A" w:rsidRPr="0084739A" w:rsidTr="00486890">
        <w:tc>
          <w:tcPr>
            <w:tcW w:w="5529" w:type="dxa"/>
            <w:gridSpan w:val="4"/>
            <w:shd w:val="pct12" w:color="auto" w:fill="auto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 xml:space="preserve">B. Multivariate </w:t>
            </w:r>
            <w:proofErr w:type="spellStart"/>
            <w:r w:rsidRPr="0084739A">
              <w:rPr>
                <w:rFonts w:cstheme="minorHAnsi"/>
                <w:b/>
                <w:sz w:val="18"/>
                <w:szCs w:val="18"/>
              </w:rPr>
              <w:t>analysis</w:t>
            </w:r>
            <w:proofErr w:type="spellEnd"/>
          </w:p>
        </w:tc>
      </w:tr>
      <w:tr w:rsidR="0084739A" w:rsidRPr="0084739A" w:rsidTr="00486890">
        <w:tc>
          <w:tcPr>
            <w:tcW w:w="2127" w:type="dxa"/>
            <w:shd w:val="pct5" w:color="auto" w:fill="auto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HR</w:t>
            </w:r>
          </w:p>
        </w:tc>
        <w:tc>
          <w:tcPr>
            <w:tcW w:w="1276" w:type="dxa"/>
            <w:shd w:val="pct5" w:color="auto" w:fill="auto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 xml:space="preserve">95% </w:t>
            </w:r>
            <w:proofErr w:type="spellStart"/>
            <w:r w:rsidRPr="0084739A">
              <w:rPr>
                <w:rFonts w:cstheme="minorHAnsi"/>
                <w:sz w:val="18"/>
                <w:szCs w:val="18"/>
              </w:rPr>
              <w:t>CI</w:t>
            </w:r>
            <w:proofErr w:type="spellEnd"/>
          </w:p>
        </w:tc>
        <w:tc>
          <w:tcPr>
            <w:tcW w:w="1134" w:type="dxa"/>
            <w:shd w:val="pct5" w:color="auto" w:fill="auto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p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>ECOG</w:t>
            </w:r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1,21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0,70-2,10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0,497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>WBC</w:t>
            </w:r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5,20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1,89-14,31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0,001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4739A">
              <w:rPr>
                <w:rFonts w:cstheme="minorHAnsi"/>
                <w:b/>
                <w:sz w:val="18"/>
                <w:szCs w:val="18"/>
              </w:rPr>
              <w:t>Albumin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0,81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0,35-1,90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0,635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>BMI</w:t>
            </w:r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0,11-1,14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0,082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>SMI</w:t>
            </w:r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0,99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0,97-1,02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0,569</w:t>
            </w:r>
          </w:p>
        </w:tc>
      </w:tr>
      <w:tr w:rsidR="0084739A" w:rsidRPr="0084739A" w:rsidTr="00486890">
        <w:tc>
          <w:tcPr>
            <w:tcW w:w="2127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b/>
                <w:sz w:val="18"/>
                <w:szCs w:val="18"/>
              </w:rPr>
            </w:pPr>
            <w:r w:rsidRPr="0084739A">
              <w:rPr>
                <w:rFonts w:cstheme="minorHAnsi"/>
                <w:b/>
                <w:sz w:val="18"/>
                <w:szCs w:val="18"/>
              </w:rPr>
              <w:t>VSR</w:t>
            </w:r>
          </w:p>
        </w:tc>
        <w:tc>
          <w:tcPr>
            <w:tcW w:w="992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1,91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0,96-3,78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39A" w:rsidRPr="0084739A" w:rsidRDefault="0084739A" w:rsidP="00486890">
            <w:pPr>
              <w:rPr>
                <w:rFonts w:cstheme="minorHAnsi"/>
                <w:sz w:val="18"/>
                <w:szCs w:val="18"/>
              </w:rPr>
            </w:pPr>
            <w:r w:rsidRPr="0084739A">
              <w:rPr>
                <w:rFonts w:cstheme="minorHAnsi"/>
                <w:sz w:val="18"/>
                <w:szCs w:val="18"/>
              </w:rPr>
              <w:t>0,064</w:t>
            </w:r>
          </w:p>
        </w:tc>
      </w:tr>
    </w:tbl>
    <w:p w:rsidR="0084739A" w:rsidRPr="0084739A" w:rsidRDefault="0084739A" w:rsidP="0084739A">
      <w:pPr>
        <w:rPr>
          <w:rFonts w:eastAsia="Times New Roman"/>
          <w:lang w:val="en-US" w:eastAsia="it-IT"/>
        </w:rPr>
      </w:pPr>
    </w:p>
    <w:p w:rsidR="0084739A" w:rsidRDefault="0084739A" w:rsidP="0084739A">
      <w:pPr>
        <w:rPr>
          <w:lang w:val="en-GB"/>
        </w:rPr>
      </w:pPr>
    </w:p>
    <w:p w:rsidR="0084739A" w:rsidRDefault="0084739A">
      <w:pPr>
        <w:suppressAutoHyphens w:val="0"/>
        <w:spacing w:after="200" w:line="276" w:lineRule="auto"/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076C92" w:rsidRDefault="00F01776">
      <w:pPr>
        <w:rPr>
          <w:b/>
          <w:lang w:val="en-GB"/>
        </w:rPr>
      </w:pPr>
      <w:r w:rsidRPr="00F01776">
        <w:rPr>
          <w:b/>
          <w:noProof/>
          <w:lang w:val="en-GB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5pt;margin-top:73.45pt;width:73.2pt;height:21.75pt;z-index:251661312;mso-height-percent:200;mso-height-percent:200;mso-width-relative:margin;mso-height-relative:margin">
            <v:textbox style="mso-fit-shape-to-text:t">
              <w:txbxContent>
                <w:p w:rsidR="00D6346F" w:rsidRDefault="00D6346F">
                  <w:r>
                    <w:t>p = 0,09</w:t>
                  </w:r>
                </w:p>
              </w:txbxContent>
            </v:textbox>
          </v:shape>
        </w:pict>
      </w:r>
      <w:r w:rsidR="00076C92">
        <w:rPr>
          <w:noProof/>
          <w:lang w:eastAsia="it-IT"/>
        </w:rPr>
        <w:drawing>
          <wp:inline distT="0" distB="0" distL="0" distR="0">
            <wp:extent cx="4924425" cy="2921826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9A" w:rsidRDefault="0084739A">
      <w:pPr>
        <w:rPr>
          <w:b/>
          <w:lang w:val="en-GB"/>
        </w:rPr>
      </w:pPr>
    </w:p>
    <w:p w:rsidR="0084739A" w:rsidRDefault="0084739A">
      <w:pPr>
        <w:rPr>
          <w:b/>
          <w:lang w:val="en-GB"/>
        </w:rPr>
      </w:pPr>
    </w:p>
    <w:p w:rsidR="00076C92" w:rsidRDefault="00076C92">
      <w:pPr>
        <w:rPr>
          <w:b/>
          <w:lang w:val="en-GB"/>
        </w:rPr>
      </w:pPr>
    </w:p>
    <w:p w:rsidR="00076C92" w:rsidRDefault="00F01776">
      <w:pPr>
        <w:rPr>
          <w:b/>
          <w:lang w:val="en-GB"/>
        </w:rPr>
      </w:pPr>
      <w:r>
        <w:rPr>
          <w:b/>
          <w:noProof/>
          <w:lang w:eastAsia="it-IT"/>
        </w:rPr>
        <w:pict>
          <v:shape id="_x0000_s1027" type="#_x0000_t202" style="position:absolute;margin-left:299.55pt;margin-top:79.05pt;width:73.2pt;height:21.75pt;z-index:251662336;mso-height-percent:200;mso-height-percent:200;mso-width-relative:margin;mso-height-relative:margin">
            <v:textbox style="mso-fit-shape-to-text:t">
              <w:txbxContent>
                <w:p w:rsidR="00D6346F" w:rsidRDefault="00D6346F" w:rsidP="0037032C">
                  <w:r>
                    <w:t>p = 0,06</w:t>
                  </w:r>
                </w:p>
              </w:txbxContent>
            </v:textbox>
          </v:shape>
        </w:pict>
      </w:r>
      <w:r w:rsidR="00076C92">
        <w:rPr>
          <w:noProof/>
          <w:lang w:eastAsia="it-IT"/>
        </w:rPr>
        <w:drawing>
          <wp:inline distT="0" distB="0" distL="0" distR="0">
            <wp:extent cx="4991100" cy="2961386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6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2" w:rsidRDefault="00076C92">
      <w:pPr>
        <w:rPr>
          <w:b/>
          <w:lang w:val="en-GB"/>
        </w:rPr>
      </w:pPr>
    </w:p>
    <w:p w:rsidR="003B6015" w:rsidRDefault="003B6015">
      <w:pPr>
        <w:rPr>
          <w:lang w:val="en-US"/>
        </w:rPr>
      </w:pPr>
      <w:r w:rsidRPr="003B6015">
        <w:rPr>
          <w:b/>
          <w:lang w:val="en-GB"/>
        </w:rPr>
        <w:t>Figure 1</w:t>
      </w:r>
      <w:r w:rsidR="004A5F18">
        <w:rPr>
          <w:b/>
          <w:lang w:val="en-GB"/>
        </w:rPr>
        <w:t xml:space="preserve"> Supplementary Material</w:t>
      </w:r>
      <w:r w:rsidRPr="003B6015">
        <w:rPr>
          <w:b/>
          <w:lang w:val="en-GB"/>
        </w:rPr>
        <w:t>.</w:t>
      </w:r>
      <w:r>
        <w:rPr>
          <w:lang w:val="en-GB"/>
        </w:rPr>
        <w:t xml:space="preserve"> Kaplan-Meier Overall Survival curves </w:t>
      </w:r>
      <w:r>
        <w:rPr>
          <w:lang w:val="en-US"/>
        </w:rPr>
        <w:t>according to SFI and CRP</w:t>
      </w:r>
      <w:r w:rsidR="00EF45AA" w:rsidRPr="00EF45AA">
        <w:rPr>
          <w:lang w:val="en-US"/>
        </w:rPr>
        <w:t xml:space="preserve"> </w:t>
      </w:r>
      <w:r w:rsidR="00EF45AA">
        <w:rPr>
          <w:lang w:val="en-US"/>
        </w:rPr>
        <w:t>variation</w:t>
      </w:r>
    </w:p>
    <w:p w:rsidR="003B6015" w:rsidRDefault="003B6015">
      <w:pPr>
        <w:rPr>
          <w:lang w:val="en-US"/>
        </w:rPr>
      </w:pPr>
    </w:p>
    <w:p w:rsidR="003B6015" w:rsidRDefault="003B6015">
      <w:pPr>
        <w:rPr>
          <w:lang w:val="en-GB"/>
        </w:rPr>
      </w:pPr>
    </w:p>
    <w:p w:rsidR="0084739A" w:rsidRDefault="0084739A">
      <w:pPr>
        <w:suppressAutoHyphens w:val="0"/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076C92" w:rsidRDefault="00076C92" w:rsidP="004A5F18">
      <w:pPr>
        <w:pStyle w:val="Didascalia"/>
        <w:rPr>
          <w:b/>
          <w:i w:val="0"/>
          <w:lang w:val="en-US"/>
        </w:rPr>
      </w:pPr>
      <w:bookmarkStart w:id="1" w:name="_Toc26694391"/>
      <w:r w:rsidRPr="004A5F18">
        <w:rPr>
          <w:noProof/>
          <w:lang w:eastAsia="it-IT"/>
        </w:rPr>
        <w:lastRenderedPageBreak/>
        <w:drawing>
          <wp:inline distT="0" distB="0" distL="0" distR="0">
            <wp:extent cx="6106679" cy="3171825"/>
            <wp:effectExtent l="19050" t="0" r="8371" b="0"/>
            <wp:docPr id="1" name="Immagine 21" descr="fig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72" cy="31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C92" w:rsidRDefault="00076C92" w:rsidP="004A5F18">
      <w:pPr>
        <w:pStyle w:val="Didascalia"/>
        <w:rPr>
          <w:b/>
          <w:i w:val="0"/>
          <w:lang w:val="en-US"/>
        </w:rPr>
      </w:pPr>
    </w:p>
    <w:p w:rsidR="004A5F18" w:rsidRDefault="004A5F18" w:rsidP="004A5F18">
      <w:pPr>
        <w:pStyle w:val="Didascalia"/>
        <w:rPr>
          <w:i w:val="0"/>
          <w:lang w:val="en-US"/>
        </w:rPr>
      </w:pPr>
      <w:r w:rsidRPr="008108D0">
        <w:rPr>
          <w:b/>
          <w:i w:val="0"/>
          <w:lang w:val="en-US"/>
        </w:rPr>
        <w:t>Figur</w:t>
      </w:r>
      <w:r>
        <w:rPr>
          <w:b/>
          <w:i w:val="0"/>
          <w:lang w:val="en-US"/>
        </w:rPr>
        <w:t>e 2 Supplementary Material</w:t>
      </w:r>
      <w:r w:rsidRPr="008108D0">
        <w:rPr>
          <w:b/>
          <w:i w:val="0"/>
          <w:lang w:val="en-US"/>
        </w:rPr>
        <w:t>.</w:t>
      </w:r>
      <w:r w:rsidRPr="008108D0">
        <w:rPr>
          <w:i w:val="0"/>
          <w:lang w:val="en-US"/>
        </w:rPr>
        <w:t xml:space="preserve"> </w:t>
      </w:r>
      <w:r>
        <w:rPr>
          <w:i w:val="0"/>
          <w:lang w:val="en-US"/>
        </w:rPr>
        <w:t>S</w:t>
      </w:r>
      <w:r w:rsidRPr="008108D0">
        <w:rPr>
          <w:i w:val="0"/>
          <w:lang w:val="en-US"/>
        </w:rPr>
        <w:t>elected CT scan parameters</w:t>
      </w:r>
      <w:r>
        <w:rPr>
          <w:i w:val="0"/>
          <w:lang w:val="en-US"/>
        </w:rPr>
        <w:t xml:space="preserve"> (3 for muscle mass and 3 for adipose tissue)</w:t>
      </w:r>
      <w:r w:rsidRPr="008108D0">
        <w:rPr>
          <w:i w:val="0"/>
          <w:lang w:val="en-US"/>
        </w:rPr>
        <w:t xml:space="preserve"> in relation with response, comparing values at baseline and first re-staging</w:t>
      </w:r>
      <w:bookmarkEnd w:id="1"/>
    </w:p>
    <w:p w:rsidR="004A5F18" w:rsidRDefault="004A5F18" w:rsidP="004A5F18">
      <w:pPr>
        <w:pStyle w:val="Didascalia"/>
        <w:rPr>
          <w:i w:val="0"/>
          <w:lang w:val="en-US"/>
        </w:rPr>
      </w:pPr>
    </w:p>
    <w:p w:rsidR="003B6015" w:rsidRDefault="003B6015">
      <w:pPr>
        <w:rPr>
          <w:lang w:val="en-US"/>
        </w:rPr>
      </w:pPr>
    </w:p>
    <w:p w:rsidR="004A5F18" w:rsidRDefault="004A5F18">
      <w:pPr>
        <w:rPr>
          <w:lang w:val="en-US"/>
        </w:rPr>
      </w:pPr>
    </w:p>
    <w:p w:rsidR="009A2558" w:rsidRDefault="009A2558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A2558" w:rsidRDefault="009A2558" w:rsidP="009A2558">
      <w:pPr>
        <w:suppressAutoHyphens w:val="0"/>
        <w:spacing w:after="200" w:line="276" w:lineRule="auto"/>
        <w:rPr>
          <w:lang w:val="en-US"/>
        </w:rPr>
      </w:pPr>
    </w:p>
    <w:p w:rsidR="009A2558" w:rsidRDefault="009A2558" w:rsidP="009A2558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109855</wp:posOffset>
            </wp:positionV>
            <wp:extent cx="6124575" cy="5314950"/>
            <wp:effectExtent l="19050" t="0" r="9525" b="0"/>
            <wp:wrapSquare wrapText="bothSides"/>
            <wp:docPr id="2" name="Immagine 7" descr="fig aggiun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ggiunta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group id="_x0000_s1073" style="position:absolute;margin-left:1.3pt;margin-top:-5.35pt;width:351.3pt;height:346.85pt;z-index:251681792;mso-position-horizontal-relative:text;mso-position-vertical-relative:text" coordorigin="1160,1310" coordsize="7026,6937">
            <v:shape id="_x0000_s1074" type="#_x0000_t202" style="position:absolute;left:1160;top:1332;width:630;height:435;mso-height-percent:200;mso-height-percent:200;mso-width-relative:margin;mso-height-relative:margin">
              <v:textbox style="mso-next-textbox:#_x0000_s1074;mso-fit-shape-to-text:t">
                <w:txbxContent>
                  <w:p w:rsidR="009A2558" w:rsidRDefault="009A2558" w:rsidP="009A2558">
                    <w:r>
                      <w:t>A1</w:t>
                    </w:r>
                  </w:p>
                </w:txbxContent>
              </v:textbox>
            </v:shape>
            <v:shape id="_x0000_s1075" type="#_x0000_t202" style="position:absolute;left:4371;top:1310;width:630;height:435;mso-height-percent:200;mso-height-percent:200;mso-width-relative:margin;mso-height-relative:margin">
              <v:textbox style="mso-next-textbox:#_x0000_s1075;mso-fit-shape-to-text:t">
                <w:txbxContent>
                  <w:p w:rsidR="009A2558" w:rsidRDefault="009A2558" w:rsidP="009A2558">
                    <w:r>
                      <w:t>B1</w:t>
                    </w:r>
                  </w:p>
                </w:txbxContent>
              </v:textbox>
            </v:shape>
            <v:shape id="_x0000_s1076" type="#_x0000_t202" style="position:absolute;left:7532;top:1348;width:630;height:435;mso-height-percent:200;mso-height-percent:200;mso-width-relative:margin;mso-height-relative:margin">
              <v:textbox style="mso-next-textbox:#_x0000_s1076;mso-fit-shape-to-text:t">
                <w:txbxContent>
                  <w:p w:rsidR="009A2558" w:rsidRDefault="009A2558" w:rsidP="009A2558">
                    <w:r>
                      <w:t>C1</w:t>
                    </w:r>
                  </w:p>
                </w:txbxContent>
              </v:textbox>
            </v:shape>
            <v:shape id="_x0000_s1077" type="#_x0000_t202" style="position:absolute;left:1176;top:3776;width:630;height:435;mso-height-percent:200;mso-height-percent:200;mso-width-relative:margin;mso-height-relative:margin">
              <v:textbox style="mso-fit-shape-to-text:t">
                <w:txbxContent>
                  <w:p w:rsidR="009A2558" w:rsidRDefault="009A2558" w:rsidP="009A2558">
                    <w:r>
                      <w:t>A2</w:t>
                    </w:r>
                  </w:p>
                </w:txbxContent>
              </v:textbox>
            </v:shape>
            <v:shape id="_x0000_s1078" type="#_x0000_t202" style="position:absolute;left:4400;top:3784;width:630;height:435;mso-height-percent:200;mso-height-percent:200;mso-width-relative:margin;mso-height-relative:margin">
              <v:textbox style="mso-next-textbox:#_x0000_s1078;mso-fit-shape-to-text:t">
                <w:txbxContent>
                  <w:p w:rsidR="009A2558" w:rsidRDefault="009A2558" w:rsidP="009A2558">
                    <w:r>
                      <w:t>B2</w:t>
                    </w:r>
                  </w:p>
                </w:txbxContent>
              </v:textbox>
            </v:shape>
            <v:shape id="_x0000_s1079" type="#_x0000_t202" style="position:absolute;left:7552;top:3702;width:630;height:435;mso-height-percent:200;mso-height-percent:200;mso-width-relative:margin;mso-height-relative:margin">
              <v:textbox style="mso-next-textbox:#_x0000_s1079;mso-fit-shape-to-text:t">
                <w:txbxContent>
                  <w:p w:rsidR="009A2558" w:rsidRDefault="009A2558" w:rsidP="009A2558">
                    <w:r>
                      <w:t>C2</w:t>
                    </w:r>
                  </w:p>
                </w:txbxContent>
              </v:textbox>
            </v:shape>
            <v:shape id="_x0000_s1080" type="#_x0000_t202" style="position:absolute;left:1186;top:5832;width:630;height:435;mso-height-percent:200;mso-height-percent:200;mso-width-relative:margin;mso-height-relative:margin">
              <v:textbox style="mso-next-textbox:#_x0000_s1080;mso-fit-shape-to-text:t">
                <w:txbxContent>
                  <w:p w:rsidR="009A2558" w:rsidRDefault="009A2558" w:rsidP="009A2558">
                    <w:r>
                      <w:t>A3</w:t>
                    </w:r>
                  </w:p>
                </w:txbxContent>
              </v:textbox>
            </v:shape>
            <v:shape id="_x0000_s1081" type="#_x0000_t202" style="position:absolute;left:4396;top:5832;width:630;height:435;mso-height-percent:200;mso-height-percent:200;mso-width-relative:margin;mso-height-relative:margin">
              <v:textbox style="mso-next-textbox:#_x0000_s1081;mso-fit-shape-to-text:t">
                <w:txbxContent>
                  <w:p w:rsidR="009A2558" w:rsidRDefault="009A2558" w:rsidP="009A2558">
                    <w:r>
                      <w:t>B3</w:t>
                    </w:r>
                  </w:p>
                </w:txbxContent>
              </v:textbox>
            </v:shape>
            <v:shape id="_x0000_s1082" type="#_x0000_t202" style="position:absolute;left:7556;top:5826;width:630;height:435;mso-height-percent:200;mso-height-percent:200;mso-width-relative:margin;mso-height-relative:margin">
              <v:textbox style="mso-next-textbox:#_x0000_s1082;mso-fit-shape-to-text:t">
                <w:txbxContent>
                  <w:p w:rsidR="009A2558" w:rsidRDefault="009A2558" w:rsidP="009A2558">
                    <w:r>
                      <w:t>C3</w:t>
                    </w:r>
                  </w:p>
                </w:txbxContent>
              </v:textbox>
            </v:shape>
            <v:shape id="_x0000_s1083" type="#_x0000_t202" style="position:absolute;left:1168;top:7772;width:630;height:435;mso-height-percent:200;mso-height-percent:200;mso-width-relative:margin;mso-height-relative:margin">
              <v:textbox style="mso-next-textbox:#_x0000_s1083;mso-fit-shape-to-text:t">
                <w:txbxContent>
                  <w:p w:rsidR="009A2558" w:rsidRDefault="009A2558" w:rsidP="009A2558">
                    <w:r>
                      <w:t>A4</w:t>
                    </w:r>
                  </w:p>
                </w:txbxContent>
              </v:textbox>
            </v:shape>
            <v:shape id="_x0000_s1084" type="#_x0000_t202" style="position:absolute;left:4387;top:7790;width:630;height:435;mso-height-percent:200;mso-height-percent:200;mso-width-relative:margin;mso-height-relative:margin">
              <v:textbox style="mso-next-textbox:#_x0000_s1084;mso-fit-shape-to-text:t">
                <w:txbxContent>
                  <w:p w:rsidR="009A2558" w:rsidRDefault="009A2558" w:rsidP="009A2558">
                    <w:r>
                      <w:t>B4</w:t>
                    </w:r>
                  </w:p>
                </w:txbxContent>
              </v:textbox>
            </v:shape>
            <v:shape id="_x0000_s1085" type="#_x0000_t202" style="position:absolute;left:7549;top:7812;width:630;height:435;mso-height-percent:200;mso-height-percent:200;mso-width-relative:margin;mso-height-relative:margin">
              <v:textbox style="mso-next-textbox:#_x0000_s1085;mso-fit-shape-to-text:t">
                <w:txbxContent>
                  <w:p w:rsidR="009A2558" w:rsidRDefault="009A2558" w:rsidP="009A2558">
                    <w:r>
                      <w:t>C4</w:t>
                    </w:r>
                  </w:p>
                </w:txbxContent>
              </v:textbox>
            </v:shape>
            <w10:wrap type="square"/>
          </v:group>
        </w:pict>
      </w:r>
    </w:p>
    <w:p w:rsidR="009A2558" w:rsidRDefault="009A2558" w:rsidP="009A2558">
      <w:pPr>
        <w:rPr>
          <w:lang w:val="en-US"/>
        </w:rPr>
      </w:pPr>
    </w:p>
    <w:p w:rsidR="009A2558" w:rsidRDefault="009A2558" w:rsidP="009A2558">
      <w:pPr>
        <w:rPr>
          <w:lang w:val="en-US"/>
        </w:rPr>
      </w:pPr>
      <w:r w:rsidRPr="00845B9B">
        <w:rPr>
          <w:b/>
          <w:lang w:val="en-US"/>
        </w:rPr>
        <w:t xml:space="preserve">Figure </w:t>
      </w:r>
      <w:r>
        <w:rPr>
          <w:b/>
          <w:lang w:val="en-US"/>
        </w:rPr>
        <w:t xml:space="preserve">3 Supplementary Material: </w:t>
      </w:r>
      <w:r w:rsidRPr="006D79EF">
        <w:rPr>
          <w:lang w:val="en-US"/>
        </w:rPr>
        <w:t>ROC curves and Kaplan</w:t>
      </w:r>
      <w:r>
        <w:rPr>
          <w:lang w:val="en-US"/>
        </w:rPr>
        <w:t xml:space="preserve"> Meier (KM) Overall Survival curves according to selected parameters. </w:t>
      </w:r>
      <w:r w:rsidRPr="00060617">
        <w:rPr>
          <w:lang w:val="en-GB"/>
        </w:rPr>
        <w:t>A: white blood cell (WBC), B: albumin, C: C-reactive protein (CRP</w:t>
      </w:r>
      <w:r>
        <w:rPr>
          <w:lang w:val="en-GB"/>
        </w:rPr>
        <w:t>)</w:t>
      </w:r>
      <w:r w:rsidRPr="00060617">
        <w:rPr>
          <w:lang w:val="en-GB"/>
        </w:rPr>
        <w:t xml:space="preserve">. </w:t>
      </w:r>
      <w:r>
        <w:rPr>
          <w:lang w:val="en-GB"/>
        </w:rPr>
        <w:t>1: ROC curves; 2: KM curves divided with cut-offs derived from ROC curves, 3</w:t>
      </w:r>
      <w:r>
        <w:rPr>
          <w:lang w:val="en-US"/>
        </w:rPr>
        <w:t xml:space="preserve">: KM curves divided with median, 4: KM curves divided with selected cut-offs (upper normal limit (UNL) or low normal limit (LNL). </w:t>
      </w:r>
    </w:p>
    <w:p w:rsidR="009A2558" w:rsidRDefault="009A2558" w:rsidP="009A2558">
      <w:pPr>
        <w:rPr>
          <w:lang w:val="en-US"/>
        </w:rPr>
      </w:pPr>
    </w:p>
    <w:p w:rsidR="009A2558" w:rsidRDefault="009A2558" w:rsidP="009A2558">
      <w:pPr>
        <w:rPr>
          <w:lang w:val="en-US"/>
        </w:rPr>
      </w:pPr>
    </w:p>
    <w:p w:rsidR="009A2558" w:rsidRDefault="009A2558" w:rsidP="009A2558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A2558" w:rsidRDefault="009A2558" w:rsidP="009A2558">
      <w:pPr>
        <w:rPr>
          <w:lang w:val="en-US"/>
        </w:rPr>
      </w:pPr>
      <w:r>
        <w:rPr>
          <w:noProof/>
          <w:lang w:eastAsia="it-IT"/>
        </w:rPr>
        <w:lastRenderedPageBreak/>
        <w:pict>
          <v:group id="_x0000_s1086" style="position:absolute;margin-left:8.9pt;margin-top:7.05pt;width:369.65pt;height:346.85pt;z-index:251682816" coordorigin="1312,1558" coordsize="7393,6937">
            <v:shape id="_x0000_s1087" type="#_x0000_t202" style="position:absolute;left:1643;top:1588;width:630;height:435;mso-height-percent:200;mso-height-percent:200;mso-width-relative:margin;mso-height-relative:margin">
              <v:textbox style="mso-next-textbox:#_x0000_s1087;mso-fit-shape-to-text:t">
                <w:txbxContent>
                  <w:p w:rsidR="009A2558" w:rsidRDefault="009A2558" w:rsidP="009A2558">
                    <w:r>
                      <w:t>D1</w:t>
                    </w:r>
                  </w:p>
                </w:txbxContent>
              </v:textbox>
            </v:shape>
            <v:shape id="_x0000_s1088" type="#_x0000_t202" style="position:absolute;left:5414;top:1558;width:630;height:435;mso-height-percent:200;mso-height-percent:200;mso-width-relative:margin;mso-height-relative:margin">
              <v:textbox style="mso-next-textbox:#_x0000_s1088;mso-fit-shape-to-text:t">
                <w:txbxContent>
                  <w:p w:rsidR="009A2558" w:rsidRDefault="009A2558" w:rsidP="009A2558">
                    <w:r>
                      <w:t>E1</w:t>
                    </w:r>
                  </w:p>
                </w:txbxContent>
              </v:textbox>
            </v:shape>
            <v:shape id="_x0000_s1089" type="#_x0000_t202" style="position:absolute;left:8075;top:1604;width:630;height:435;mso-height-percent:200;mso-height-percent:200;mso-width-relative:margin;mso-height-relative:margin">
              <v:textbox style="mso-next-textbox:#_x0000_s1089;mso-fit-shape-to-text:t">
                <w:txbxContent>
                  <w:p w:rsidR="009A2558" w:rsidRDefault="009A2558" w:rsidP="009A2558">
                    <w:r>
                      <w:t>F1</w:t>
                    </w:r>
                  </w:p>
                </w:txbxContent>
              </v:textbox>
            </v:shape>
            <v:shape id="_x0000_s1090" type="#_x0000_t202" style="position:absolute;left:1320;top:4024;width:630;height:435;mso-height-percent:200;mso-height-percent:200;mso-width-relative:margin;mso-height-relative:margin">
              <v:textbox style="mso-fit-shape-to-text:t">
                <w:txbxContent>
                  <w:p w:rsidR="009A2558" w:rsidRDefault="009A2558" w:rsidP="009A2558">
                    <w:r>
                      <w:t>D2</w:t>
                    </w:r>
                  </w:p>
                </w:txbxContent>
              </v:textbox>
            </v:shape>
            <v:shape id="_x0000_s1091" type="#_x0000_t202" style="position:absolute;left:4544;top:4032;width:630;height:435;mso-height-percent:200;mso-height-percent:200;mso-width-relative:margin;mso-height-relative:margin">
              <v:textbox style="mso-next-textbox:#_x0000_s1091;mso-fit-shape-to-text:t">
                <w:txbxContent>
                  <w:p w:rsidR="009A2558" w:rsidRDefault="009A2558" w:rsidP="009A2558">
                    <w:r>
                      <w:t>E2</w:t>
                    </w:r>
                  </w:p>
                </w:txbxContent>
              </v:textbox>
            </v:shape>
            <v:shape id="_x0000_s1092" type="#_x0000_t202" style="position:absolute;left:7794;top:4018;width:630;height:435;mso-height-percent:200;mso-height-percent:200;mso-width-relative:margin;mso-height-relative:margin">
              <v:textbox style="mso-next-textbox:#_x0000_s1092;mso-fit-shape-to-text:t">
                <w:txbxContent>
                  <w:p w:rsidR="009A2558" w:rsidRDefault="009A2558" w:rsidP="009A2558">
                    <w:r>
                      <w:t>F2</w:t>
                    </w:r>
                  </w:p>
                </w:txbxContent>
              </v:textbox>
            </v:shape>
            <v:shape id="_x0000_s1093" type="#_x0000_t202" style="position:absolute;left:1330;top:6080;width:630;height:435;mso-height-percent:200;mso-height-percent:200;mso-width-relative:margin;mso-height-relative:margin">
              <v:textbox style="mso-next-textbox:#_x0000_s1093;mso-fit-shape-to-text:t">
                <w:txbxContent>
                  <w:p w:rsidR="009A2558" w:rsidRDefault="009A2558" w:rsidP="009A2558">
                    <w:r>
                      <w:t>D3</w:t>
                    </w:r>
                  </w:p>
                </w:txbxContent>
              </v:textbox>
            </v:shape>
            <v:shape id="_x0000_s1094" type="#_x0000_t202" style="position:absolute;left:4540;top:6080;width:630;height:435;mso-height-percent:200;mso-height-percent:200;mso-width-relative:margin;mso-height-relative:margin">
              <v:textbox style="mso-next-textbox:#_x0000_s1094;mso-fit-shape-to-text:t">
                <w:txbxContent>
                  <w:p w:rsidR="009A2558" w:rsidRDefault="009A2558" w:rsidP="009A2558">
                    <w:r>
                      <w:t>E3</w:t>
                    </w:r>
                  </w:p>
                </w:txbxContent>
              </v:textbox>
            </v:shape>
            <v:shape id="_x0000_s1095" type="#_x0000_t202" style="position:absolute;left:7700;top:6074;width:630;height:435;mso-height-percent:200;mso-height-percent:200;mso-width-relative:margin;mso-height-relative:margin">
              <v:textbox style="mso-next-textbox:#_x0000_s1095;mso-fit-shape-to-text:t">
                <w:txbxContent>
                  <w:p w:rsidR="009A2558" w:rsidRDefault="009A2558" w:rsidP="009A2558">
                    <w:r>
                      <w:t>F3</w:t>
                    </w:r>
                  </w:p>
                </w:txbxContent>
              </v:textbox>
            </v:shape>
            <v:shape id="_x0000_s1096" type="#_x0000_t202" style="position:absolute;left:1312;top:8020;width:630;height:435;mso-height-percent:200;mso-height-percent:200;mso-width-relative:margin;mso-height-relative:margin">
              <v:textbox style="mso-next-textbox:#_x0000_s1096;mso-fit-shape-to-text:t">
                <w:txbxContent>
                  <w:p w:rsidR="009A2558" w:rsidRDefault="009A2558" w:rsidP="009A2558">
                    <w:r>
                      <w:t>D4</w:t>
                    </w:r>
                  </w:p>
                </w:txbxContent>
              </v:textbox>
            </v:shape>
            <v:shape id="_x0000_s1097" type="#_x0000_t202" style="position:absolute;left:4530;top:8038;width:630;height:435;mso-height-percent:200;mso-height-percent:200;mso-width-relative:margin;mso-height-relative:margin">
              <v:textbox style="mso-next-textbox:#_x0000_s1097;mso-fit-shape-to-text:t">
                <w:txbxContent>
                  <w:p w:rsidR="009A2558" w:rsidRDefault="009A2558" w:rsidP="009A2558">
                    <w:r>
                      <w:t>E4</w:t>
                    </w:r>
                  </w:p>
                </w:txbxContent>
              </v:textbox>
            </v:shape>
            <v:shape id="_x0000_s1098" type="#_x0000_t202" style="position:absolute;left:7692;top:8060;width:630;height:435;mso-height-percent:200;mso-height-percent:200;mso-width-relative:margin;mso-height-relative:margin">
              <v:textbox style="mso-next-textbox:#_x0000_s1098;mso-fit-shape-to-text:t">
                <w:txbxContent>
                  <w:p w:rsidR="009A2558" w:rsidRDefault="009A2558" w:rsidP="009A2558">
                    <w:r>
                      <w:t>F4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300355</wp:posOffset>
            </wp:positionV>
            <wp:extent cx="6124575" cy="5267325"/>
            <wp:effectExtent l="19050" t="0" r="9525" b="0"/>
            <wp:wrapSquare wrapText="bothSides"/>
            <wp:docPr id="3" name="Immagine 5" descr="fig agiunt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giunta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558" w:rsidRDefault="009A2558" w:rsidP="009A2558">
      <w:pPr>
        <w:rPr>
          <w:lang w:val="en-US"/>
        </w:rPr>
      </w:pPr>
    </w:p>
    <w:p w:rsidR="009A2558" w:rsidRDefault="009A2558" w:rsidP="009A2558">
      <w:pPr>
        <w:rPr>
          <w:lang w:val="en-US"/>
        </w:rPr>
      </w:pPr>
      <w:r w:rsidRPr="00845B9B">
        <w:rPr>
          <w:b/>
          <w:lang w:val="en-US"/>
        </w:rPr>
        <w:t xml:space="preserve">Figure </w:t>
      </w:r>
      <w:r>
        <w:rPr>
          <w:b/>
          <w:lang w:val="en-US"/>
        </w:rPr>
        <w:t xml:space="preserve">4 Supplementary Material: </w:t>
      </w:r>
      <w:r w:rsidRPr="006D79EF">
        <w:rPr>
          <w:lang w:val="en-US"/>
        </w:rPr>
        <w:t>ROC curves and Kaplan</w:t>
      </w:r>
      <w:r>
        <w:rPr>
          <w:lang w:val="en-US"/>
        </w:rPr>
        <w:t xml:space="preserve"> Meier (KM) Overall Survival curves according to selected parameters. </w:t>
      </w:r>
      <w:r w:rsidRPr="00060617">
        <w:rPr>
          <w:lang w:val="en-GB"/>
        </w:rPr>
        <w:t xml:space="preserve">D: </w:t>
      </w:r>
      <w:proofErr w:type="spellStart"/>
      <w:r>
        <w:rPr>
          <w:lang w:val="en-GB"/>
        </w:rPr>
        <w:t>Neutrophil</w:t>
      </w:r>
      <w:proofErr w:type="spellEnd"/>
      <w:r>
        <w:rPr>
          <w:lang w:val="en-GB"/>
        </w:rPr>
        <w:t>-to-lymphocyte ratio (</w:t>
      </w:r>
      <w:r w:rsidRPr="00060617">
        <w:rPr>
          <w:lang w:val="en-GB"/>
        </w:rPr>
        <w:t>NLR</w:t>
      </w:r>
      <w:r>
        <w:rPr>
          <w:lang w:val="en-GB"/>
        </w:rPr>
        <w:t>)</w:t>
      </w:r>
      <w:r w:rsidRPr="00060617">
        <w:rPr>
          <w:lang w:val="en-GB"/>
        </w:rPr>
        <w:t>, E:</w:t>
      </w:r>
      <w:r>
        <w:rPr>
          <w:lang w:val="en-GB"/>
        </w:rPr>
        <w:t xml:space="preserve"> Skeletal Muscle Index (</w:t>
      </w:r>
      <w:r w:rsidRPr="00060617">
        <w:rPr>
          <w:lang w:val="en-GB"/>
        </w:rPr>
        <w:t>SMI</w:t>
      </w:r>
      <w:r>
        <w:rPr>
          <w:lang w:val="en-GB"/>
        </w:rPr>
        <w:t>)</w:t>
      </w:r>
      <w:r w:rsidRPr="00060617">
        <w:rPr>
          <w:lang w:val="en-GB"/>
        </w:rPr>
        <w:t xml:space="preserve">, F: </w:t>
      </w:r>
      <w:r w:rsidRPr="00095F3A">
        <w:rPr>
          <w:rFonts w:cstheme="minorHAnsi"/>
          <w:lang w:val="en-GB"/>
        </w:rPr>
        <w:t>Advance lung cancer inflammation index</w:t>
      </w:r>
      <w:r w:rsidRPr="005B3BFF">
        <w:rPr>
          <w:rFonts w:cstheme="minorHAnsi"/>
          <w:sz w:val="18"/>
          <w:szCs w:val="18"/>
          <w:lang w:val="en-GB"/>
        </w:rPr>
        <w:t xml:space="preserve"> </w:t>
      </w:r>
      <w:r>
        <w:rPr>
          <w:rFonts w:cstheme="minorHAnsi"/>
          <w:sz w:val="18"/>
          <w:szCs w:val="18"/>
          <w:lang w:val="en-GB"/>
        </w:rPr>
        <w:t>(</w:t>
      </w:r>
      <w:r w:rsidRPr="00060617">
        <w:rPr>
          <w:lang w:val="en-GB"/>
        </w:rPr>
        <w:t>ALI score</w:t>
      </w:r>
      <w:r>
        <w:rPr>
          <w:lang w:val="en-GB"/>
        </w:rPr>
        <w:t>)</w:t>
      </w:r>
      <w:r w:rsidRPr="00060617">
        <w:rPr>
          <w:lang w:val="en-GB"/>
        </w:rPr>
        <w:t xml:space="preserve">. </w:t>
      </w:r>
      <w:r>
        <w:rPr>
          <w:lang w:val="en-GB"/>
        </w:rPr>
        <w:t>1: ROC curves; 2: KM curves divided with cut-offs derived from ROC curves, 3</w:t>
      </w:r>
      <w:r>
        <w:rPr>
          <w:lang w:val="en-US"/>
        </w:rPr>
        <w:t>: KM curves divided with median, 4: KM curves divided with selected cut-offs derived from literature (c.o.).</w:t>
      </w:r>
    </w:p>
    <w:p w:rsidR="009A2558" w:rsidRDefault="009A2558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732CD" w:rsidRDefault="00A732CD" w:rsidP="00A732CD">
      <w:pPr>
        <w:ind w:left="7788"/>
        <w:rPr>
          <w:lang w:val="en-US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128905</wp:posOffset>
            </wp:positionV>
            <wp:extent cx="3028950" cy="2314575"/>
            <wp:effectExtent l="19050" t="0" r="0" b="0"/>
            <wp:wrapSquare wrapText="bothSides"/>
            <wp:docPr id="20" name="Immagine 19" descr="fig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E8C" w:rsidRPr="00A732CD">
        <w:rPr>
          <w:lang w:val="en-US"/>
        </w:rPr>
        <w:t xml:space="preserve">  </w:t>
      </w:r>
      <w:r w:rsidR="00313E8C" w:rsidRPr="00A732CD">
        <w:rPr>
          <w:lang w:val="en-US"/>
        </w:rPr>
        <w:tab/>
      </w:r>
      <w:r w:rsidR="00313E8C" w:rsidRPr="00A732CD">
        <w:rPr>
          <w:lang w:val="en-US"/>
        </w:rPr>
        <w:tab/>
      </w:r>
      <w:r w:rsidR="00313E8C" w:rsidRPr="00A732CD">
        <w:rPr>
          <w:lang w:val="en-US"/>
        </w:rPr>
        <w:tab/>
      </w:r>
      <w:r w:rsidR="00313E8C" w:rsidRPr="00A732CD">
        <w:rPr>
          <w:lang w:val="en-US"/>
        </w:rPr>
        <w:tab/>
      </w:r>
      <w:r w:rsidR="00313E8C" w:rsidRPr="00A732CD">
        <w:rPr>
          <w:lang w:val="en-US"/>
        </w:rPr>
        <w:tab/>
      </w:r>
      <w:r w:rsidR="00313E8C" w:rsidRPr="00A732CD">
        <w:rPr>
          <w:lang w:val="en-US"/>
        </w:rPr>
        <w:tab/>
      </w:r>
    </w:p>
    <w:p w:rsidR="00A732CD" w:rsidRDefault="00A732CD" w:rsidP="00A732CD">
      <w:pPr>
        <w:ind w:left="7788"/>
        <w:rPr>
          <w:lang w:val="en-US"/>
        </w:rPr>
      </w:pPr>
    </w:p>
    <w:p w:rsidR="00A732CD" w:rsidRDefault="00A732CD" w:rsidP="00A732CD">
      <w:pPr>
        <w:ind w:left="7788"/>
        <w:rPr>
          <w:lang w:val="en-US"/>
        </w:rPr>
      </w:pPr>
    </w:p>
    <w:p w:rsidR="00A732CD" w:rsidRDefault="00A732CD" w:rsidP="00A732CD">
      <w:pPr>
        <w:ind w:left="7788"/>
        <w:rPr>
          <w:lang w:val="en-US"/>
        </w:rPr>
      </w:pPr>
    </w:p>
    <w:p w:rsidR="00A732CD" w:rsidRDefault="00A732CD" w:rsidP="00A732CD">
      <w:pPr>
        <w:ind w:left="7788"/>
        <w:rPr>
          <w:lang w:val="en-US"/>
        </w:rPr>
      </w:pPr>
    </w:p>
    <w:p w:rsidR="00505860" w:rsidRPr="00A732CD" w:rsidRDefault="00313E8C" w:rsidP="00A732CD">
      <w:pPr>
        <w:ind w:left="7788"/>
        <w:rPr>
          <w:lang w:val="en-US"/>
        </w:rPr>
      </w:pPr>
      <w:r w:rsidRPr="00A732CD">
        <w:rPr>
          <w:lang w:val="en-US"/>
        </w:rPr>
        <w:tab/>
      </w:r>
    </w:p>
    <w:p w:rsidR="00505860" w:rsidRDefault="00505860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A732CD" w:rsidRDefault="00A732CD">
      <w:pPr>
        <w:rPr>
          <w:lang w:val="en-US"/>
        </w:rPr>
      </w:pPr>
    </w:p>
    <w:p w:rsidR="00313E8C" w:rsidRDefault="00313E8C" w:rsidP="00313E8C">
      <w:pPr>
        <w:pStyle w:val="Didascalia"/>
        <w:rPr>
          <w:i w:val="0"/>
          <w:lang w:val="en-US"/>
        </w:rPr>
      </w:pPr>
      <w:r w:rsidRPr="00313E8C">
        <w:rPr>
          <w:b/>
          <w:i w:val="0"/>
          <w:lang w:val="en-US"/>
        </w:rPr>
        <w:t xml:space="preserve">Figure </w:t>
      </w:r>
      <w:r w:rsidR="009A2558">
        <w:rPr>
          <w:b/>
          <w:i w:val="0"/>
          <w:lang w:val="en-US"/>
        </w:rPr>
        <w:t>5</w:t>
      </w:r>
      <w:r w:rsidRPr="00313E8C">
        <w:rPr>
          <w:b/>
          <w:i w:val="0"/>
          <w:lang w:val="en-GB"/>
        </w:rPr>
        <w:t xml:space="preserve"> </w:t>
      </w:r>
      <w:r w:rsidRPr="00313E8C">
        <w:rPr>
          <w:b/>
          <w:i w:val="0"/>
          <w:lang w:val="en-US"/>
        </w:rPr>
        <w:t>Supplementary Material.</w:t>
      </w:r>
      <w:r>
        <w:rPr>
          <w:lang w:val="en-US"/>
        </w:rPr>
        <w:t xml:space="preserve"> </w:t>
      </w:r>
      <w:r w:rsidRPr="000D54B7">
        <w:rPr>
          <w:i w:val="0"/>
          <w:lang w:val="en-US"/>
        </w:rPr>
        <w:t>SMI, VSR, albumin a</w:t>
      </w:r>
      <w:r>
        <w:rPr>
          <w:i w:val="0"/>
          <w:lang w:val="en-US"/>
        </w:rPr>
        <w:t xml:space="preserve">nd CRP at baseline in relation with response in our patients. </w:t>
      </w:r>
    </w:p>
    <w:p w:rsidR="00313E8C" w:rsidRPr="000D54B7" w:rsidRDefault="00313E8C" w:rsidP="00313E8C">
      <w:pPr>
        <w:pStyle w:val="Didascalia"/>
        <w:rPr>
          <w:i w:val="0"/>
          <w:lang w:val="en-US"/>
        </w:rPr>
      </w:pPr>
      <w:r>
        <w:rPr>
          <w:i w:val="0"/>
          <w:lang w:val="en-US"/>
        </w:rPr>
        <w:t xml:space="preserve"> </w:t>
      </w:r>
    </w:p>
    <w:p w:rsidR="00313E8C" w:rsidRDefault="00313E8C">
      <w:pPr>
        <w:rPr>
          <w:lang w:val="en-US"/>
        </w:rPr>
      </w:pPr>
    </w:p>
    <w:p w:rsidR="00B635BC" w:rsidRDefault="00B635BC">
      <w:pPr>
        <w:rPr>
          <w:lang w:val="en-US"/>
        </w:rPr>
      </w:pPr>
    </w:p>
    <w:p w:rsidR="00B635BC" w:rsidRDefault="00B635BC">
      <w:pPr>
        <w:rPr>
          <w:lang w:val="en-US"/>
        </w:rPr>
      </w:pPr>
      <w:r w:rsidRPr="00B635BC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-223520</wp:posOffset>
            </wp:positionV>
            <wp:extent cx="5781675" cy="1676400"/>
            <wp:effectExtent l="0" t="0" r="9525" b="0"/>
            <wp:wrapSquare wrapText="bothSides"/>
            <wp:docPr id="23" name="Immagine 22" descr="fi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8.jpg"/>
                    <pic:cNvPicPr/>
                  </pic:nvPicPr>
                  <pic:blipFill>
                    <a:blip r:embed="rId11" cstate="print"/>
                    <a:srcRect l="-138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5BC" w:rsidRDefault="00B635BC" w:rsidP="00B635BC">
      <w:pPr>
        <w:pStyle w:val="Didascalia"/>
        <w:rPr>
          <w:i w:val="0"/>
          <w:lang w:val="en-US"/>
        </w:rPr>
      </w:pPr>
      <w:bookmarkStart w:id="2" w:name="_Toc26694387"/>
      <w:r w:rsidRPr="00B635BC">
        <w:rPr>
          <w:b/>
          <w:i w:val="0"/>
          <w:lang w:val="en-US"/>
        </w:rPr>
        <w:t xml:space="preserve">Figure </w:t>
      </w:r>
      <w:r w:rsidR="009A2558">
        <w:rPr>
          <w:b/>
          <w:i w:val="0"/>
          <w:lang w:val="en-US"/>
        </w:rPr>
        <w:t>6</w:t>
      </w:r>
      <w:r w:rsidRPr="00B635BC">
        <w:rPr>
          <w:b/>
          <w:i w:val="0"/>
          <w:lang w:val="en-GB"/>
        </w:rPr>
        <w:t xml:space="preserve"> </w:t>
      </w:r>
      <w:r w:rsidRPr="00B635BC">
        <w:rPr>
          <w:b/>
          <w:i w:val="0"/>
          <w:lang w:val="en-US"/>
        </w:rPr>
        <w:t>Supplementary Material.</w:t>
      </w:r>
      <w:r w:rsidRPr="00B635BC">
        <w:rPr>
          <w:i w:val="0"/>
          <w:lang w:val="en-US"/>
        </w:rPr>
        <w:t xml:space="preserve"> Relationship between classes of BMI and weight loss and </w:t>
      </w:r>
      <w:proofErr w:type="spellStart"/>
      <w:r w:rsidRPr="00B635BC">
        <w:rPr>
          <w:i w:val="0"/>
          <w:lang w:val="en-US"/>
        </w:rPr>
        <w:t>mOS</w:t>
      </w:r>
      <w:bookmarkEnd w:id="2"/>
      <w:proofErr w:type="spellEnd"/>
      <w:r w:rsidRPr="00B635BC">
        <w:rPr>
          <w:i w:val="0"/>
          <w:lang w:val="en-US"/>
        </w:rPr>
        <w:t xml:space="preserve"> in our patients</w:t>
      </w:r>
    </w:p>
    <w:p w:rsidR="0048164E" w:rsidRDefault="0048164E">
      <w:pPr>
        <w:rPr>
          <w:lang w:val="en-US"/>
        </w:rPr>
      </w:pPr>
    </w:p>
    <w:p w:rsidR="00060617" w:rsidRDefault="00060617">
      <w:pPr>
        <w:rPr>
          <w:lang w:val="en-US"/>
        </w:rPr>
      </w:pPr>
    </w:p>
    <w:p w:rsidR="00B635BC" w:rsidRDefault="00B635BC">
      <w:pPr>
        <w:rPr>
          <w:lang w:val="en-US"/>
        </w:rPr>
      </w:pPr>
    </w:p>
    <w:p w:rsidR="0048164E" w:rsidRDefault="0048164E">
      <w:pPr>
        <w:rPr>
          <w:lang w:val="en-US"/>
        </w:rPr>
      </w:pPr>
    </w:p>
    <w:p w:rsidR="00F56D16" w:rsidRDefault="00F56D16">
      <w:pPr>
        <w:rPr>
          <w:lang w:val="en-US"/>
        </w:rPr>
      </w:pPr>
    </w:p>
    <w:p w:rsidR="006D79EF" w:rsidRDefault="006D79EF">
      <w:pPr>
        <w:rPr>
          <w:lang w:val="en-US"/>
        </w:rPr>
      </w:pPr>
    </w:p>
    <w:sectPr w:rsidR="006D79EF" w:rsidSect="0020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6D0"/>
    <w:multiLevelType w:val="hybridMultilevel"/>
    <w:tmpl w:val="A3E030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352"/>
    <w:multiLevelType w:val="hybridMultilevel"/>
    <w:tmpl w:val="AED824EA"/>
    <w:lvl w:ilvl="0" w:tplc="04100015">
      <w:start w:val="1"/>
      <w:numFmt w:val="upperLetter"/>
      <w:lvlText w:val="%1."/>
      <w:lvlJc w:val="left"/>
      <w:pPr>
        <w:ind w:left="8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868" w:hanging="360"/>
      </w:pPr>
    </w:lvl>
    <w:lvl w:ilvl="2" w:tplc="0410001B" w:tentative="1">
      <w:start w:val="1"/>
      <w:numFmt w:val="lowerRoman"/>
      <w:lvlText w:val="%3."/>
      <w:lvlJc w:val="right"/>
      <w:pPr>
        <w:ind w:left="9588" w:hanging="180"/>
      </w:pPr>
    </w:lvl>
    <w:lvl w:ilvl="3" w:tplc="0410000F" w:tentative="1">
      <w:start w:val="1"/>
      <w:numFmt w:val="decimal"/>
      <w:lvlText w:val="%4."/>
      <w:lvlJc w:val="left"/>
      <w:pPr>
        <w:ind w:left="10308" w:hanging="360"/>
      </w:pPr>
    </w:lvl>
    <w:lvl w:ilvl="4" w:tplc="04100019" w:tentative="1">
      <w:start w:val="1"/>
      <w:numFmt w:val="lowerLetter"/>
      <w:lvlText w:val="%5."/>
      <w:lvlJc w:val="left"/>
      <w:pPr>
        <w:ind w:left="11028" w:hanging="360"/>
      </w:pPr>
    </w:lvl>
    <w:lvl w:ilvl="5" w:tplc="0410001B" w:tentative="1">
      <w:start w:val="1"/>
      <w:numFmt w:val="lowerRoman"/>
      <w:lvlText w:val="%6."/>
      <w:lvlJc w:val="right"/>
      <w:pPr>
        <w:ind w:left="11748" w:hanging="180"/>
      </w:pPr>
    </w:lvl>
    <w:lvl w:ilvl="6" w:tplc="0410000F" w:tentative="1">
      <w:start w:val="1"/>
      <w:numFmt w:val="decimal"/>
      <w:lvlText w:val="%7."/>
      <w:lvlJc w:val="left"/>
      <w:pPr>
        <w:ind w:left="12468" w:hanging="360"/>
      </w:pPr>
    </w:lvl>
    <w:lvl w:ilvl="7" w:tplc="04100019" w:tentative="1">
      <w:start w:val="1"/>
      <w:numFmt w:val="lowerLetter"/>
      <w:lvlText w:val="%8."/>
      <w:lvlJc w:val="left"/>
      <w:pPr>
        <w:ind w:left="13188" w:hanging="360"/>
      </w:pPr>
    </w:lvl>
    <w:lvl w:ilvl="8" w:tplc="0410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725F4"/>
    <w:rsid w:val="00060617"/>
    <w:rsid w:val="00076C92"/>
    <w:rsid w:val="00095F3A"/>
    <w:rsid w:val="001725F4"/>
    <w:rsid w:val="00187FC6"/>
    <w:rsid w:val="001D57A8"/>
    <w:rsid w:val="00202857"/>
    <w:rsid w:val="002151CB"/>
    <w:rsid w:val="00222B35"/>
    <w:rsid w:val="00255395"/>
    <w:rsid w:val="003008E4"/>
    <w:rsid w:val="00313E8C"/>
    <w:rsid w:val="0035666E"/>
    <w:rsid w:val="0037032C"/>
    <w:rsid w:val="003B6015"/>
    <w:rsid w:val="0048164E"/>
    <w:rsid w:val="00486890"/>
    <w:rsid w:val="004A5F18"/>
    <w:rsid w:val="004E4DA0"/>
    <w:rsid w:val="00505860"/>
    <w:rsid w:val="005E5309"/>
    <w:rsid w:val="006514C2"/>
    <w:rsid w:val="00680E38"/>
    <w:rsid w:val="006824FD"/>
    <w:rsid w:val="00682977"/>
    <w:rsid w:val="006D79EF"/>
    <w:rsid w:val="007A6944"/>
    <w:rsid w:val="007C572F"/>
    <w:rsid w:val="00845B9B"/>
    <w:rsid w:val="0084739A"/>
    <w:rsid w:val="009539A7"/>
    <w:rsid w:val="009A2558"/>
    <w:rsid w:val="00A732CD"/>
    <w:rsid w:val="00B43CD3"/>
    <w:rsid w:val="00B635BC"/>
    <w:rsid w:val="00BC42CE"/>
    <w:rsid w:val="00BE0713"/>
    <w:rsid w:val="00C8728D"/>
    <w:rsid w:val="00CA6A4E"/>
    <w:rsid w:val="00D02FC1"/>
    <w:rsid w:val="00D51ED2"/>
    <w:rsid w:val="00D6346F"/>
    <w:rsid w:val="00E500CE"/>
    <w:rsid w:val="00EF45AA"/>
    <w:rsid w:val="00F01776"/>
    <w:rsid w:val="00F56D16"/>
    <w:rsid w:val="00F6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F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link w:val="DidascaliaCarattere"/>
    <w:qFormat/>
    <w:rsid w:val="001725F4"/>
    <w:pPr>
      <w:suppressLineNumbers/>
      <w:spacing w:before="120" w:after="120"/>
    </w:pPr>
    <w:rPr>
      <w:rFonts w:cs="Mangal"/>
      <w:i/>
      <w:iCs/>
    </w:rPr>
  </w:style>
  <w:style w:type="table" w:styleId="Grigliatabella">
    <w:name w:val="Table Grid"/>
    <w:basedOn w:val="Tabellanormale"/>
    <w:uiPriority w:val="59"/>
    <w:rsid w:val="001725F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dascaliaCarattere">
    <w:name w:val="Didascalia Carattere"/>
    <w:basedOn w:val="Carpredefinitoparagrafo"/>
    <w:link w:val="Didascalia"/>
    <w:rsid w:val="001725F4"/>
    <w:rPr>
      <w:rFonts w:ascii="Times New Roman" w:eastAsia="MS Mincho" w:hAnsi="Times New Roman" w:cs="Mangal"/>
      <w:i/>
      <w:iCs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31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11</cp:revision>
  <dcterms:created xsi:type="dcterms:W3CDTF">2021-06-30T05:35:00Z</dcterms:created>
  <dcterms:modified xsi:type="dcterms:W3CDTF">2021-06-30T18:36:00Z</dcterms:modified>
</cp:coreProperties>
</file>