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F087E" w14:paraId="75A87D4E" w14:textId="77777777" w:rsidTr="00BB488E">
        <w:tc>
          <w:tcPr>
            <w:tcW w:w="12950" w:type="dxa"/>
            <w:gridSpan w:val="3"/>
          </w:tcPr>
          <w:p w14:paraId="1C25EAAC" w14:textId="28EEA7C7" w:rsidR="002F087E" w:rsidRPr="002F087E" w:rsidRDefault="002F087E" w:rsidP="00F77AF1">
            <w:pPr>
              <w:rPr>
                <w:b/>
              </w:rPr>
            </w:pPr>
            <w:r w:rsidRPr="002F087E">
              <w:rPr>
                <w:b/>
              </w:rPr>
              <w:t>Supplementary Table 1. Impact of treatment strategy on overall and cancer-specific survival (among patients with complete information)*.</w:t>
            </w:r>
          </w:p>
        </w:tc>
      </w:tr>
      <w:tr w:rsidR="00F77AF1" w14:paraId="0C2DA4B9" w14:textId="77777777" w:rsidTr="00F77AF1">
        <w:tc>
          <w:tcPr>
            <w:tcW w:w="4316" w:type="dxa"/>
          </w:tcPr>
          <w:p w14:paraId="040B213D" w14:textId="7553C839" w:rsidR="00F77AF1" w:rsidRPr="002F087E" w:rsidRDefault="00F77AF1">
            <w:pPr>
              <w:rPr>
                <w:b/>
              </w:rPr>
            </w:pPr>
            <w:r w:rsidRPr="002F087E">
              <w:rPr>
                <w:b/>
              </w:rPr>
              <w:t xml:space="preserve">Treatment strategy </w:t>
            </w:r>
          </w:p>
        </w:tc>
        <w:tc>
          <w:tcPr>
            <w:tcW w:w="4317" w:type="dxa"/>
          </w:tcPr>
          <w:p w14:paraId="5DEC5F15" w14:textId="77777777" w:rsidR="00F77AF1" w:rsidRPr="002F087E" w:rsidRDefault="00F77AF1">
            <w:pPr>
              <w:rPr>
                <w:b/>
              </w:rPr>
            </w:pPr>
            <w:r w:rsidRPr="002F087E">
              <w:rPr>
                <w:b/>
              </w:rPr>
              <w:t xml:space="preserve">Overall survival </w:t>
            </w:r>
          </w:p>
          <w:p w14:paraId="3A06C0DB" w14:textId="3A49A26E" w:rsidR="00F77AF1" w:rsidRPr="002F087E" w:rsidRDefault="00F77AF1">
            <w:pPr>
              <w:rPr>
                <w:b/>
              </w:rPr>
            </w:pPr>
            <w:r w:rsidRPr="002F087E">
              <w:rPr>
                <w:b/>
              </w:rPr>
              <w:t>HR (95% CI)</w:t>
            </w:r>
          </w:p>
        </w:tc>
        <w:tc>
          <w:tcPr>
            <w:tcW w:w="4317" w:type="dxa"/>
          </w:tcPr>
          <w:p w14:paraId="2E0597B9" w14:textId="596D2764" w:rsidR="00F77AF1" w:rsidRPr="002F087E" w:rsidRDefault="00F77AF1" w:rsidP="00F77AF1">
            <w:pPr>
              <w:rPr>
                <w:b/>
              </w:rPr>
            </w:pPr>
            <w:r w:rsidRPr="002F087E">
              <w:rPr>
                <w:b/>
              </w:rPr>
              <w:t xml:space="preserve">Cancer-specific survival </w:t>
            </w:r>
          </w:p>
          <w:p w14:paraId="30216508" w14:textId="279A58B1" w:rsidR="00F77AF1" w:rsidRPr="002F087E" w:rsidRDefault="00F77AF1" w:rsidP="00F77AF1">
            <w:pPr>
              <w:rPr>
                <w:b/>
              </w:rPr>
            </w:pPr>
            <w:r w:rsidRPr="002F087E">
              <w:rPr>
                <w:b/>
              </w:rPr>
              <w:t>HR (95% CI)</w:t>
            </w:r>
          </w:p>
        </w:tc>
      </w:tr>
      <w:tr w:rsidR="00F77AF1" w14:paraId="528B1363" w14:textId="77777777" w:rsidTr="00F77AF1">
        <w:tc>
          <w:tcPr>
            <w:tcW w:w="4316" w:type="dxa"/>
          </w:tcPr>
          <w:p w14:paraId="56FD0E70" w14:textId="77777777" w:rsidR="00F77AF1" w:rsidRDefault="00F77AF1">
            <w:r>
              <w:t>Treatment strategy</w:t>
            </w:r>
          </w:p>
          <w:p w14:paraId="6E01771B" w14:textId="395D3A5E" w:rsidR="00F77AF1" w:rsidRDefault="00F77AF1" w:rsidP="00F77AF1">
            <w:r>
              <w:t xml:space="preserve">   Adjuva</w:t>
            </w:r>
            <w:bookmarkStart w:id="0" w:name="_GoBack"/>
            <w:bookmarkEnd w:id="0"/>
            <w:r>
              <w:t>nt Chemo/RT</w:t>
            </w:r>
          </w:p>
          <w:p w14:paraId="49433361" w14:textId="7C6492B6" w:rsidR="00F77AF1" w:rsidRDefault="00F77AF1" w:rsidP="00F77AF1">
            <w:r>
              <w:t xml:space="preserve">   Surgery only</w:t>
            </w:r>
          </w:p>
          <w:p w14:paraId="3216F1B9" w14:textId="77777777" w:rsidR="00F77AF1" w:rsidRDefault="00F77AF1" w:rsidP="00F77AF1">
            <w:r>
              <w:t xml:space="preserve">   Adjuvant chemotherapy</w:t>
            </w:r>
          </w:p>
          <w:p w14:paraId="4E150541" w14:textId="354405BF" w:rsidR="00F77AF1" w:rsidRDefault="00F77AF1" w:rsidP="00F77AF1">
            <w:r>
              <w:t xml:space="preserve">   Perioperative chemotherapy</w:t>
            </w:r>
          </w:p>
        </w:tc>
        <w:tc>
          <w:tcPr>
            <w:tcW w:w="4317" w:type="dxa"/>
          </w:tcPr>
          <w:p w14:paraId="666362AC" w14:textId="77777777" w:rsidR="00F77AF1" w:rsidRDefault="00F77AF1"/>
          <w:p w14:paraId="074B0E23" w14:textId="77777777" w:rsidR="00F77AF1" w:rsidRDefault="00F77AF1">
            <w:r>
              <w:t>Reference</w:t>
            </w:r>
          </w:p>
          <w:p w14:paraId="4EE36F09" w14:textId="4484204D" w:rsidR="00F77AF1" w:rsidRDefault="00654235">
            <w:r>
              <w:t>1.7</w:t>
            </w:r>
            <w:r w:rsidR="003B1532">
              <w:t>2</w:t>
            </w:r>
            <w:r>
              <w:t xml:space="preserve"> (</w:t>
            </w:r>
            <w:r w:rsidR="00356026">
              <w:t>1.6</w:t>
            </w:r>
            <w:r w:rsidR="003B1532">
              <w:t>0</w:t>
            </w:r>
            <w:r w:rsidR="00356026">
              <w:t>-1.8</w:t>
            </w:r>
            <w:r w:rsidR="003B1532">
              <w:t>5</w:t>
            </w:r>
            <w:r w:rsidR="00356026">
              <w:t>)</w:t>
            </w:r>
          </w:p>
          <w:p w14:paraId="67A9B621" w14:textId="2ED88C12" w:rsidR="00356026" w:rsidRDefault="00356026">
            <w:r>
              <w:t>1.2</w:t>
            </w:r>
            <w:r w:rsidR="00ED3726">
              <w:t>4</w:t>
            </w:r>
            <w:r>
              <w:t xml:space="preserve"> (1.1</w:t>
            </w:r>
            <w:r w:rsidR="00ED3726">
              <w:t>3</w:t>
            </w:r>
            <w:r>
              <w:t>-1.3</w:t>
            </w:r>
            <w:r w:rsidR="00ED3726">
              <w:t>6</w:t>
            </w:r>
            <w:r>
              <w:t>)</w:t>
            </w:r>
          </w:p>
          <w:p w14:paraId="1777635C" w14:textId="10D33DD9" w:rsidR="00356026" w:rsidRDefault="00246803">
            <w:r>
              <w:t>0.</w:t>
            </w:r>
            <w:r w:rsidR="007203E8">
              <w:t>68</w:t>
            </w:r>
            <w:r>
              <w:t xml:space="preserve"> (0.</w:t>
            </w:r>
            <w:r w:rsidR="007203E8">
              <w:t>59</w:t>
            </w:r>
            <w:r>
              <w:t>-0.</w:t>
            </w:r>
            <w:r w:rsidR="007203E8">
              <w:t>78</w:t>
            </w:r>
            <w:r>
              <w:t>)</w:t>
            </w:r>
          </w:p>
        </w:tc>
        <w:tc>
          <w:tcPr>
            <w:tcW w:w="4317" w:type="dxa"/>
          </w:tcPr>
          <w:p w14:paraId="6C22FABA" w14:textId="77777777" w:rsidR="00F77AF1" w:rsidRDefault="00F77AF1"/>
          <w:p w14:paraId="56E81033" w14:textId="77777777" w:rsidR="00F77AF1" w:rsidRDefault="00F77AF1">
            <w:r>
              <w:t>Reference</w:t>
            </w:r>
          </w:p>
          <w:p w14:paraId="32E3DE36" w14:textId="1E3E6DE5" w:rsidR="00246803" w:rsidRDefault="00895495">
            <w:r>
              <w:t>1.6</w:t>
            </w:r>
            <w:r w:rsidR="000865C7">
              <w:t>4</w:t>
            </w:r>
            <w:r>
              <w:t xml:space="preserve"> (1.5</w:t>
            </w:r>
            <w:r w:rsidR="000865C7">
              <w:t>1</w:t>
            </w:r>
            <w:r>
              <w:t>-1.7</w:t>
            </w:r>
            <w:r w:rsidR="000865C7">
              <w:t>8</w:t>
            </w:r>
            <w:r>
              <w:t>)</w:t>
            </w:r>
          </w:p>
          <w:p w14:paraId="7713A1FE" w14:textId="612633E6" w:rsidR="00895495" w:rsidRDefault="00895495">
            <w:r>
              <w:t>1.2</w:t>
            </w:r>
            <w:r w:rsidR="00685437">
              <w:t>7</w:t>
            </w:r>
            <w:r>
              <w:t xml:space="preserve"> (1.15-1.4</w:t>
            </w:r>
            <w:r w:rsidR="00685437">
              <w:t>0</w:t>
            </w:r>
            <w:r>
              <w:t>)</w:t>
            </w:r>
          </w:p>
          <w:p w14:paraId="5A2B849B" w14:textId="217BBFE3" w:rsidR="00895495" w:rsidRDefault="00895495">
            <w:r>
              <w:t>0.</w:t>
            </w:r>
            <w:r w:rsidR="00685437">
              <w:t>71</w:t>
            </w:r>
            <w:r>
              <w:t xml:space="preserve"> (0.</w:t>
            </w:r>
            <w:r w:rsidR="00685437">
              <w:t>61</w:t>
            </w:r>
            <w:r>
              <w:t>-0.</w:t>
            </w:r>
            <w:r w:rsidR="00685437">
              <w:t>82</w:t>
            </w:r>
            <w:r>
              <w:t>)</w:t>
            </w:r>
          </w:p>
        </w:tc>
      </w:tr>
      <w:tr w:rsidR="002F087E" w14:paraId="271D6B34" w14:textId="77777777" w:rsidTr="00B42527">
        <w:tc>
          <w:tcPr>
            <w:tcW w:w="12950" w:type="dxa"/>
            <w:gridSpan w:val="3"/>
          </w:tcPr>
          <w:p w14:paraId="2442860D" w14:textId="343FF80F" w:rsidR="002F087E" w:rsidRDefault="002F087E" w:rsidP="002F087E">
            <w:r>
              <w:t>*Multivariable Cox regression analysis adjusted for all factors included in the main analysis and limited only to 8538 pati</w:t>
            </w:r>
            <w:r>
              <w:t>ents with complete information.</w:t>
            </w:r>
          </w:p>
        </w:tc>
      </w:tr>
    </w:tbl>
    <w:p w14:paraId="2EA6727F" w14:textId="77777777" w:rsidR="002F087E" w:rsidRDefault="002F087E" w:rsidP="002F087E"/>
    <w:sectPr w:rsidR="002F087E" w:rsidSect="00F77A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F4"/>
    <w:rsid w:val="0002601F"/>
    <w:rsid w:val="000865C7"/>
    <w:rsid w:val="001C22F4"/>
    <w:rsid w:val="00246803"/>
    <w:rsid w:val="002F087E"/>
    <w:rsid w:val="00356026"/>
    <w:rsid w:val="003B1532"/>
    <w:rsid w:val="003E7A87"/>
    <w:rsid w:val="00654235"/>
    <w:rsid w:val="00685437"/>
    <w:rsid w:val="007203E8"/>
    <w:rsid w:val="00753A47"/>
    <w:rsid w:val="00895495"/>
    <w:rsid w:val="0099377F"/>
    <w:rsid w:val="00ED3726"/>
    <w:rsid w:val="00F7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7B56"/>
  <w15:chartTrackingRefBased/>
  <w15:docId w15:val="{41561DD5-AC1F-4018-912F-E8C37227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</dc:creator>
  <cp:keywords/>
  <dc:description/>
  <cp:lastModifiedBy>Laura Dormer</cp:lastModifiedBy>
  <cp:revision>15</cp:revision>
  <dcterms:created xsi:type="dcterms:W3CDTF">2021-04-14T07:12:00Z</dcterms:created>
  <dcterms:modified xsi:type="dcterms:W3CDTF">2021-08-02T16:36:00Z</dcterms:modified>
</cp:coreProperties>
</file>