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4B49" w14:textId="6BC358B9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456BB0">
        <w:rPr>
          <w:rFonts w:ascii="Times New Roman" w:eastAsia="Times New Roman" w:hAnsi="Times New Roman" w:cs="Times New Roman"/>
          <w:b/>
          <w:sz w:val="24"/>
          <w:szCs w:val="24"/>
        </w:rPr>
        <w:t>Materials</w:t>
      </w:r>
    </w:p>
    <w:p w14:paraId="62331652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C29B8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Figure 1. UMAP plots coloured by disease for leave-one-out dataset. </w:t>
      </w:r>
      <w:r w:rsidRPr="00E87796">
        <w:rPr>
          <w:rFonts w:ascii="Times New Roman" w:eastAsia="Times New Roman" w:hAnsi="Times New Roman" w:cs="Times New Roman"/>
          <w:sz w:val="24"/>
          <w:szCs w:val="24"/>
        </w:rPr>
        <w:t xml:space="preserve">Data was pre-processed and batch corrected with the indicated dataset removed. Clustering was then performed using the resultant consensus exmiRNA common to all datasets included. UMAP plots were then regenerated (n_neighbours = 30, n_epochs = 2500) and showed similar clustering as the full super-series, suggesting that no one dataset significantly skewed UMAP results. </w:t>
      </w:r>
    </w:p>
    <w:p w14:paraId="6B096131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27D79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5FBCB73B" wp14:editId="65CE3496">
            <wp:extent cx="4660015" cy="6005513"/>
            <wp:effectExtent l="0" t="0" r="0" b="0"/>
            <wp:docPr id="6" name="image1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Map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015" cy="600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481B8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796">
        <w:br w:type="page"/>
      </w:r>
    </w:p>
    <w:p w14:paraId="672145DC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Figure 2. UMAP plots coloured by disease category for leave-one-out datasets. </w:t>
      </w:r>
      <w:r w:rsidRPr="00E87796">
        <w:rPr>
          <w:rFonts w:ascii="Times New Roman" w:eastAsia="Times New Roman" w:hAnsi="Times New Roman" w:cs="Times New Roman"/>
          <w:sz w:val="24"/>
          <w:szCs w:val="24"/>
        </w:rPr>
        <w:t>As in Supplementary Figure 1, data were pre-processed and batch-corrected with the indicated dataset removed. As in the full super-series, exmiRNA were again restricted to those common between all datasets included, and clustering with UMAP was performed in two dimensions (n_neighbours = 30, n_epochs = 2500), and points coloured by disease category. Again, similar clustering as in the full super-series is observed, suggesting that there is no strong driving influence by any one dataset in the UMAP analysis.</w:t>
      </w:r>
    </w:p>
    <w:p w14:paraId="0281F6D9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781DA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32C45CBF" wp14:editId="3226E7B3">
            <wp:extent cx="4722202" cy="6138863"/>
            <wp:effectExtent l="0" t="0" r="0" b="0"/>
            <wp:docPr id="5" name="image2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Map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202" cy="613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D69AE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C0EC0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796">
        <w:br w:type="page"/>
      </w:r>
    </w:p>
    <w:p w14:paraId="644ED415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Figure 3. Expression of key exmiRNA differentiating disease states from healthy CSF samples. </w:t>
      </w:r>
      <w:r w:rsidRPr="00E87796">
        <w:rPr>
          <w:rFonts w:ascii="Times New Roman" w:eastAsia="Times New Roman" w:hAnsi="Times New Roman" w:cs="Times New Roman"/>
          <w:sz w:val="24"/>
          <w:szCs w:val="24"/>
        </w:rPr>
        <w:t>(a) hsa-miR-767-5p is statistically significantly detected at a higher level in CSF of patients with Alzheimer’s disease (AD) as compared to healthy patients.  (b) hsa-miR-142-5p is detected at a lower level in CSF of patients with amyotrophic lateral sclerosis (ALS) compared to healthy controls. (c) hsa-miR-361-3p is detected at a lower level in the CSF of patients with Huntington’s disease compared to healthy controls. (d) hsa-miR-885-5p is detected at higher levels of patients with low clinical probability of Huntington’s disease (HD-Pre-Low), as defined by the PREDICT-HD study, as compared to healthy control populations. (e, f) When comparing patients with degenerative conditions more generally to healthy controls, hsa-miR-142-5p and hsa-miR-361-3p show statistically significant decrease in expression.</w:t>
      </w:r>
    </w:p>
    <w:p w14:paraId="3F2B1EE4" w14:textId="77777777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19938F7A" wp14:editId="4CF3FFCE">
            <wp:extent cx="5943600" cy="3962400"/>
            <wp:effectExtent l="0" t="0" r="0" b="0"/>
            <wp:docPr id="7" name="image7.jpg" descr="Diagram, engineering drawing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g" descr="Diagram, engineering drawing, schematic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0F9F6" w14:textId="77777777" w:rsidR="00C501C2" w:rsidRDefault="00C501C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44CF4EE" w14:textId="5A25C770" w:rsidR="00C501C2" w:rsidRPr="00E87796" w:rsidRDefault="00C501C2" w:rsidP="00C501C2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Figure 4. UMAP plot for patients with selected degenerative conditions.</w:t>
      </w:r>
      <w:r w:rsidRPr="00E87796">
        <w:rPr>
          <w:rFonts w:ascii="Times New Roman" w:eastAsia="Times New Roman" w:hAnsi="Times New Roman" w:cs="Times New Roman"/>
          <w:sz w:val="24"/>
          <w:szCs w:val="24"/>
        </w:rPr>
        <w:t xml:space="preserve"> UMAP (Universal Manifold Approximation) plots computed for consensus miRNA profiles among patients with Alzheimer’s disease (AD), Parkinson disease (PD), and Parkinson disease dementia (PDD). UMAP settings with n_epochs = 10000 and n_neighbors = 5.</w:t>
      </w:r>
    </w:p>
    <w:p w14:paraId="475D4213" w14:textId="77777777" w:rsidR="00C501C2" w:rsidRPr="00E87796" w:rsidRDefault="00C501C2" w:rsidP="00C501C2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79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47A95C6D" wp14:editId="474B8C3A">
            <wp:extent cx="3744322" cy="3614738"/>
            <wp:effectExtent l="0" t="0" r="0" b="0"/>
            <wp:docPr id="3" name="image5.jpg" descr="Chart, scatte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 descr="Chart, scatter ch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322" cy="361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81695" w14:textId="77777777" w:rsidR="00F97778" w:rsidRDefault="00F97778"/>
    <w:sectPr w:rsidR="00F977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E261" w14:textId="77777777" w:rsidR="00CF393E" w:rsidRDefault="00CF393E">
      <w:pPr>
        <w:spacing w:line="240" w:lineRule="auto"/>
      </w:pPr>
      <w:r>
        <w:separator/>
      </w:r>
    </w:p>
  </w:endnote>
  <w:endnote w:type="continuationSeparator" w:id="0">
    <w:p w14:paraId="1CE7F36B" w14:textId="77777777" w:rsidR="00CF393E" w:rsidRDefault="00CF3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2BA1" w14:textId="77777777" w:rsidR="004B5C02" w:rsidRDefault="00CF393E">
    <w:pPr>
      <w:pStyle w:val="Normal1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FCA2" w14:textId="77777777" w:rsidR="00CF393E" w:rsidRDefault="00CF393E">
      <w:pPr>
        <w:spacing w:line="240" w:lineRule="auto"/>
      </w:pPr>
      <w:r>
        <w:separator/>
      </w:r>
    </w:p>
  </w:footnote>
  <w:footnote w:type="continuationSeparator" w:id="0">
    <w:p w14:paraId="79B63EB4" w14:textId="77777777" w:rsidR="00CF393E" w:rsidRDefault="00CF3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639D" w14:textId="77777777" w:rsidR="004B5C02" w:rsidRDefault="00CF393E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2"/>
    <w:rsid w:val="001B3FA1"/>
    <w:rsid w:val="00456BB0"/>
    <w:rsid w:val="006D0A74"/>
    <w:rsid w:val="00C501C2"/>
    <w:rsid w:val="00CF393E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5F93"/>
  <w15:chartTrackingRefBased/>
  <w15:docId w15:val="{DBC5EEA4-AC82-42CD-9952-E9329B6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C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01C2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2</cp:revision>
  <dcterms:created xsi:type="dcterms:W3CDTF">2021-06-24T14:25:00Z</dcterms:created>
  <dcterms:modified xsi:type="dcterms:W3CDTF">2021-06-24T14:43:00Z</dcterms:modified>
</cp:coreProperties>
</file>