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5333" w14:textId="77777777" w:rsidR="00B368ED" w:rsidRDefault="00B368ED" w:rsidP="00B368ED">
      <w:pPr>
        <w:pStyle w:val="Heading3"/>
      </w:pPr>
      <w:r>
        <w:t>Supplemental Figures</w:t>
      </w:r>
    </w:p>
    <w:p w14:paraId="5E56B074" w14:textId="77777777" w:rsidR="00B368ED" w:rsidRDefault="00B368ED" w:rsidP="00B368ED">
      <w:pPr>
        <w:pStyle w:val="Heading4"/>
        <w:spacing w:before="0"/>
      </w:pPr>
      <w:bookmarkStart w:id="0" w:name="_2p2csry" w:colFirst="0" w:colLast="0"/>
      <w:bookmarkEnd w:id="0"/>
      <w:r>
        <w:t>Supplemental figure 1: Cohort attrition</w:t>
      </w:r>
    </w:p>
    <w:p w14:paraId="3EBC45AE" w14:textId="77777777" w:rsidR="00B368ED" w:rsidRDefault="00B368ED" w:rsidP="00B368ED">
      <w:r>
        <w:rPr>
          <w:noProof/>
          <w:lang w:val="en-US"/>
        </w:rPr>
        <w:drawing>
          <wp:inline distT="114300" distB="114300" distL="114300" distR="114300" wp14:anchorId="17696183" wp14:editId="40CE96C9">
            <wp:extent cx="4930378" cy="529113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378" cy="529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CA017F" w14:textId="77777777" w:rsidR="00B368ED" w:rsidRDefault="00B368ED" w:rsidP="00B368ED">
      <w:p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*Abstracted HER2 test result for IHC, ISH, or method NOS. </w:t>
      </w:r>
    </w:p>
    <w:p w14:paraId="7BA84471" w14:textId="77777777" w:rsidR="00B368ED" w:rsidRDefault="00B368ED" w:rsidP="00B368ED">
      <w:p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Abbreviations: 1L, first-line; adv, advanced; CGDB, </w:t>
      </w:r>
      <w:proofErr w:type="spellStart"/>
      <w:r>
        <w:rPr>
          <w:sz w:val="20"/>
          <w:szCs w:val="20"/>
        </w:rPr>
        <w:t>clinico</w:t>
      </w:r>
      <w:proofErr w:type="spellEnd"/>
      <w:r>
        <w:rPr>
          <w:sz w:val="20"/>
          <w:szCs w:val="20"/>
        </w:rPr>
        <w:t>-genomic database; CGP, comprehensive genomic profiling; FH, Flatiron Health; FMI, Foundation Medicine Inc; EG, esophagogastric; HER2, human epidermal growth factor receptor-2; IHC, immunohistochemistry; ISH, in situ hybridization; NOS, not otherwise specified; Q1, first quarter.</w:t>
      </w:r>
    </w:p>
    <w:p w14:paraId="0156A50E" w14:textId="77777777" w:rsidR="00B368ED" w:rsidRDefault="00B368ED" w:rsidP="00B368ED">
      <w:pPr>
        <w:spacing w:before="0" w:line="276" w:lineRule="auto"/>
        <w:rPr>
          <w:b/>
        </w:rPr>
      </w:pPr>
      <w:r>
        <w:br w:type="page"/>
      </w:r>
    </w:p>
    <w:p w14:paraId="7406C341" w14:textId="77777777" w:rsidR="00B368ED" w:rsidRDefault="00B368ED" w:rsidP="00B368ED">
      <w:pPr>
        <w:pStyle w:val="Heading4"/>
        <w:spacing w:before="0" w:line="276" w:lineRule="auto"/>
      </w:pPr>
      <w:bookmarkStart w:id="1" w:name="_btasu3sjg6t8" w:colFirst="0" w:colLast="0"/>
      <w:bookmarkEnd w:id="1"/>
      <w:r>
        <w:lastRenderedPageBreak/>
        <w:t>Supplemental Figure 2: TTD and OS by IHC status for HER2 ISH+ patients with IHC results (n = 38)</w:t>
      </w:r>
    </w:p>
    <w:p w14:paraId="427D8528" w14:textId="77777777" w:rsidR="00B368ED" w:rsidRDefault="00B368ED" w:rsidP="00B368ED">
      <w:pPr>
        <w:spacing w:before="0" w:line="276" w:lineRule="auto"/>
      </w:pPr>
    </w:p>
    <w:p w14:paraId="646A2E2A" w14:textId="77777777" w:rsidR="00B368ED" w:rsidRDefault="00B368ED" w:rsidP="00B368ED">
      <w:pPr>
        <w:spacing w:before="0" w:line="276" w:lineRule="auto"/>
        <w:rPr>
          <w:b/>
        </w:rPr>
      </w:pPr>
      <w:r>
        <w:rPr>
          <w:b/>
        </w:rPr>
        <w:t>TTD</w:t>
      </w:r>
    </w:p>
    <w:p w14:paraId="5879EAE8" w14:textId="77777777" w:rsidR="00B368ED" w:rsidRDefault="00B368ED" w:rsidP="00B368ED">
      <w:pPr>
        <w:spacing w:before="0" w:line="276" w:lineRule="auto"/>
      </w:pPr>
      <w:r>
        <w:rPr>
          <w:noProof/>
          <w:lang w:val="en-US"/>
        </w:rPr>
        <w:drawing>
          <wp:inline distT="114300" distB="114300" distL="114300" distR="114300" wp14:anchorId="507B7FB3" wp14:editId="2CDED856">
            <wp:extent cx="5943600" cy="2971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5A477" w14:textId="77777777" w:rsidR="00B368ED" w:rsidRDefault="00B368ED" w:rsidP="00B368ED">
      <w:pPr>
        <w:spacing w:before="0" w:line="276" w:lineRule="auto"/>
      </w:pPr>
    </w:p>
    <w:p w14:paraId="1CF34F6F" w14:textId="77777777" w:rsidR="00B368ED" w:rsidRDefault="00B368ED" w:rsidP="00B368ED">
      <w:pPr>
        <w:spacing w:before="0" w:line="276" w:lineRule="auto"/>
        <w:rPr>
          <w:b/>
        </w:rPr>
      </w:pPr>
      <w:r>
        <w:rPr>
          <w:b/>
        </w:rPr>
        <w:t>Survival Table</w:t>
      </w:r>
    </w:p>
    <w:tbl>
      <w:tblPr>
        <w:tblW w:w="9135" w:type="dxa"/>
        <w:tblBorders>
          <w:top w:val="single" w:sz="12" w:space="0" w:color="A8A8A8"/>
          <w:left w:val="nil"/>
          <w:bottom w:val="single" w:sz="12" w:space="0" w:color="A8A8A8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035"/>
        <w:gridCol w:w="1365"/>
        <w:gridCol w:w="1665"/>
        <w:gridCol w:w="1515"/>
        <w:gridCol w:w="1530"/>
      </w:tblGrid>
      <w:tr w:rsidR="00B368ED" w14:paraId="17B1B032" w14:textId="77777777" w:rsidTr="00A43B41">
        <w:trPr>
          <w:trHeight w:val="34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3D3B25DF" w14:textId="77777777" w:rsidR="00B368ED" w:rsidRDefault="00B368ED" w:rsidP="00A43B4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2128BFF8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33594C69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patients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03D51E48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Median TTD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21F7643C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(lower)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2ACD0E7E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(upper)</w:t>
            </w:r>
          </w:p>
        </w:tc>
      </w:tr>
      <w:tr w:rsidR="00B368ED" w14:paraId="59668E94" w14:textId="77777777" w:rsidTr="00A43B4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C13F64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positive (3+)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A98EE9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DC413C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1BF644D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77BF15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AEA4BB1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</w:t>
            </w:r>
          </w:p>
        </w:tc>
      </w:tr>
      <w:tr w:rsidR="00B368ED" w14:paraId="63EF0F5A" w14:textId="77777777" w:rsidTr="00A43B41">
        <w:trPr>
          <w:trHeight w:val="22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78B655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equivocal (2+)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F7AA4F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34D3A7E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C9CA8B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C6BF702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4EFF0A0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</w:t>
            </w:r>
          </w:p>
        </w:tc>
      </w:tr>
      <w:tr w:rsidR="00B368ED" w14:paraId="6A9925B8" w14:textId="77777777" w:rsidTr="00A43B4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52CD8BE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negative (0-1+)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83E431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2D5E63E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EECC6F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25BE73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0832FF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14:paraId="1048EFD2" w14:textId="77777777" w:rsidR="00B368ED" w:rsidRDefault="00B368ED" w:rsidP="00B368ED">
      <w:pPr>
        <w:spacing w:before="0"/>
      </w:pPr>
      <w:r>
        <w:rPr>
          <w:sz w:val="20"/>
          <w:szCs w:val="20"/>
        </w:rPr>
        <w:t>Abbreviations: CI, confidence interval; IHC, immunohistochemistry; NA, not applicable; OS, overall survival; TTD, time-to-treatment discontinuation.</w:t>
      </w:r>
    </w:p>
    <w:p w14:paraId="5924F4F3" w14:textId="77777777" w:rsidR="00B368ED" w:rsidRDefault="00B368ED" w:rsidP="00B368ED">
      <w:pPr>
        <w:spacing w:before="0" w:line="276" w:lineRule="auto"/>
      </w:pPr>
      <w:r>
        <w:br w:type="page"/>
      </w:r>
    </w:p>
    <w:p w14:paraId="79D5E7D0" w14:textId="77777777" w:rsidR="00B368ED" w:rsidRDefault="00B368ED" w:rsidP="00B368ED">
      <w:pPr>
        <w:spacing w:before="0" w:line="276" w:lineRule="auto"/>
        <w:rPr>
          <w:b/>
        </w:rPr>
      </w:pPr>
      <w:r>
        <w:rPr>
          <w:b/>
        </w:rPr>
        <w:lastRenderedPageBreak/>
        <w:t>OS</w:t>
      </w:r>
    </w:p>
    <w:p w14:paraId="1E2B1917" w14:textId="77777777" w:rsidR="00B368ED" w:rsidRDefault="00B368ED" w:rsidP="00B368ED">
      <w:pPr>
        <w:spacing w:before="0" w:after="160" w:line="276" w:lineRule="auto"/>
      </w:pPr>
      <w:r>
        <w:rPr>
          <w:noProof/>
          <w:lang w:val="en-US"/>
        </w:rPr>
        <w:drawing>
          <wp:inline distT="114300" distB="114300" distL="114300" distR="114300" wp14:anchorId="7C1E1AB4" wp14:editId="29F365D3">
            <wp:extent cx="5943600" cy="29718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6E4B03" w14:textId="77777777" w:rsidR="00B368ED" w:rsidRDefault="00B368ED" w:rsidP="00B368ED">
      <w:pPr>
        <w:spacing w:after="160" w:line="264" w:lineRule="auto"/>
        <w:rPr>
          <w:b/>
        </w:rPr>
      </w:pPr>
      <w:r>
        <w:rPr>
          <w:b/>
        </w:rPr>
        <w:t>Survival Table</w:t>
      </w:r>
    </w:p>
    <w:tbl>
      <w:tblPr>
        <w:tblW w:w="9135" w:type="dxa"/>
        <w:tblBorders>
          <w:top w:val="single" w:sz="12" w:space="0" w:color="A8A8A8"/>
          <w:left w:val="nil"/>
          <w:bottom w:val="single" w:sz="12" w:space="0" w:color="A8A8A8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035"/>
        <w:gridCol w:w="1365"/>
        <w:gridCol w:w="1665"/>
        <w:gridCol w:w="1515"/>
        <w:gridCol w:w="1530"/>
      </w:tblGrid>
      <w:tr w:rsidR="00B368ED" w14:paraId="7BE55002" w14:textId="77777777" w:rsidTr="00A43B4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0040B31F" w14:textId="77777777" w:rsidR="00B368ED" w:rsidRDefault="00B368ED" w:rsidP="00A43B4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4D2457A5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0643354E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patients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5B60A376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Median OS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256BD390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(lower)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34A01228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(upper)</w:t>
            </w:r>
          </w:p>
        </w:tc>
      </w:tr>
      <w:tr w:rsidR="00B368ED" w14:paraId="260254F2" w14:textId="77777777" w:rsidTr="00A43B4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3B67DF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positive (3+)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D0C9554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6C97DA6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AE623BF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F61314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046C50D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368ED" w14:paraId="3B0BE569" w14:textId="77777777" w:rsidTr="00A43B4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2819DDB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equivocal (2+)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91C184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FB98818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BA6E1D4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C32508A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48A5C2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22.37</w:t>
            </w:r>
          </w:p>
        </w:tc>
      </w:tr>
      <w:tr w:rsidR="00B368ED" w14:paraId="275247BF" w14:textId="77777777" w:rsidTr="00A43B4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26CB021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negative (0-1+)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EADCAAA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C44AC14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18A70AD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118EE3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A385D7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14:paraId="1A973E89" w14:textId="77777777" w:rsidR="00B368ED" w:rsidRDefault="00B368ED" w:rsidP="00B368ED">
      <w:pPr>
        <w:spacing w:before="0"/>
      </w:pPr>
      <w:r>
        <w:rPr>
          <w:sz w:val="20"/>
          <w:szCs w:val="20"/>
        </w:rPr>
        <w:t>Abbreviations: CI, confidence interval; IHC, immunohistochemistry; NA, not applicable; OS, overall survival; TTD, time-to-treatment discontinuation.</w:t>
      </w:r>
    </w:p>
    <w:p w14:paraId="3746C092" w14:textId="77777777" w:rsidR="00B368ED" w:rsidRDefault="00B368ED" w:rsidP="00B368ED">
      <w:pPr>
        <w:spacing w:before="0"/>
        <w:rPr>
          <w:sz w:val="20"/>
          <w:szCs w:val="20"/>
        </w:rPr>
      </w:pPr>
    </w:p>
    <w:p w14:paraId="305680B9" w14:textId="77777777" w:rsidR="00B368ED" w:rsidRDefault="00B368ED" w:rsidP="00B368ED">
      <w:pPr>
        <w:spacing w:before="0"/>
        <w:rPr>
          <w:sz w:val="20"/>
          <w:szCs w:val="20"/>
        </w:rPr>
      </w:pPr>
      <w:r>
        <w:br w:type="page"/>
      </w:r>
    </w:p>
    <w:p w14:paraId="01951154" w14:textId="77777777" w:rsidR="00B368ED" w:rsidRDefault="00B368ED" w:rsidP="00B368ED">
      <w:pPr>
        <w:pStyle w:val="Heading4"/>
        <w:spacing w:before="0"/>
      </w:pPr>
      <w:bookmarkStart w:id="2" w:name="_g6dq7wtqpqx" w:colFirst="0" w:colLast="0"/>
      <w:bookmarkEnd w:id="2"/>
      <w:r>
        <w:lastRenderedPageBreak/>
        <w:t xml:space="preserve">Supplemental figure 3: TTD and OS by </w:t>
      </w:r>
      <w:r>
        <w:rPr>
          <w:i/>
        </w:rPr>
        <w:t>KRAS</w:t>
      </w:r>
      <w:r>
        <w:t xml:space="preserve"> status</w:t>
      </w:r>
    </w:p>
    <w:p w14:paraId="4EC66801" w14:textId="77777777" w:rsidR="00B368ED" w:rsidRDefault="00B368ED" w:rsidP="00B368ED">
      <w:pPr>
        <w:spacing w:before="0"/>
        <w:rPr>
          <w:b/>
          <w:sz w:val="20"/>
          <w:szCs w:val="20"/>
        </w:rPr>
      </w:pPr>
      <w:r>
        <w:rPr>
          <w:b/>
          <w:sz w:val="20"/>
          <w:szCs w:val="20"/>
        </w:rPr>
        <w:t>TTD</w:t>
      </w:r>
    </w:p>
    <w:p w14:paraId="2C90D9D0" w14:textId="77777777" w:rsidR="00B368ED" w:rsidRDefault="00B368ED" w:rsidP="00B368ED">
      <w:pPr>
        <w:spacing w:before="0" w:line="276" w:lineRule="auto"/>
      </w:pPr>
      <w:r>
        <w:rPr>
          <w:noProof/>
          <w:lang w:val="en-US"/>
        </w:rPr>
        <w:drawing>
          <wp:inline distT="114300" distB="114300" distL="114300" distR="114300" wp14:anchorId="799621FF" wp14:editId="0FA32562">
            <wp:extent cx="5943600" cy="2971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00D1A2" w14:textId="77777777" w:rsidR="00B368ED" w:rsidRDefault="00B368ED" w:rsidP="00B368ED">
      <w:pPr>
        <w:shd w:val="clear" w:color="auto" w:fill="FFFFFF"/>
        <w:spacing w:after="160" w:line="264" w:lineRule="auto"/>
        <w:rPr>
          <w:b/>
        </w:rPr>
      </w:pPr>
      <w:r>
        <w:rPr>
          <w:b/>
        </w:rPr>
        <w:t>Survival Table</w:t>
      </w:r>
    </w:p>
    <w:tbl>
      <w:tblPr>
        <w:tblW w:w="9090" w:type="dxa"/>
        <w:tblBorders>
          <w:top w:val="single" w:sz="12" w:space="0" w:color="A8A8A8"/>
          <w:left w:val="nil"/>
          <w:bottom w:val="single" w:sz="12" w:space="0" w:color="A8A8A8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485"/>
        <w:gridCol w:w="1065"/>
        <w:gridCol w:w="1860"/>
        <w:gridCol w:w="1725"/>
        <w:gridCol w:w="1755"/>
      </w:tblGrid>
      <w:tr w:rsidR="00B368ED" w14:paraId="3DBDD8DA" w14:textId="77777777" w:rsidTr="00A43B41">
        <w:trPr>
          <w:trHeight w:val="7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56772238" w14:textId="77777777" w:rsidR="00B368ED" w:rsidRDefault="00B368ED" w:rsidP="00A43B4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3368AD8A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51D64FE3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patients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25C39F9E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Median TTD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5CCF364E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(lower)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14633A3C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(upper)</w:t>
            </w:r>
          </w:p>
        </w:tc>
      </w:tr>
      <w:tr w:rsidR="00B368ED" w14:paraId="446C15BE" w14:textId="77777777" w:rsidTr="00A43B4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3500DB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KRAS mut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6EAD59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FCF65D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842F1D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1069DD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4BA26B8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</w:tr>
      <w:tr w:rsidR="00B368ED" w14:paraId="151F5497" w14:textId="77777777" w:rsidTr="00A43B4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8AFD02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KRAS WT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C18E72E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69A50D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9EDEB1E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761C06F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C201055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</w:tr>
    </w:tbl>
    <w:p w14:paraId="6DFCD1CF" w14:textId="77777777" w:rsidR="00B368ED" w:rsidRDefault="00B368ED" w:rsidP="00B368ED">
      <w:pPr>
        <w:spacing w:before="0"/>
        <w:rPr>
          <w:sz w:val="20"/>
          <w:szCs w:val="20"/>
        </w:rPr>
      </w:pPr>
      <w:r>
        <w:rPr>
          <w:sz w:val="20"/>
          <w:szCs w:val="20"/>
        </w:rPr>
        <w:t>Abbreviations: CI, confidence interval; mut, mutated; WT, wild type.</w:t>
      </w:r>
    </w:p>
    <w:p w14:paraId="1709F1CE" w14:textId="77777777" w:rsidR="00B368ED" w:rsidRDefault="00B368ED" w:rsidP="00B368ED">
      <w:pPr>
        <w:spacing w:before="0" w:line="276" w:lineRule="auto"/>
        <w:rPr>
          <w:sz w:val="20"/>
          <w:szCs w:val="20"/>
        </w:rPr>
      </w:pPr>
    </w:p>
    <w:p w14:paraId="738E2C32" w14:textId="77777777" w:rsidR="00B368ED" w:rsidRDefault="00B368ED" w:rsidP="00B368ED">
      <w:pPr>
        <w:spacing w:before="0"/>
        <w:rPr>
          <w:sz w:val="20"/>
          <w:szCs w:val="20"/>
        </w:rPr>
      </w:pPr>
      <w:r>
        <w:br w:type="page"/>
      </w:r>
    </w:p>
    <w:p w14:paraId="30427B7E" w14:textId="77777777" w:rsidR="00B368ED" w:rsidRPr="003B48C3" w:rsidRDefault="00B368ED" w:rsidP="00B368ED">
      <w:pPr>
        <w:spacing w:befor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OS</w:t>
      </w:r>
    </w:p>
    <w:p w14:paraId="01885809" w14:textId="77777777" w:rsidR="00B368ED" w:rsidRDefault="00B368ED" w:rsidP="00B368ED">
      <w:pPr>
        <w:spacing w:after="160" w:line="264" w:lineRule="auto"/>
        <w:rPr>
          <w:b/>
        </w:rPr>
      </w:pPr>
      <w:r>
        <w:rPr>
          <w:noProof/>
          <w:lang w:val="en-US"/>
        </w:rPr>
        <w:drawing>
          <wp:inline distT="114300" distB="114300" distL="114300" distR="114300" wp14:anchorId="00DDC9E4" wp14:editId="5796E686">
            <wp:extent cx="5943600" cy="29718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5FAC7" w14:textId="77777777" w:rsidR="00B368ED" w:rsidRDefault="00B368ED" w:rsidP="00B368ED">
      <w:pPr>
        <w:spacing w:after="160" w:line="264" w:lineRule="auto"/>
        <w:rPr>
          <w:b/>
        </w:rPr>
      </w:pPr>
      <w:r>
        <w:rPr>
          <w:b/>
        </w:rPr>
        <w:t>Survival Table</w:t>
      </w:r>
    </w:p>
    <w:tbl>
      <w:tblPr>
        <w:tblW w:w="9090" w:type="dxa"/>
        <w:tblBorders>
          <w:top w:val="single" w:sz="12" w:space="0" w:color="A8A8A8"/>
          <w:left w:val="nil"/>
          <w:bottom w:val="single" w:sz="12" w:space="0" w:color="A8A8A8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230"/>
        <w:gridCol w:w="1320"/>
        <w:gridCol w:w="1860"/>
        <w:gridCol w:w="1725"/>
        <w:gridCol w:w="1755"/>
      </w:tblGrid>
      <w:tr w:rsidR="00B368ED" w14:paraId="3D7EA7FD" w14:textId="77777777" w:rsidTr="00A43B41">
        <w:trPr>
          <w:trHeight w:val="46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08929644" w14:textId="77777777" w:rsidR="00B368ED" w:rsidRDefault="00B368ED" w:rsidP="00A43B4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7A9B51D7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339FAC94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patients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0FAC6CD4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Median OS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64D7CA4B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(lower)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457891D0" w14:textId="77777777" w:rsidR="00B368ED" w:rsidRDefault="00B368ED" w:rsidP="00A43B4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(upper)</w:t>
            </w:r>
          </w:p>
        </w:tc>
      </w:tr>
      <w:tr w:rsidR="00B368ED" w14:paraId="6F5FB4B1" w14:textId="77777777" w:rsidTr="00A43B41">
        <w:trPr>
          <w:trHeight w:val="5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EFF5D11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KRAS mut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5A22BF1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7CA36E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D96757F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0266E5D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D64CED7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368ED" w14:paraId="534C60AB" w14:textId="77777777" w:rsidTr="00A43B41">
        <w:trPr>
          <w:trHeight w:val="52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5A3D90B" w14:textId="77777777" w:rsidR="00B368ED" w:rsidRDefault="00B368ED" w:rsidP="00A43B41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KRAS WT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CA66D2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D74861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006CA7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5554472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32F93F9" w14:textId="77777777" w:rsidR="00B368ED" w:rsidRDefault="00B368ED" w:rsidP="00A43B4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14.16</w:t>
            </w:r>
          </w:p>
        </w:tc>
      </w:tr>
    </w:tbl>
    <w:p w14:paraId="34255638" w14:textId="77777777" w:rsidR="00B368ED" w:rsidRDefault="00B368ED" w:rsidP="00B368ED">
      <w:pPr>
        <w:spacing w:before="0"/>
      </w:pPr>
      <w:r>
        <w:rPr>
          <w:sz w:val="20"/>
          <w:szCs w:val="20"/>
        </w:rPr>
        <w:t>Abbreviations: CI, confidence interval; mut, mutated; WT, wild type.</w:t>
      </w:r>
    </w:p>
    <w:p w14:paraId="20A06C37" w14:textId="77777777" w:rsidR="009F71EC" w:rsidRDefault="009F71EC"/>
    <w:sectPr w:rsidR="009F71E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9372" w14:textId="77777777" w:rsidR="005E6691" w:rsidRDefault="00B368E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ED"/>
    <w:rsid w:val="009F71EC"/>
    <w:rsid w:val="00B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6366"/>
  <w15:chartTrackingRefBased/>
  <w15:docId w15:val="{05982905-8967-4575-9808-6296CA0B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68ED"/>
    <w:pPr>
      <w:spacing w:before="200" w:after="0" w:line="360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rsid w:val="00B368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368ED"/>
    <w:pPr>
      <w:keepNext/>
      <w:keepLines/>
      <w:spacing w:after="2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8ED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B368ED"/>
    <w:rPr>
      <w:rFonts w:ascii="Arial" w:eastAsia="Arial" w:hAnsi="Arial" w:cs="Arial"/>
      <w:b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2021-06-30T19:26:00Z</dcterms:created>
  <dcterms:modified xsi:type="dcterms:W3CDTF">2021-06-30T19:27:00Z</dcterms:modified>
</cp:coreProperties>
</file>