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1A9A7" w14:textId="65404410" w:rsidR="001F348B" w:rsidRDefault="00E02BFB" w:rsidP="00214A86">
      <w:pPr>
        <w:pStyle w:val="Heading1"/>
      </w:pPr>
      <w:r w:rsidRPr="001F348B">
        <w:t>PROTOCOL</w:t>
      </w:r>
      <w:r w:rsidR="001F348B" w:rsidRPr="001F348B">
        <w:t xml:space="preserve"> FOR</w:t>
      </w:r>
      <w:r w:rsidR="001F348B">
        <w:t>:</w:t>
      </w:r>
      <w:r w:rsidR="00974B91">
        <w:t xml:space="preserve"> </w:t>
      </w:r>
      <w:bookmarkStart w:id="0" w:name="_GoBack"/>
      <w:bookmarkEnd w:id="0"/>
    </w:p>
    <w:p w14:paraId="2D5B0402" w14:textId="77777777" w:rsidR="007E528E" w:rsidRPr="008408BF" w:rsidRDefault="007E528E" w:rsidP="007E528E">
      <w:pPr>
        <w:spacing w:line="480" w:lineRule="auto"/>
        <w:rPr>
          <w:rFonts w:ascii="Arial" w:hAnsi="Arial" w:cs="Arial"/>
          <w:b/>
          <w:sz w:val="24"/>
          <w:szCs w:val="24"/>
        </w:rPr>
      </w:pPr>
      <w:r w:rsidRPr="008408BF">
        <w:rPr>
          <w:rFonts w:ascii="Arial" w:hAnsi="Arial" w:cs="Arial"/>
          <w:sz w:val="24"/>
          <w:szCs w:val="24"/>
        </w:rPr>
        <w:t>Simple, inexpensive and RNase-free purification of plasmid DNA by fractional precipitation with isopropanol</w:t>
      </w:r>
    </w:p>
    <w:p w14:paraId="52795A3D" w14:textId="77777777" w:rsidR="007E528E" w:rsidRPr="008408BF" w:rsidRDefault="007E528E" w:rsidP="007E528E">
      <w:pPr>
        <w:spacing w:line="480" w:lineRule="auto"/>
        <w:rPr>
          <w:rFonts w:ascii="Arial" w:hAnsi="Arial" w:cs="Arial"/>
          <w:b/>
          <w:sz w:val="24"/>
          <w:szCs w:val="24"/>
        </w:rPr>
      </w:pPr>
      <w:r w:rsidRPr="008408BF">
        <w:rPr>
          <w:rFonts w:ascii="Arial" w:hAnsi="Arial" w:cs="Arial"/>
          <w:sz w:val="24"/>
          <w:szCs w:val="24"/>
        </w:rPr>
        <w:t>Viiu Paalme and Mart Speek*</w:t>
      </w:r>
    </w:p>
    <w:p w14:paraId="1487C3A2" w14:textId="77777777" w:rsidR="007E528E" w:rsidRDefault="007E528E" w:rsidP="007E528E">
      <w:pPr>
        <w:spacing w:line="480" w:lineRule="auto"/>
        <w:rPr>
          <w:rFonts w:ascii="Arial" w:hAnsi="Arial" w:cs="Arial"/>
          <w:sz w:val="24"/>
          <w:szCs w:val="24"/>
        </w:rPr>
      </w:pPr>
      <w:r w:rsidRPr="008408BF">
        <w:rPr>
          <w:rFonts w:ascii="Arial" w:hAnsi="Arial" w:cs="Arial"/>
          <w:sz w:val="24"/>
          <w:szCs w:val="24"/>
        </w:rPr>
        <w:t xml:space="preserve">Department of Chemistry and Biotechnology, Tallinn University of Technology, Akadeemia tee 15, Tallinn 12618, Estonia </w:t>
      </w:r>
    </w:p>
    <w:p w14:paraId="313FAC6E" w14:textId="101F68A3" w:rsidR="007E528E" w:rsidRPr="008408BF" w:rsidRDefault="007E528E" w:rsidP="007E528E">
      <w:pPr>
        <w:spacing w:line="480" w:lineRule="auto"/>
        <w:rPr>
          <w:rFonts w:ascii="Arial" w:hAnsi="Arial" w:cs="Arial"/>
          <w:sz w:val="24"/>
          <w:szCs w:val="24"/>
        </w:rPr>
      </w:pPr>
      <w:r w:rsidRPr="008408BF">
        <w:rPr>
          <w:rFonts w:ascii="Arial" w:hAnsi="Arial" w:cs="Arial"/>
          <w:sz w:val="24"/>
          <w:szCs w:val="24"/>
        </w:rPr>
        <w:t>*Corresponding author: Mart Speek (</w:t>
      </w:r>
      <w:hyperlink r:id="rId7" w:history="1">
        <w:r w:rsidRPr="008408BF">
          <w:rPr>
            <w:rStyle w:val="Hyperlink"/>
            <w:rFonts w:ascii="Arial" w:hAnsi="Arial" w:cs="Arial"/>
            <w:sz w:val="24"/>
            <w:szCs w:val="24"/>
          </w:rPr>
          <w:t>mart.speek@ttu.ee</w:t>
        </w:r>
      </w:hyperlink>
      <w:r w:rsidRPr="008408BF">
        <w:rPr>
          <w:rFonts w:ascii="Arial" w:hAnsi="Arial" w:cs="Arial"/>
          <w:sz w:val="24"/>
          <w:szCs w:val="24"/>
        </w:rPr>
        <w:t>)</w:t>
      </w:r>
    </w:p>
    <w:p w14:paraId="0F87A673" w14:textId="77777777" w:rsidR="00214A86" w:rsidRPr="00214A86" w:rsidRDefault="00214A86" w:rsidP="00214A86">
      <w:pPr>
        <w:pStyle w:val="Heading2"/>
      </w:pPr>
      <w:r w:rsidRPr="00214A86">
        <w:t>LEGEND</w:t>
      </w:r>
      <w:r w:rsidRPr="00214A86">
        <w:tab/>
      </w:r>
    </w:p>
    <w:p w14:paraId="2ADC9A96" w14:textId="77777777" w:rsidR="00214A86" w:rsidRDefault="00214A86" w:rsidP="00214A86">
      <w:pPr>
        <w:autoSpaceDE w:val="0"/>
        <w:autoSpaceDN w:val="0"/>
        <w:adjustRightInd w:val="0"/>
        <w:rPr>
          <w:rFonts w:ascii="Wingdings" w:hAnsi="Wingdings"/>
          <w:b/>
          <w:color w:val="FF0000"/>
          <w:sz w:val="64"/>
          <w:szCs w:val="64"/>
        </w:rPr>
      </w:pPr>
      <w:r>
        <w:rPr>
          <w:rFonts w:ascii="Wingdings 3" w:hAnsi="Wingdings 3"/>
          <w:color w:val="FF0000"/>
          <w:sz w:val="48"/>
          <w:szCs w:val="48"/>
        </w:rPr>
        <w:t></w:t>
      </w:r>
      <w:r>
        <w:rPr>
          <w:b/>
          <w:i/>
          <w:color w:val="FF0000"/>
          <w:sz w:val="22"/>
        </w:rPr>
        <w:t>ATTENTION</w:t>
      </w:r>
      <w:r>
        <w:rPr>
          <w:b/>
          <w:color w:val="FF0000"/>
        </w:rPr>
        <w:tab/>
      </w:r>
    </w:p>
    <w:p w14:paraId="6C233E50" w14:textId="77777777" w:rsidR="00214A86" w:rsidRDefault="00214A86" w:rsidP="00214A86">
      <w:pPr>
        <w:autoSpaceDE w:val="0"/>
        <w:autoSpaceDN w:val="0"/>
        <w:adjustRightInd w:val="0"/>
        <w:rPr>
          <w:rFonts w:ascii="Times New Roman" w:hAnsi="Times New Roman"/>
          <w:b/>
          <w:color w:val="008000"/>
          <w:sz w:val="48"/>
          <w:szCs w:val="48"/>
        </w:rPr>
      </w:pPr>
      <w:r>
        <w:rPr>
          <w:color w:val="008000"/>
          <w:sz w:val="48"/>
          <w:szCs w:val="48"/>
        </w:rPr>
        <w:t>*</w:t>
      </w:r>
      <w:r>
        <w:rPr>
          <w:b/>
          <w:color w:val="008000"/>
          <w:sz w:val="48"/>
          <w:szCs w:val="48"/>
        </w:rPr>
        <w:t xml:space="preserve"> </w:t>
      </w:r>
      <w:r>
        <w:rPr>
          <w:b/>
          <w:i/>
          <w:color w:val="008000"/>
        </w:rPr>
        <w:t>HINT</w:t>
      </w:r>
    </w:p>
    <w:p w14:paraId="1F1A6A64" w14:textId="77777777" w:rsidR="00214A86" w:rsidRDefault="00214A86" w:rsidP="00214A86">
      <w:pPr>
        <w:autoSpaceDE w:val="0"/>
        <w:autoSpaceDN w:val="0"/>
        <w:adjustRightInd w:val="0"/>
        <w:rPr>
          <w:b/>
          <w:sz w:val="24"/>
          <w:szCs w:val="24"/>
        </w:rPr>
      </w:pPr>
      <w:r>
        <w:rPr>
          <w:rFonts w:ascii="Wingdings" w:hAnsi="Wingdings"/>
          <w:b/>
          <w:color w:val="000080"/>
          <w:sz w:val="48"/>
          <w:szCs w:val="48"/>
        </w:rPr>
        <w:t></w:t>
      </w:r>
      <w:r>
        <w:rPr>
          <w:b/>
          <w:i/>
          <w:color w:val="000080"/>
          <w:sz w:val="22"/>
        </w:rPr>
        <w:t>REST</w:t>
      </w:r>
    </w:p>
    <w:p w14:paraId="0F2DFB6A" w14:textId="242D47E2" w:rsidR="00E02BFB" w:rsidRDefault="00E02BFB" w:rsidP="00214A86">
      <w:pPr>
        <w:pStyle w:val="Heading1"/>
      </w:pPr>
      <w:r w:rsidRPr="00612D63">
        <w:t>REAGENTS AND MATERIALS</w:t>
      </w:r>
    </w:p>
    <w:p w14:paraId="45C68CF0" w14:textId="776052AB" w:rsidR="00214A86" w:rsidRPr="002239EE" w:rsidRDefault="002D5A8F" w:rsidP="002239EE">
      <w:pPr>
        <w:pStyle w:val="Heading1"/>
        <w:rPr>
          <w:b w:val="0"/>
        </w:rPr>
      </w:pPr>
      <w:r w:rsidRPr="002239EE">
        <w:rPr>
          <w:b w:val="0"/>
        </w:rPr>
        <w:t>Reagents</w:t>
      </w:r>
    </w:p>
    <w:tbl>
      <w:tblPr>
        <w:tblStyle w:val="TableGrid"/>
        <w:tblW w:w="0" w:type="auto"/>
        <w:tblLayout w:type="fixed"/>
        <w:tblLook w:val="04A0" w:firstRow="1" w:lastRow="0" w:firstColumn="1" w:lastColumn="0" w:noHBand="0" w:noVBand="1"/>
      </w:tblPr>
      <w:tblGrid>
        <w:gridCol w:w="3823"/>
        <w:gridCol w:w="1559"/>
        <w:gridCol w:w="2611"/>
        <w:gridCol w:w="1925"/>
      </w:tblGrid>
      <w:tr w:rsidR="003D5C4F" w14:paraId="3063D4C2" w14:textId="77777777" w:rsidTr="00186108">
        <w:tc>
          <w:tcPr>
            <w:tcW w:w="3823" w:type="dxa"/>
          </w:tcPr>
          <w:p w14:paraId="51C04475" w14:textId="0954E92F" w:rsidR="002239EE" w:rsidRPr="002A431C" w:rsidRDefault="006039C2" w:rsidP="002239EE">
            <w:pPr>
              <w:pStyle w:val="Default"/>
              <w:jc w:val="both"/>
              <w:rPr>
                <w:rFonts w:ascii="Arial" w:hAnsi="Arial" w:cs="Arial"/>
                <w:b/>
                <w:sz w:val="20"/>
                <w:szCs w:val="20"/>
              </w:rPr>
            </w:pPr>
            <w:r>
              <w:rPr>
                <w:rFonts w:ascii="Arial" w:hAnsi="Arial" w:cs="Arial"/>
                <w:b/>
                <w:sz w:val="20"/>
                <w:szCs w:val="20"/>
              </w:rPr>
              <w:t>Chemicals</w:t>
            </w:r>
          </w:p>
          <w:p w14:paraId="642E261B" w14:textId="77777777" w:rsidR="002239EE" w:rsidRPr="002A431C" w:rsidRDefault="002239EE" w:rsidP="00214A86">
            <w:pPr>
              <w:rPr>
                <w:rFonts w:ascii="Arial" w:hAnsi="Arial" w:cs="Arial"/>
                <w:sz w:val="20"/>
                <w:szCs w:val="20"/>
              </w:rPr>
            </w:pPr>
          </w:p>
        </w:tc>
        <w:tc>
          <w:tcPr>
            <w:tcW w:w="1559" w:type="dxa"/>
          </w:tcPr>
          <w:p w14:paraId="1A57FCAB" w14:textId="3350C760" w:rsidR="002239EE" w:rsidRPr="002A431C" w:rsidRDefault="00313183" w:rsidP="002239EE">
            <w:pPr>
              <w:pStyle w:val="Default"/>
              <w:jc w:val="both"/>
              <w:rPr>
                <w:rFonts w:ascii="Arial" w:hAnsi="Arial" w:cs="Arial"/>
                <w:b/>
                <w:sz w:val="20"/>
                <w:szCs w:val="20"/>
              </w:rPr>
            </w:pPr>
            <w:r>
              <w:rPr>
                <w:rFonts w:ascii="Arial" w:hAnsi="Arial" w:cs="Arial"/>
                <w:b/>
                <w:sz w:val="20"/>
                <w:szCs w:val="20"/>
              </w:rPr>
              <w:t>Abbreviation</w:t>
            </w:r>
            <w:r w:rsidR="002239EE" w:rsidRPr="002A431C">
              <w:rPr>
                <w:rFonts w:ascii="Arial" w:hAnsi="Arial" w:cs="Arial"/>
                <w:b/>
                <w:sz w:val="20"/>
                <w:szCs w:val="20"/>
              </w:rPr>
              <w:t xml:space="preserve"> </w:t>
            </w:r>
          </w:p>
          <w:p w14:paraId="5978BC1D" w14:textId="77777777" w:rsidR="002239EE" w:rsidRPr="002A431C" w:rsidRDefault="002239EE" w:rsidP="00214A86">
            <w:pPr>
              <w:rPr>
                <w:rFonts w:ascii="Arial" w:hAnsi="Arial" w:cs="Arial"/>
                <w:sz w:val="20"/>
                <w:szCs w:val="20"/>
              </w:rPr>
            </w:pPr>
          </w:p>
        </w:tc>
        <w:tc>
          <w:tcPr>
            <w:tcW w:w="2611" w:type="dxa"/>
          </w:tcPr>
          <w:p w14:paraId="2FC633CC" w14:textId="77777777" w:rsidR="002239EE" w:rsidRPr="002A431C" w:rsidRDefault="002239EE" w:rsidP="002239EE">
            <w:pPr>
              <w:pStyle w:val="Default"/>
              <w:jc w:val="both"/>
              <w:rPr>
                <w:rFonts w:ascii="Arial" w:hAnsi="Arial" w:cs="Arial"/>
                <w:b/>
                <w:sz w:val="20"/>
                <w:szCs w:val="20"/>
              </w:rPr>
            </w:pPr>
            <w:r w:rsidRPr="002A431C">
              <w:rPr>
                <w:rFonts w:ascii="Arial" w:hAnsi="Arial" w:cs="Arial"/>
                <w:b/>
                <w:sz w:val="20"/>
                <w:szCs w:val="20"/>
              </w:rPr>
              <w:t xml:space="preserve">Manufacturer </w:t>
            </w:r>
          </w:p>
          <w:p w14:paraId="07D58A5E" w14:textId="77777777" w:rsidR="002239EE" w:rsidRPr="002A431C" w:rsidRDefault="002239EE" w:rsidP="00214A86">
            <w:pPr>
              <w:rPr>
                <w:rFonts w:ascii="Arial" w:hAnsi="Arial" w:cs="Arial"/>
                <w:sz w:val="20"/>
                <w:szCs w:val="20"/>
              </w:rPr>
            </w:pPr>
          </w:p>
        </w:tc>
        <w:tc>
          <w:tcPr>
            <w:tcW w:w="1925" w:type="dxa"/>
          </w:tcPr>
          <w:p w14:paraId="434B8B41" w14:textId="77777777" w:rsidR="002239EE" w:rsidRPr="002A431C" w:rsidRDefault="002239EE" w:rsidP="002239EE">
            <w:pPr>
              <w:pStyle w:val="Default"/>
              <w:jc w:val="both"/>
              <w:rPr>
                <w:rFonts w:ascii="Arial" w:hAnsi="Arial" w:cs="Arial"/>
                <w:b/>
                <w:sz w:val="20"/>
                <w:szCs w:val="20"/>
              </w:rPr>
            </w:pPr>
            <w:r w:rsidRPr="002A431C">
              <w:rPr>
                <w:rFonts w:ascii="Arial" w:hAnsi="Arial" w:cs="Arial"/>
                <w:b/>
                <w:sz w:val="20"/>
                <w:szCs w:val="20"/>
              </w:rPr>
              <w:t xml:space="preserve">Catalog Number </w:t>
            </w:r>
          </w:p>
          <w:p w14:paraId="2629E5DB" w14:textId="77777777" w:rsidR="002239EE" w:rsidRPr="002A431C" w:rsidRDefault="002239EE" w:rsidP="00214A86">
            <w:pPr>
              <w:rPr>
                <w:rFonts w:ascii="Arial" w:hAnsi="Arial" w:cs="Arial"/>
                <w:sz w:val="20"/>
                <w:szCs w:val="20"/>
              </w:rPr>
            </w:pPr>
          </w:p>
        </w:tc>
      </w:tr>
      <w:tr w:rsidR="003D5C4F" w14:paraId="5BF87B3D" w14:textId="77777777" w:rsidTr="00186108">
        <w:tc>
          <w:tcPr>
            <w:tcW w:w="3823" w:type="dxa"/>
          </w:tcPr>
          <w:p w14:paraId="00E5D3EC" w14:textId="612CC270" w:rsidR="002239EE" w:rsidRPr="003D5C4F" w:rsidRDefault="003D5C4F" w:rsidP="007A3FC8">
            <w:pPr>
              <w:jc w:val="left"/>
              <w:rPr>
                <w:rFonts w:ascii="Arial" w:hAnsi="Arial" w:cs="Arial"/>
                <w:sz w:val="20"/>
                <w:szCs w:val="20"/>
              </w:rPr>
            </w:pPr>
            <w:r w:rsidRPr="003D5C4F">
              <w:rPr>
                <w:rFonts w:ascii="Arial" w:hAnsi="Arial" w:cs="Arial"/>
                <w:sz w:val="20"/>
                <w:szCs w:val="20"/>
              </w:rPr>
              <w:t xml:space="preserve">Ethylenediaminetetraacetic </w:t>
            </w:r>
            <w:r w:rsidR="002239EE" w:rsidRPr="003D5C4F">
              <w:rPr>
                <w:rFonts w:ascii="Arial" w:hAnsi="Arial" w:cs="Arial"/>
                <w:sz w:val="20"/>
                <w:szCs w:val="20"/>
              </w:rPr>
              <w:t>acid disodium salt dihydrate</w:t>
            </w:r>
          </w:p>
        </w:tc>
        <w:tc>
          <w:tcPr>
            <w:tcW w:w="1559" w:type="dxa"/>
          </w:tcPr>
          <w:p w14:paraId="0BFFB61E" w14:textId="20C42FBB" w:rsidR="002239EE" w:rsidRPr="002A431C" w:rsidRDefault="002239EE" w:rsidP="00214A86">
            <w:pPr>
              <w:rPr>
                <w:rFonts w:ascii="Arial" w:hAnsi="Arial" w:cs="Arial"/>
                <w:sz w:val="20"/>
                <w:szCs w:val="20"/>
              </w:rPr>
            </w:pPr>
            <w:r w:rsidRPr="002A431C">
              <w:rPr>
                <w:rFonts w:ascii="Arial" w:hAnsi="Arial" w:cs="Arial"/>
                <w:sz w:val="20"/>
                <w:szCs w:val="20"/>
              </w:rPr>
              <w:t>EDTA</w:t>
            </w:r>
            <w:r w:rsidR="00BA3E3C" w:rsidRPr="00BA3E3C">
              <w:rPr>
                <w:rFonts w:ascii="Arial" w:hAnsi="Arial" w:cs="Arial"/>
                <w:sz w:val="20"/>
                <w:szCs w:val="20"/>
              </w:rPr>
              <w:t>-Na</w:t>
            </w:r>
            <w:r w:rsidR="00BA3E3C" w:rsidRPr="00BA3E3C">
              <w:rPr>
                <w:rFonts w:ascii="Arial" w:hAnsi="Arial" w:cs="Arial"/>
                <w:b/>
                <w:sz w:val="20"/>
                <w:szCs w:val="20"/>
                <w:vertAlign w:val="subscript"/>
              </w:rPr>
              <w:t>2</w:t>
            </w:r>
          </w:p>
        </w:tc>
        <w:tc>
          <w:tcPr>
            <w:tcW w:w="2611" w:type="dxa"/>
          </w:tcPr>
          <w:p w14:paraId="6BFA44E9" w14:textId="161DD5C8" w:rsidR="002239EE" w:rsidRPr="002A431C" w:rsidRDefault="002A431C" w:rsidP="00214A86">
            <w:pPr>
              <w:rPr>
                <w:rFonts w:ascii="Arial" w:hAnsi="Arial" w:cs="Arial"/>
                <w:sz w:val="20"/>
                <w:szCs w:val="20"/>
              </w:rPr>
            </w:pPr>
            <w:r>
              <w:rPr>
                <w:rFonts w:ascii="Arial" w:hAnsi="Arial" w:cs="Arial"/>
                <w:sz w:val="20"/>
                <w:szCs w:val="20"/>
              </w:rPr>
              <w:t>Sigma</w:t>
            </w:r>
            <w:r w:rsidR="004615D3">
              <w:rPr>
                <w:rFonts w:ascii="Arial" w:hAnsi="Arial" w:cs="Arial"/>
                <w:sz w:val="20"/>
                <w:szCs w:val="20"/>
              </w:rPr>
              <w:t>-Aldrich</w:t>
            </w:r>
          </w:p>
        </w:tc>
        <w:tc>
          <w:tcPr>
            <w:tcW w:w="1925" w:type="dxa"/>
          </w:tcPr>
          <w:p w14:paraId="7B3283D5" w14:textId="0C16126E" w:rsidR="002239EE" w:rsidRPr="002A431C" w:rsidRDefault="002A431C" w:rsidP="00214A86">
            <w:pPr>
              <w:rPr>
                <w:rFonts w:ascii="Arial" w:hAnsi="Arial" w:cs="Arial"/>
                <w:sz w:val="20"/>
                <w:szCs w:val="20"/>
              </w:rPr>
            </w:pPr>
            <w:r w:rsidRPr="002A431C">
              <w:rPr>
                <w:rFonts w:ascii="Arial" w:hAnsi="Arial" w:cs="Arial"/>
                <w:sz w:val="20"/>
                <w:szCs w:val="20"/>
              </w:rPr>
              <w:t>E9884</w:t>
            </w:r>
          </w:p>
        </w:tc>
      </w:tr>
      <w:tr w:rsidR="003D5C4F" w14:paraId="2735C291" w14:textId="77777777" w:rsidTr="00186108">
        <w:tc>
          <w:tcPr>
            <w:tcW w:w="3823" w:type="dxa"/>
          </w:tcPr>
          <w:p w14:paraId="4F0E8C91" w14:textId="3E6813D2" w:rsidR="002239EE" w:rsidRPr="003C2C21" w:rsidRDefault="003C2C21" w:rsidP="00214A86">
            <w:pPr>
              <w:rPr>
                <w:rFonts w:ascii="Arial" w:hAnsi="Arial" w:cs="Arial"/>
                <w:sz w:val="20"/>
                <w:szCs w:val="20"/>
              </w:rPr>
            </w:pPr>
            <w:r>
              <w:rPr>
                <w:rFonts w:ascii="Arial" w:hAnsi="Arial" w:cs="Arial"/>
                <w:sz w:val="20"/>
                <w:szCs w:val="20"/>
              </w:rPr>
              <w:lastRenderedPageBreak/>
              <w:t>Isopropanol (2-propanol)</w:t>
            </w:r>
          </w:p>
        </w:tc>
        <w:tc>
          <w:tcPr>
            <w:tcW w:w="1559" w:type="dxa"/>
          </w:tcPr>
          <w:p w14:paraId="7C336C51" w14:textId="77777777" w:rsidR="002239EE" w:rsidRPr="003C2C21" w:rsidRDefault="002239EE" w:rsidP="00214A86">
            <w:pPr>
              <w:rPr>
                <w:rFonts w:ascii="Arial" w:hAnsi="Arial" w:cs="Arial"/>
                <w:sz w:val="20"/>
                <w:szCs w:val="20"/>
              </w:rPr>
            </w:pPr>
          </w:p>
        </w:tc>
        <w:tc>
          <w:tcPr>
            <w:tcW w:w="2611" w:type="dxa"/>
          </w:tcPr>
          <w:p w14:paraId="5BCF50DE" w14:textId="25289318" w:rsidR="002239EE" w:rsidRPr="003C2C21" w:rsidRDefault="001409E7" w:rsidP="001409E7">
            <w:pPr>
              <w:rPr>
                <w:rFonts w:ascii="Arial" w:hAnsi="Arial" w:cs="Arial"/>
                <w:sz w:val="20"/>
                <w:szCs w:val="20"/>
              </w:rPr>
            </w:pPr>
            <w:r>
              <w:rPr>
                <w:rFonts w:ascii="Arial" w:hAnsi="Arial" w:cs="Arial"/>
                <w:sz w:val="20"/>
                <w:szCs w:val="20"/>
              </w:rPr>
              <w:t xml:space="preserve">Honeywell </w:t>
            </w:r>
            <w:r w:rsidRPr="001409E7">
              <w:rPr>
                <w:rFonts w:ascii="Arial" w:hAnsi="Arial" w:cs="Arial"/>
                <w:sz w:val="20"/>
                <w:szCs w:val="20"/>
              </w:rPr>
              <w:t>Riedel-de Haën</w:t>
            </w:r>
          </w:p>
        </w:tc>
        <w:tc>
          <w:tcPr>
            <w:tcW w:w="1925" w:type="dxa"/>
          </w:tcPr>
          <w:p w14:paraId="3B5E2ECA" w14:textId="31B6ED73" w:rsidR="002239EE" w:rsidRPr="003C2C21" w:rsidRDefault="001409E7" w:rsidP="00214A86">
            <w:pPr>
              <w:rPr>
                <w:rFonts w:ascii="Arial" w:hAnsi="Arial" w:cs="Arial"/>
                <w:sz w:val="20"/>
                <w:szCs w:val="20"/>
              </w:rPr>
            </w:pPr>
            <w:r w:rsidRPr="001409E7">
              <w:rPr>
                <w:rFonts w:ascii="Arial" w:hAnsi="Arial" w:cs="Arial"/>
                <w:sz w:val="20"/>
                <w:szCs w:val="20"/>
              </w:rPr>
              <w:t>24137</w:t>
            </w:r>
          </w:p>
        </w:tc>
      </w:tr>
      <w:tr w:rsidR="003D5C4F" w14:paraId="2D0F2312" w14:textId="77777777" w:rsidTr="00186108">
        <w:tc>
          <w:tcPr>
            <w:tcW w:w="3823" w:type="dxa"/>
          </w:tcPr>
          <w:p w14:paraId="5475FD95" w14:textId="79B588B7" w:rsidR="002239EE" w:rsidRPr="003C2C21" w:rsidRDefault="007E5458" w:rsidP="00214A86">
            <w:pPr>
              <w:rPr>
                <w:rFonts w:ascii="Arial" w:hAnsi="Arial" w:cs="Arial"/>
                <w:sz w:val="20"/>
                <w:szCs w:val="20"/>
              </w:rPr>
            </w:pPr>
            <w:r>
              <w:rPr>
                <w:rFonts w:ascii="Arial" w:hAnsi="Arial" w:cs="Arial"/>
                <w:sz w:val="20"/>
                <w:szCs w:val="20"/>
              </w:rPr>
              <w:t>Potassium acetate</w:t>
            </w:r>
          </w:p>
        </w:tc>
        <w:tc>
          <w:tcPr>
            <w:tcW w:w="1559" w:type="dxa"/>
          </w:tcPr>
          <w:p w14:paraId="4D8E0CDA" w14:textId="7AA5FCBA" w:rsidR="002239EE" w:rsidRPr="003C2C21" w:rsidRDefault="007E5458" w:rsidP="00214A86">
            <w:pPr>
              <w:rPr>
                <w:rFonts w:ascii="Arial" w:hAnsi="Arial" w:cs="Arial"/>
                <w:sz w:val="20"/>
                <w:szCs w:val="20"/>
              </w:rPr>
            </w:pPr>
            <w:r>
              <w:rPr>
                <w:rFonts w:ascii="Arial" w:hAnsi="Arial" w:cs="Arial"/>
                <w:sz w:val="20"/>
                <w:szCs w:val="20"/>
              </w:rPr>
              <w:t>KOAc</w:t>
            </w:r>
          </w:p>
        </w:tc>
        <w:tc>
          <w:tcPr>
            <w:tcW w:w="2611" w:type="dxa"/>
          </w:tcPr>
          <w:p w14:paraId="5D8FEB39" w14:textId="2BDD39BE" w:rsidR="002239EE" w:rsidRPr="003C2C21" w:rsidRDefault="007E5458" w:rsidP="00214A86">
            <w:pPr>
              <w:rPr>
                <w:rFonts w:ascii="Arial" w:hAnsi="Arial" w:cs="Arial"/>
                <w:sz w:val="20"/>
                <w:szCs w:val="20"/>
              </w:rPr>
            </w:pPr>
            <w:r>
              <w:rPr>
                <w:rFonts w:ascii="Arial" w:hAnsi="Arial" w:cs="Arial"/>
                <w:sz w:val="20"/>
                <w:szCs w:val="20"/>
              </w:rPr>
              <w:t>Sigma</w:t>
            </w:r>
            <w:r w:rsidR="004615D3">
              <w:rPr>
                <w:rFonts w:ascii="Arial" w:hAnsi="Arial" w:cs="Arial"/>
                <w:sz w:val="20"/>
                <w:szCs w:val="20"/>
              </w:rPr>
              <w:t>-Aldrich</w:t>
            </w:r>
          </w:p>
        </w:tc>
        <w:tc>
          <w:tcPr>
            <w:tcW w:w="1925" w:type="dxa"/>
          </w:tcPr>
          <w:p w14:paraId="753FD65A" w14:textId="30C60BB8" w:rsidR="002239EE" w:rsidRPr="003C2C21" w:rsidRDefault="007E5458" w:rsidP="00214A86">
            <w:pPr>
              <w:rPr>
                <w:rFonts w:ascii="Arial" w:hAnsi="Arial" w:cs="Arial"/>
                <w:sz w:val="20"/>
                <w:szCs w:val="20"/>
              </w:rPr>
            </w:pPr>
            <w:r w:rsidRPr="007E5458">
              <w:rPr>
                <w:rFonts w:ascii="Arial" w:hAnsi="Arial" w:cs="Arial"/>
                <w:sz w:val="20"/>
                <w:szCs w:val="20"/>
              </w:rPr>
              <w:t>236497</w:t>
            </w:r>
          </w:p>
        </w:tc>
      </w:tr>
      <w:tr w:rsidR="003D5C4F" w14:paraId="49A41F0E" w14:textId="77777777" w:rsidTr="00186108">
        <w:tc>
          <w:tcPr>
            <w:tcW w:w="3823" w:type="dxa"/>
          </w:tcPr>
          <w:p w14:paraId="38C1446E" w14:textId="7205D68A" w:rsidR="002239EE" w:rsidRPr="003C2C21" w:rsidRDefault="004615D3" w:rsidP="00214A86">
            <w:pPr>
              <w:rPr>
                <w:rFonts w:ascii="Arial" w:hAnsi="Arial" w:cs="Arial"/>
                <w:sz w:val="20"/>
                <w:szCs w:val="20"/>
              </w:rPr>
            </w:pPr>
            <w:r>
              <w:rPr>
                <w:rFonts w:ascii="Arial" w:hAnsi="Arial" w:cs="Arial"/>
                <w:sz w:val="20"/>
                <w:szCs w:val="20"/>
              </w:rPr>
              <w:t>Sodium hydroxide</w:t>
            </w:r>
          </w:p>
        </w:tc>
        <w:tc>
          <w:tcPr>
            <w:tcW w:w="1559" w:type="dxa"/>
          </w:tcPr>
          <w:p w14:paraId="696AF019" w14:textId="0E30EAF0" w:rsidR="002239EE" w:rsidRPr="003C2C21" w:rsidRDefault="004615D3" w:rsidP="00214A86">
            <w:pPr>
              <w:rPr>
                <w:rFonts w:ascii="Arial" w:hAnsi="Arial" w:cs="Arial"/>
                <w:sz w:val="20"/>
                <w:szCs w:val="20"/>
              </w:rPr>
            </w:pPr>
            <w:r>
              <w:rPr>
                <w:rFonts w:ascii="Arial" w:hAnsi="Arial" w:cs="Arial"/>
                <w:sz w:val="20"/>
                <w:szCs w:val="20"/>
              </w:rPr>
              <w:t>NaOH</w:t>
            </w:r>
          </w:p>
        </w:tc>
        <w:tc>
          <w:tcPr>
            <w:tcW w:w="2611" w:type="dxa"/>
          </w:tcPr>
          <w:p w14:paraId="4689DB81" w14:textId="60FD0397" w:rsidR="002239EE" w:rsidRPr="003C2C21" w:rsidRDefault="004615D3" w:rsidP="00214A86">
            <w:pPr>
              <w:rPr>
                <w:rFonts w:ascii="Arial" w:hAnsi="Arial" w:cs="Arial"/>
                <w:sz w:val="20"/>
                <w:szCs w:val="20"/>
              </w:rPr>
            </w:pPr>
            <w:r>
              <w:rPr>
                <w:rFonts w:ascii="Arial" w:hAnsi="Arial" w:cs="Arial"/>
                <w:sz w:val="20"/>
                <w:szCs w:val="20"/>
              </w:rPr>
              <w:t>Sigma-Aldrich</w:t>
            </w:r>
          </w:p>
        </w:tc>
        <w:tc>
          <w:tcPr>
            <w:tcW w:w="1925" w:type="dxa"/>
          </w:tcPr>
          <w:p w14:paraId="31B6B756" w14:textId="409E93DC" w:rsidR="002239EE" w:rsidRPr="003C2C21" w:rsidRDefault="004615D3" w:rsidP="00214A86">
            <w:pPr>
              <w:rPr>
                <w:rFonts w:ascii="Arial" w:hAnsi="Arial" w:cs="Arial"/>
                <w:sz w:val="20"/>
                <w:szCs w:val="20"/>
              </w:rPr>
            </w:pPr>
            <w:r w:rsidRPr="004615D3">
              <w:rPr>
                <w:rFonts w:ascii="Arial" w:hAnsi="Arial" w:cs="Arial"/>
                <w:sz w:val="20"/>
                <w:szCs w:val="20"/>
              </w:rPr>
              <w:t>S8045</w:t>
            </w:r>
          </w:p>
        </w:tc>
      </w:tr>
      <w:tr w:rsidR="003D5C4F" w14:paraId="216E01C6" w14:textId="77777777" w:rsidTr="00186108">
        <w:tc>
          <w:tcPr>
            <w:tcW w:w="3823" w:type="dxa"/>
          </w:tcPr>
          <w:p w14:paraId="38483A7F" w14:textId="322EEF14" w:rsidR="002239EE" w:rsidRPr="003C2C21" w:rsidRDefault="001409E7" w:rsidP="00214A86">
            <w:pPr>
              <w:rPr>
                <w:rFonts w:ascii="Arial" w:hAnsi="Arial" w:cs="Arial"/>
                <w:sz w:val="20"/>
                <w:szCs w:val="20"/>
              </w:rPr>
            </w:pPr>
            <w:r w:rsidRPr="001409E7">
              <w:rPr>
                <w:rFonts w:ascii="Arial" w:hAnsi="Arial" w:cs="Arial"/>
                <w:sz w:val="20"/>
                <w:szCs w:val="20"/>
              </w:rPr>
              <w:t>Sodium dodecyl sulfate</w:t>
            </w:r>
          </w:p>
        </w:tc>
        <w:tc>
          <w:tcPr>
            <w:tcW w:w="1559" w:type="dxa"/>
          </w:tcPr>
          <w:p w14:paraId="45F8EEE1" w14:textId="2D13478C" w:rsidR="002239EE" w:rsidRPr="003C2C21" w:rsidRDefault="001409E7" w:rsidP="00214A86">
            <w:pPr>
              <w:rPr>
                <w:rFonts w:ascii="Arial" w:hAnsi="Arial" w:cs="Arial"/>
                <w:sz w:val="20"/>
                <w:szCs w:val="20"/>
              </w:rPr>
            </w:pPr>
            <w:r>
              <w:rPr>
                <w:rFonts w:ascii="Arial" w:hAnsi="Arial" w:cs="Arial"/>
                <w:sz w:val="20"/>
                <w:szCs w:val="20"/>
              </w:rPr>
              <w:t>SDS</w:t>
            </w:r>
          </w:p>
        </w:tc>
        <w:tc>
          <w:tcPr>
            <w:tcW w:w="2611" w:type="dxa"/>
          </w:tcPr>
          <w:p w14:paraId="79F11848" w14:textId="246AED8B" w:rsidR="002239EE" w:rsidRPr="003C2C21" w:rsidRDefault="001409E7" w:rsidP="00214A86">
            <w:pPr>
              <w:rPr>
                <w:rFonts w:ascii="Arial" w:hAnsi="Arial" w:cs="Arial"/>
                <w:sz w:val="20"/>
                <w:szCs w:val="20"/>
              </w:rPr>
            </w:pPr>
            <w:r>
              <w:rPr>
                <w:rFonts w:ascii="Arial" w:hAnsi="Arial" w:cs="Arial"/>
                <w:sz w:val="20"/>
                <w:szCs w:val="20"/>
              </w:rPr>
              <w:t>Sigma-Aldrich</w:t>
            </w:r>
          </w:p>
        </w:tc>
        <w:tc>
          <w:tcPr>
            <w:tcW w:w="1925" w:type="dxa"/>
          </w:tcPr>
          <w:p w14:paraId="313D8D99" w14:textId="6398BEA8" w:rsidR="002239EE" w:rsidRPr="003C2C21" w:rsidRDefault="001409E7" w:rsidP="00214A86">
            <w:pPr>
              <w:rPr>
                <w:rFonts w:ascii="Arial" w:hAnsi="Arial" w:cs="Arial"/>
                <w:sz w:val="20"/>
                <w:szCs w:val="20"/>
              </w:rPr>
            </w:pPr>
            <w:r w:rsidRPr="001409E7">
              <w:rPr>
                <w:rFonts w:ascii="Arial" w:hAnsi="Arial" w:cs="Arial"/>
                <w:sz w:val="20"/>
                <w:szCs w:val="20"/>
              </w:rPr>
              <w:t>436143</w:t>
            </w:r>
          </w:p>
        </w:tc>
      </w:tr>
      <w:tr w:rsidR="003D5C4F" w14:paraId="65201D0B" w14:textId="77777777" w:rsidTr="00186108">
        <w:tc>
          <w:tcPr>
            <w:tcW w:w="3823" w:type="dxa"/>
          </w:tcPr>
          <w:p w14:paraId="1446BE95" w14:textId="6D2B989C" w:rsidR="006039C2" w:rsidRPr="003C2C21" w:rsidRDefault="003D5C4F" w:rsidP="007A3FC8">
            <w:pPr>
              <w:jc w:val="left"/>
              <w:rPr>
                <w:rFonts w:ascii="Arial" w:hAnsi="Arial" w:cs="Arial"/>
                <w:sz w:val="20"/>
                <w:szCs w:val="20"/>
              </w:rPr>
            </w:pPr>
            <w:r>
              <w:rPr>
                <w:rFonts w:ascii="Arial" w:hAnsi="Arial" w:cs="Arial"/>
                <w:sz w:val="20"/>
                <w:szCs w:val="20"/>
              </w:rPr>
              <w:t xml:space="preserve">Tris </w:t>
            </w:r>
            <w:r w:rsidR="006039C2" w:rsidRPr="003C2C21">
              <w:rPr>
                <w:rFonts w:ascii="Arial" w:hAnsi="Arial" w:cs="Arial"/>
                <w:sz w:val="20"/>
                <w:szCs w:val="20"/>
              </w:rPr>
              <w:t>base, Tris(hydroxymethyl)aminomethane</w:t>
            </w:r>
          </w:p>
        </w:tc>
        <w:tc>
          <w:tcPr>
            <w:tcW w:w="1559" w:type="dxa"/>
          </w:tcPr>
          <w:p w14:paraId="790A0FB3" w14:textId="21ACDD24" w:rsidR="006039C2" w:rsidRPr="003C2C21" w:rsidRDefault="006039C2" w:rsidP="006039C2">
            <w:pPr>
              <w:rPr>
                <w:rFonts w:ascii="Arial" w:hAnsi="Arial" w:cs="Arial"/>
                <w:sz w:val="20"/>
                <w:szCs w:val="20"/>
              </w:rPr>
            </w:pPr>
            <w:r w:rsidRPr="003C2C21">
              <w:rPr>
                <w:rFonts w:ascii="Arial" w:hAnsi="Arial" w:cs="Arial"/>
                <w:sz w:val="20"/>
                <w:szCs w:val="20"/>
              </w:rPr>
              <w:t>Tris</w:t>
            </w:r>
          </w:p>
        </w:tc>
        <w:tc>
          <w:tcPr>
            <w:tcW w:w="2611" w:type="dxa"/>
          </w:tcPr>
          <w:p w14:paraId="1209415D" w14:textId="7FAC69CB" w:rsidR="006039C2" w:rsidRPr="003C2C21" w:rsidRDefault="006039C2" w:rsidP="006039C2">
            <w:pPr>
              <w:rPr>
                <w:rFonts w:ascii="Arial" w:hAnsi="Arial" w:cs="Arial"/>
                <w:sz w:val="20"/>
                <w:szCs w:val="20"/>
              </w:rPr>
            </w:pPr>
            <w:r w:rsidRPr="003C2C21">
              <w:rPr>
                <w:rFonts w:ascii="Arial" w:hAnsi="Arial" w:cs="Arial"/>
                <w:sz w:val="20"/>
                <w:szCs w:val="20"/>
              </w:rPr>
              <w:t>Sigma</w:t>
            </w:r>
            <w:r>
              <w:rPr>
                <w:rFonts w:ascii="Arial" w:hAnsi="Arial" w:cs="Arial"/>
                <w:sz w:val="20"/>
                <w:szCs w:val="20"/>
              </w:rPr>
              <w:t>-Aldrich</w:t>
            </w:r>
          </w:p>
        </w:tc>
        <w:tc>
          <w:tcPr>
            <w:tcW w:w="1925" w:type="dxa"/>
          </w:tcPr>
          <w:p w14:paraId="081D3FAA" w14:textId="14638809" w:rsidR="006039C2" w:rsidRPr="003C2C21" w:rsidRDefault="006039C2" w:rsidP="006039C2">
            <w:pPr>
              <w:rPr>
                <w:rFonts w:ascii="Arial" w:hAnsi="Arial" w:cs="Arial"/>
                <w:sz w:val="20"/>
                <w:szCs w:val="20"/>
              </w:rPr>
            </w:pPr>
            <w:r w:rsidRPr="003C2C21">
              <w:rPr>
                <w:rFonts w:ascii="Arial" w:hAnsi="Arial" w:cs="Arial"/>
                <w:sz w:val="20"/>
                <w:szCs w:val="20"/>
              </w:rPr>
              <w:t>T1503</w:t>
            </w:r>
          </w:p>
        </w:tc>
      </w:tr>
    </w:tbl>
    <w:p w14:paraId="455056D8" w14:textId="77777777" w:rsidR="002D5A8F" w:rsidRDefault="002D5A8F" w:rsidP="00214A86"/>
    <w:tbl>
      <w:tblPr>
        <w:tblStyle w:val="TableGrid"/>
        <w:tblW w:w="0" w:type="auto"/>
        <w:tblLook w:val="04A0" w:firstRow="1" w:lastRow="0" w:firstColumn="1" w:lastColumn="0" w:noHBand="0" w:noVBand="1"/>
      </w:tblPr>
      <w:tblGrid>
        <w:gridCol w:w="3017"/>
        <w:gridCol w:w="1656"/>
        <w:gridCol w:w="5245"/>
      </w:tblGrid>
      <w:tr w:rsidR="004957FC" w14:paraId="1FA10C00" w14:textId="77777777" w:rsidTr="004957FC">
        <w:tc>
          <w:tcPr>
            <w:tcW w:w="3017" w:type="dxa"/>
          </w:tcPr>
          <w:p w14:paraId="06426AE2" w14:textId="0517065A" w:rsidR="004957FC" w:rsidRPr="003D5C4F" w:rsidRDefault="004957FC" w:rsidP="00214A86">
            <w:pPr>
              <w:rPr>
                <w:rFonts w:ascii="Arial" w:hAnsi="Arial" w:cs="Arial"/>
                <w:b/>
                <w:sz w:val="20"/>
                <w:szCs w:val="20"/>
              </w:rPr>
            </w:pPr>
            <w:r w:rsidRPr="003D5C4F">
              <w:rPr>
                <w:rFonts w:ascii="Arial" w:hAnsi="Arial" w:cs="Arial"/>
                <w:b/>
                <w:sz w:val="20"/>
                <w:szCs w:val="20"/>
              </w:rPr>
              <w:t>Solutions</w:t>
            </w:r>
          </w:p>
        </w:tc>
        <w:tc>
          <w:tcPr>
            <w:tcW w:w="1656" w:type="dxa"/>
          </w:tcPr>
          <w:p w14:paraId="21136CA8" w14:textId="6E4A2EC1" w:rsidR="004957FC" w:rsidRPr="003D5C4F" w:rsidRDefault="004957FC" w:rsidP="00214A86">
            <w:pPr>
              <w:rPr>
                <w:rFonts w:ascii="Arial" w:hAnsi="Arial" w:cs="Arial"/>
                <w:b/>
                <w:sz w:val="20"/>
                <w:szCs w:val="20"/>
              </w:rPr>
            </w:pPr>
            <w:r>
              <w:rPr>
                <w:rFonts w:ascii="Arial" w:hAnsi="Arial" w:cs="Arial"/>
                <w:b/>
                <w:sz w:val="20"/>
                <w:szCs w:val="20"/>
              </w:rPr>
              <w:t>Abbreviation</w:t>
            </w:r>
          </w:p>
        </w:tc>
        <w:tc>
          <w:tcPr>
            <w:tcW w:w="5245" w:type="dxa"/>
          </w:tcPr>
          <w:p w14:paraId="3D0B1500" w14:textId="41F9A3F3" w:rsidR="004957FC" w:rsidRPr="003D5C4F" w:rsidRDefault="004957FC" w:rsidP="00214A86">
            <w:pPr>
              <w:rPr>
                <w:rFonts w:ascii="Arial" w:hAnsi="Arial" w:cs="Arial"/>
                <w:b/>
                <w:sz w:val="20"/>
                <w:szCs w:val="20"/>
              </w:rPr>
            </w:pPr>
            <w:r w:rsidRPr="003D5C4F">
              <w:rPr>
                <w:rFonts w:ascii="Arial" w:hAnsi="Arial" w:cs="Arial"/>
                <w:b/>
                <w:sz w:val="20"/>
                <w:szCs w:val="20"/>
              </w:rPr>
              <w:t>Ingredients</w:t>
            </w:r>
          </w:p>
        </w:tc>
      </w:tr>
      <w:tr w:rsidR="004957FC" w14:paraId="603E8301" w14:textId="77777777" w:rsidTr="004957FC">
        <w:tc>
          <w:tcPr>
            <w:tcW w:w="3017" w:type="dxa"/>
          </w:tcPr>
          <w:p w14:paraId="00563159" w14:textId="21F8C5EC" w:rsidR="004957FC" w:rsidRDefault="004957FC" w:rsidP="003D5C4F">
            <w:r w:rsidRPr="0013704D">
              <w:rPr>
                <w:rFonts w:ascii="Arial" w:hAnsi="Arial" w:cs="Arial"/>
                <w:sz w:val="20"/>
                <w:szCs w:val="20"/>
              </w:rPr>
              <w:t>Alkaline lysis solution I</w:t>
            </w:r>
          </w:p>
        </w:tc>
        <w:tc>
          <w:tcPr>
            <w:tcW w:w="1656" w:type="dxa"/>
          </w:tcPr>
          <w:p w14:paraId="7E518887" w14:textId="59310AB1" w:rsidR="004957FC" w:rsidRPr="006039C2" w:rsidRDefault="004957FC" w:rsidP="003D5C4F">
            <w:pPr>
              <w:rPr>
                <w:rFonts w:ascii="Arial" w:hAnsi="Arial" w:cs="Arial"/>
                <w:sz w:val="20"/>
                <w:szCs w:val="20"/>
              </w:rPr>
            </w:pPr>
            <w:r>
              <w:rPr>
                <w:rFonts w:ascii="Arial" w:hAnsi="Arial" w:cs="Arial"/>
                <w:sz w:val="20"/>
                <w:szCs w:val="20"/>
              </w:rPr>
              <w:t>Sol I</w:t>
            </w:r>
          </w:p>
        </w:tc>
        <w:tc>
          <w:tcPr>
            <w:tcW w:w="5245" w:type="dxa"/>
          </w:tcPr>
          <w:p w14:paraId="05AFD28A" w14:textId="294D5B7D" w:rsidR="004957FC" w:rsidRDefault="004957FC" w:rsidP="00BA3E3C">
            <w:r w:rsidRPr="006039C2">
              <w:rPr>
                <w:rFonts w:ascii="Arial" w:hAnsi="Arial" w:cs="Arial"/>
                <w:sz w:val="20"/>
                <w:szCs w:val="20"/>
              </w:rPr>
              <w:t>25 mM Tris-HCl, pH 7.5</w:t>
            </w:r>
            <w:r w:rsidRPr="00BA3E3C">
              <w:rPr>
                <w:rFonts w:ascii="Arial" w:hAnsi="Arial" w:cs="Arial"/>
                <w:sz w:val="20"/>
                <w:szCs w:val="20"/>
              </w:rPr>
              <w:t xml:space="preserve">, </w:t>
            </w:r>
            <w:r w:rsidR="00BA3E3C">
              <w:rPr>
                <w:rFonts w:ascii="Arial" w:hAnsi="Arial" w:cs="Arial"/>
                <w:sz w:val="20"/>
                <w:szCs w:val="20"/>
              </w:rPr>
              <w:t xml:space="preserve">10 mM </w:t>
            </w:r>
            <w:r w:rsidRPr="00BA3E3C">
              <w:rPr>
                <w:rFonts w:ascii="Arial" w:hAnsi="Arial" w:cs="Arial"/>
                <w:sz w:val="20"/>
                <w:szCs w:val="20"/>
              </w:rPr>
              <w:t>EDTA-Na</w:t>
            </w:r>
            <w:r w:rsidR="00BA3E3C" w:rsidRPr="00BA3E3C">
              <w:rPr>
                <w:rFonts w:ascii="Arial" w:hAnsi="Arial" w:cs="Arial"/>
                <w:b/>
                <w:sz w:val="20"/>
                <w:szCs w:val="20"/>
                <w:vertAlign w:val="subscript"/>
              </w:rPr>
              <w:t>2</w:t>
            </w:r>
            <w:r w:rsidRPr="00BA3E3C">
              <w:rPr>
                <w:rFonts w:ascii="Arial" w:hAnsi="Arial" w:cs="Arial"/>
                <w:sz w:val="20"/>
                <w:szCs w:val="20"/>
              </w:rPr>
              <w:t>,</w:t>
            </w:r>
            <w:r w:rsidRPr="006039C2">
              <w:rPr>
                <w:rFonts w:ascii="Arial" w:hAnsi="Arial" w:cs="Arial"/>
                <w:sz w:val="20"/>
                <w:szCs w:val="20"/>
              </w:rPr>
              <w:t xml:space="preserve"> pH 8.0</w:t>
            </w:r>
          </w:p>
        </w:tc>
      </w:tr>
      <w:tr w:rsidR="004957FC" w14:paraId="7F482B35" w14:textId="77777777" w:rsidTr="004957FC">
        <w:tc>
          <w:tcPr>
            <w:tcW w:w="3017" w:type="dxa"/>
          </w:tcPr>
          <w:p w14:paraId="5934A750" w14:textId="73EDC892" w:rsidR="004957FC" w:rsidRDefault="004957FC" w:rsidP="003D5C4F">
            <w:r w:rsidRPr="0013704D">
              <w:rPr>
                <w:rFonts w:ascii="Arial" w:hAnsi="Arial" w:cs="Arial"/>
                <w:sz w:val="20"/>
                <w:szCs w:val="20"/>
              </w:rPr>
              <w:t>Alkaline lysis solution II</w:t>
            </w:r>
          </w:p>
        </w:tc>
        <w:tc>
          <w:tcPr>
            <w:tcW w:w="1656" w:type="dxa"/>
          </w:tcPr>
          <w:p w14:paraId="3B429197" w14:textId="465F4D2E" w:rsidR="004957FC" w:rsidRPr="006039C2" w:rsidRDefault="004957FC" w:rsidP="003D5C4F">
            <w:pPr>
              <w:rPr>
                <w:rFonts w:ascii="Arial" w:hAnsi="Arial" w:cs="Arial"/>
                <w:sz w:val="20"/>
                <w:szCs w:val="20"/>
              </w:rPr>
            </w:pPr>
            <w:r>
              <w:rPr>
                <w:rFonts w:ascii="Arial" w:hAnsi="Arial" w:cs="Arial"/>
                <w:sz w:val="20"/>
                <w:szCs w:val="20"/>
              </w:rPr>
              <w:t>Sol II</w:t>
            </w:r>
          </w:p>
        </w:tc>
        <w:tc>
          <w:tcPr>
            <w:tcW w:w="5245" w:type="dxa"/>
          </w:tcPr>
          <w:p w14:paraId="54037BC2" w14:textId="18EF9C0E" w:rsidR="004957FC" w:rsidRDefault="004957FC" w:rsidP="003D5C4F">
            <w:r w:rsidRPr="006039C2">
              <w:rPr>
                <w:rFonts w:ascii="Arial" w:hAnsi="Arial" w:cs="Arial"/>
                <w:sz w:val="20"/>
                <w:szCs w:val="20"/>
              </w:rPr>
              <w:t>0.1N NaOH, 1% SDS</w:t>
            </w:r>
          </w:p>
        </w:tc>
      </w:tr>
      <w:tr w:rsidR="004957FC" w14:paraId="3AA0AEEC" w14:textId="77777777" w:rsidTr="004957FC">
        <w:tc>
          <w:tcPr>
            <w:tcW w:w="3017" w:type="dxa"/>
          </w:tcPr>
          <w:p w14:paraId="0EAE8C7D" w14:textId="6FC3D2C8" w:rsidR="004957FC" w:rsidRDefault="004957FC" w:rsidP="003D5C4F">
            <w:r w:rsidRPr="0013704D">
              <w:rPr>
                <w:rFonts w:ascii="Arial" w:hAnsi="Arial" w:cs="Arial"/>
                <w:sz w:val="20"/>
                <w:szCs w:val="20"/>
              </w:rPr>
              <w:t>Alkaline lysis solution III</w:t>
            </w:r>
          </w:p>
        </w:tc>
        <w:tc>
          <w:tcPr>
            <w:tcW w:w="1656" w:type="dxa"/>
          </w:tcPr>
          <w:p w14:paraId="1355AD6C" w14:textId="714515D6" w:rsidR="004957FC" w:rsidRPr="006039C2" w:rsidRDefault="004957FC" w:rsidP="003D5C4F">
            <w:pPr>
              <w:rPr>
                <w:rFonts w:ascii="Arial" w:hAnsi="Arial" w:cs="Arial"/>
                <w:sz w:val="20"/>
                <w:szCs w:val="20"/>
              </w:rPr>
            </w:pPr>
            <w:r>
              <w:rPr>
                <w:rFonts w:ascii="Arial" w:hAnsi="Arial" w:cs="Arial"/>
                <w:sz w:val="20"/>
                <w:szCs w:val="20"/>
              </w:rPr>
              <w:t>Sol III</w:t>
            </w:r>
          </w:p>
        </w:tc>
        <w:tc>
          <w:tcPr>
            <w:tcW w:w="5245" w:type="dxa"/>
          </w:tcPr>
          <w:p w14:paraId="5950512E" w14:textId="03D812CB" w:rsidR="004957FC" w:rsidRDefault="004957FC" w:rsidP="003D5C4F">
            <w:r w:rsidRPr="006039C2">
              <w:rPr>
                <w:rFonts w:ascii="Arial" w:hAnsi="Arial" w:cs="Arial"/>
                <w:sz w:val="20"/>
                <w:szCs w:val="20"/>
              </w:rPr>
              <w:t>3M KOAc, pH 5.5</w:t>
            </w:r>
          </w:p>
        </w:tc>
      </w:tr>
      <w:tr w:rsidR="004957FC" w14:paraId="538D2597" w14:textId="77777777" w:rsidTr="004957FC">
        <w:tc>
          <w:tcPr>
            <w:tcW w:w="3017" w:type="dxa"/>
          </w:tcPr>
          <w:p w14:paraId="41635B24" w14:textId="339ABB3E" w:rsidR="004957FC" w:rsidRDefault="0051069D" w:rsidP="003D5C4F">
            <w:r>
              <w:rPr>
                <w:rFonts w:ascii="Arial" w:hAnsi="Arial" w:cs="Arial"/>
                <w:sz w:val="20"/>
                <w:szCs w:val="20"/>
              </w:rPr>
              <w:t>70% E</w:t>
            </w:r>
            <w:r w:rsidR="004957FC" w:rsidRPr="0013704D">
              <w:rPr>
                <w:rFonts w:ascii="Arial" w:hAnsi="Arial" w:cs="Arial"/>
                <w:sz w:val="20"/>
                <w:szCs w:val="20"/>
              </w:rPr>
              <w:t>thanol</w:t>
            </w:r>
          </w:p>
        </w:tc>
        <w:tc>
          <w:tcPr>
            <w:tcW w:w="1656" w:type="dxa"/>
          </w:tcPr>
          <w:p w14:paraId="3FF3A981" w14:textId="77777777" w:rsidR="004957FC" w:rsidRPr="0013704D" w:rsidRDefault="004957FC" w:rsidP="003D5C4F">
            <w:pPr>
              <w:rPr>
                <w:rFonts w:ascii="Arial" w:hAnsi="Arial" w:cs="Arial"/>
                <w:sz w:val="20"/>
                <w:szCs w:val="20"/>
              </w:rPr>
            </w:pPr>
          </w:p>
        </w:tc>
        <w:tc>
          <w:tcPr>
            <w:tcW w:w="5245" w:type="dxa"/>
          </w:tcPr>
          <w:p w14:paraId="1BAC51E4" w14:textId="7235DA07" w:rsidR="004957FC" w:rsidRDefault="004957FC" w:rsidP="003D5C4F">
            <w:r w:rsidRPr="0013704D">
              <w:rPr>
                <w:rFonts w:ascii="Arial" w:hAnsi="Arial" w:cs="Arial"/>
                <w:sz w:val="20"/>
                <w:szCs w:val="20"/>
              </w:rPr>
              <w:t>Ethanol/water (</w:t>
            </w:r>
            <w:r w:rsidR="00DA47CF">
              <w:rPr>
                <w:rFonts w:ascii="Arial" w:hAnsi="Arial" w:cs="Arial"/>
                <w:sz w:val="20"/>
                <w:szCs w:val="20"/>
              </w:rPr>
              <w:t xml:space="preserve">v/v </w:t>
            </w:r>
            <w:r w:rsidRPr="0013704D">
              <w:rPr>
                <w:rFonts w:ascii="Arial" w:hAnsi="Arial" w:cs="Arial"/>
                <w:sz w:val="20"/>
                <w:szCs w:val="20"/>
              </w:rPr>
              <w:t>70/30)</w:t>
            </w:r>
          </w:p>
        </w:tc>
      </w:tr>
      <w:tr w:rsidR="004957FC" w14:paraId="19585C62" w14:textId="77777777" w:rsidTr="004957FC">
        <w:tc>
          <w:tcPr>
            <w:tcW w:w="3017" w:type="dxa"/>
          </w:tcPr>
          <w:p w14:paraId="68E7F3EF" w14:textId="795443F4" w:rsidR="004957FC" w:rsidRDefault="004957FC" w:rsidP="003D5C4F">
            <w:r w:rsidRPr="006039C2">
              <w:rPr>
                <w:rFonts w:ascii="Arial" w:hAnsi="Arial" w:cs="Arial"/>
                <w:sz w:val="20"/>
                <w:szCs w:val="20"/>
              </w:rPr>
              <w:t>TE</w:t>
            </w:r>
          </w:p>
        </w:tc>
        <w:tc>
          <w:tcPr>
            <w:tcW w:w="1656" w:type="dxa"/>
          </w:tcPr>
          <w:p w14:paraId="6F2881E5" w14:textId="77777777" w:rsidR="004957FC" w:rsidRDefault="004957FC" w:rsidP="003D5C4F">
            <w:pPr>
              <w:rPr>
                <w:rFonts w:ascii="Arial" w:hAnsi="Arial" w:cs="Arial"/>
                <w:sz w:val="20"/>
                <w:szCs w:val="20"/>
              </w:rPr>
            </w:pPr>
          </w:p>
        </w:tc>
        <w:tc>
          <w:tcPr>
            <w:tcW w:w="5245" w:type="dxa"/>
          </w:tcPr>
          <w:p w14:paraId="25860F1D" w14:textId="5D9E9F2D" w:rsidR="004957FC" w:rsidRDefault="004957FC" w:rsidP="00BA3E3C">
            <w:r>
              <w:rPr>
                <w:rFonts w:ascii="Arial" w:hAnsi="Arial" w:cs="Arial"/>
                <w:sz w:val="20"/>
                <w:szCs w:val="20"/>
              </w:rPr>
              <w:t>10</w:t>
            </w:r>
            <w:r w:rsidRPr="006039C2">
              <w:rPr>
                <w:rFonts w:ascii="Arial" w:hAnsi="Arial" w:cs="Arial"/>
                <w:sz w:val="20"/>
                <w:szCs w:val="20"/>
              </w:rPr>
              <w:t xml:space="preserve"> mM Tris-HCl, pH 7.5, </w:t>
            </w:r>
            <w:r>
              <w:rPr>
                <w:rFonts w:ascii="Arial" w:hAnsi="Arial" w:cs="Arial"/>
                <w:sz w:val="20"/>
                <w:szCs w:val="20"/>
              </w:rPr>
              <w:t>1</w:t>
            </w:r>
            <w:r w:rsidRPr="006039C2">
              <w:rPr>
                <w:rFonts w:ascii="Arial" w:hAnsi="Arial" w:cs="Arial"/>
                <w:sz w:val="20"/>
                <w:szCs w:val="20"/>
              </w:rPr>
              <w:t xml:space="preserve"> mM EDTA-Na</w:t>
            </w:r>
            <w:r w:rsidR="00BA3E3C" w:rsidRPr="00BA3E3C">
              <w:rPr>
                <w:rFonts w:ascii="Arial" w:hAnsi="Arial" w:cs="Arial"/>
                <w:b/>
                <w:sz w:val="20"/>
                <w:szCs w:val="20"/>
                <w:vertAlign w:val="subscript"/>
              </w:rPr>
              <w:t>2</w:t>
            </w:r>
          </w:p>
        </w:tc>
      </w:tr>
    </w:tbl>
    <w:p w14:paraId="4558E1D9" w14:textId="77777777" w:rsidR="0013704D" w:rsidRPr="00214A86" w:rsidRDefault="0013704D" w:rsidP="00214A86"/>
    <w:p w14:paraId="3BEE7248" w14:textId="77777777" w:rsidR="00FA6DF6" w:rsidRDefault="00FA6DF6" w:rsidP="00214A86">
      <w:pPr>
        <w:pStyle w:val="Heading1"/>
        <w:rPr>
          <w:b w:val="0"/>
        </w:rPr>
      </w:pPr>
      <w:r>
        <w:rPr>
          <w:b w:val="0"/>
        </w:rPr>
        <w:t>Materials</w:t>
      </w:r>
    </w:p>
    <w:tbl>
      <w:tblPr>
        <w:tblStyle w:val="TableGrid"/>
        <w:tblW w:w="0" w:type="auto"/>
        <w:tblLook w:val="04A0" w:firstRow="1" w:lastRow="0" w:firstColumn="1" w:lastColumn="0" w:noHBand="0" w:noVBand="1"/>
      </w:tblPr>
      <w:tblGrid>
        <w:gridCol w:w="3356"/>
        <w:gridCol w:w="4010"/>
      </w:tblGrid>
      <w:tr w:rsidR="001863EB" w14:paraId="65260A90" w14:textId="77777777" w:rsidTr="00D62734">
        <w:tc>
          <w:tcPr>
            <w:tcW w:w="3356" w:type="dxa"/>
          </w:tcPr>
          <w:p w14:paraId="066C3ED9" w14:textId="631E8678" w:rsidR="001863EB" w:rsidRPr="003D5C4F" w:rsidRDefault="001863EB" w:rsidP="00D62734">
            <w:pPr>
              <w:rPr>
                <w:rFonts w:ascii="Arial" w:hAnsi="Arial" w:cs="Arial"/>
                <w:b/>
                <w:sz w:val="20"/>
                <w:szCs w:val="20"/>
              </w:rPr>
            </w:pPr>
            <w:r>
              <w:rPr>
                <w:rFonts w:ascii="Arial" w:hAnsi="Arial" w:cs="Arial"/>
                <w:b/>
                <w:sz w:val="20"/>
                <w:szCs w:val="20"/>
              </w:rPr>
              <w:t>Pipettes, tubes and tips</w:t>
            </w:r>
          </w:p>
        </w:tc>
        <w:tc>
          <w:tcPr>
            <w:tcW w:w="4010" w:type="dxa"/>
          </w:tcPr>
          <w:p w14:paraId="01B3ADFA" w14:textId="386BDA8B" w:rsidR="001863EB" w:rsidRPr="003D5C4F" w:rsidRDefault="001863EB" w:rsidP="00D62734">
            <w:pPr>
              <w:rPr>
                <w:rFonts w:ascii="Arial" w:hAnsi="Arial" w:cs="Arial"/>
                <w:b/>
                <w:sz w:val="20"/>
                <w:szCs w:val="20"/>
              </w:rPr>
            </w:pPr>
            <w:r>
              <w:rPr>
                <w:rFonts w:ascii="Arial" w:hAnsi="Arial" w:cs="Arial"/>
                <w:b/>
                <w:sz w:val="20"/>
                <w:szCs w:val="20"/>
              </w:rPr>
              <w:t>Manufacturer</w:t>
            </w:r>
            <w:r w:rsidR="005B54D7">
              <w:rPr>
                <w:rFonts w:ascii="Arial" w:hAnsi="Arial" w:cs="Arial"/>
                <w:b/>
                <w:sz w:val="20"/>
                <w:szCs w:val="20"/>
              </w:rPr>
              <w:t xml:space="preserve"> (product</w:t>
            </w:r>
            <w:r w:rsidR="006D30E7">
              <w:rPr>
                <w:rFonts w:ascii="Arial" w:hAnsi="Arial" w:cs="Arial"/>
                <w:b/>
                <w:sz w:val="20"/>
                <w:szCs w:val="20"/>
              </w:rPr>
              <w:t xml:space="preserve"> code</w:t>
            </w:r>
            <w:r w:rsidR="005B54D7">
              <w:rPr>
                <w:rFonts w:ascii="Arial" w:hAnsi="Arial" w:cs="Arial"/>
                <w:b/>
                <w:sz w:val="20"/>
                <w:szCs w:val="20"/>
              </w:rPr>
              <w:t>)</w:t>
            </w:r>
          </w:p>
        </w:tc>
      </w:tr>
      <w:tr w:rsidR="001863EB" w14:paraId="0D7F8821" w14:textId="77777777" w:rsidTr="00D62734">
        <w:tc>
          <w:tcPr>
            <w:tcW w:w="3356" w:type="dxa"/>
          </w:tcPr>
          <w:p w14:paraId="7F701FBC" w14:textId="7D99F264" w:rsidR="001863EB" w:rsidRPr="00C60A52" w:rsidRDefault="001863EB" w:rsidP="00D62734">
            <w:pPr>
              <w:rPr>
                <w:rFonts w:ascii="Arial" w:hAnsi="Arial" w:cs="Arial"/>
                <w:sz w:val="20"/>
                <w:szCs w:val="20"/>
              </w:rPr>
            </w:pPr>
            <w:r w:rsidRPr="00C60A52">
              <w:rPr>
                <w:rFonts w:ascii="Arial" w:hAnsi="Arial" w:cs="Arial"/>
                <w:sz w:val="20"/>
                <w:szCs w:val="20"/>
              </w:rPr>
              <w:t>PIPETMAN P1000, 100-1000 µL</w:t>
            </w:r>
          </w:p>
        </w:tc>
        <w:tc>
          <w:tcPr>
            <w:tcW w:w="4010" w:type="dxa"/>
          </w:tcPr>
          <w:p w14:paraId="0B7E75F2" w14:textId="322E19E0" w:rsidR="001863EB" w:rsidRPr="00C60A52" w:rsidRDefault="001863EB" w:rsidP="00D62734">
            <w:pPr>
              <w:rPr>
                <w:rFonts w:ascii="Arial" w:hAnsi="Arial" w:cs="Arial"/>
                <w:sz w:val="20"/>
                <w:szCs w:val="20"/>
              </w:rPr>
            </w:pPr>
            <w:r w:rsidRPr="00C60A52">
              <w:rPr>
                <w:rFonts w:ascii="Arial" w:hAnsi="Arial" w:cs="Arial"/>
                <w:sz w:val="20"/>
                <w:szCs w:val="20"/>
              </w:rPr>
              <w:t>Gilson</w:t>
            </w:r>
            <w:r w:rsidR="005B54D7" w:rsidRPr="00C60A52">
              <w:rPr>
                <w:rFonts w:ascii="Arial" w:hAnsi="Arial" w:cs="Arial"/>
                <w:sz w:val="20"/>
                <w:szCs w:val="20"/>
              </w:rPr>
              <w:t xml:space="preserve"> (F144059M)</w:t>
            </w:r>
          </w:p>
        </w:tc>
      </w:tr>
      <w:tr w:rsidR="001863EB" w14:paraId="4EBE8035" w14:textId="77777777" w:rsidTr="00D62734">
        <w:tc>
          <w:tcPr>
            <w:tcW w:w="3356" w:type="dxa"/>
          </w:tcPr>
          <w:p w14:paraId="70960AD7" w14:textId="60C5E7A6" w:rsidR="001863EB" w:rsidRPr="00C60A52" w:rsidRDefault="001863EB" w:rsidP="00D62734">
            <w:pPr>
              <w:rPr>
                <w:rFonts w:ascii="Arial" w:hAnsi="Arial" w:cs="Arial"/>
                <w:sz w:val="20"/>
                <w:szCs w:val="20"/>
              </w:rPr>
            </w:pPr>
            <w:r w:rsidRPr="00C60A52">
              <w:rPr>
                <w:rFonts w:ascii="Arial" w:hAnsi="Arial" w:cs="Arial"/>
                <w:sz w:val="20"/>
                <w:szCs w:val="20"/>
              </w:rPr>
              <w:t>PIPETMAN</w:t>
            </w:r>
            <w:r w:rsidR="005B54D7" w:rsidRPr="00C60A52">
              <w:rPr>
                <w:rFonts w:ascii="Arial" w:hAnsi="Arial" w:cs="Arial"/>
                <w:sz w:val="20"/>
                <w:szCs w:val="20"/>
              </w:rPr>
              <w:t xml:space="preserve"> P200</w:t>
            </w:r>
            <w:r w:rsidRPr="00C60A52">
              <w:rPr>
                <w:rFonts w:ascii="Arial" w:hAnsi="Arial" w:cs="Arial"/>
                <w:sz w:val="20"/>
                <w:szCs w:val="20"/>
              </w:rPr>
              <w:t>, 20-200 µL</w:t>
            </w:r>
          </w:p>
        </w:tc>
        <w:tc>
          <w:tcPr>
            <w:tcW w:w="4010" w:type="dxa"/>
          </w:tcPr>
          <w:p w14:paraId="472AC46E" w14:textId="4FABCF0F" w:rsidR="001863EB" w:rsidRPr="00C60A52" w:rsidRDefault="001863EB" w:rsidP="00D62734">
            <w:pPr>
              <w:rPr>
                <w:rFonts w:ascii="Arial" w:hAnsi="Arial" w:cs="Arial"/>
                <w:sz w:val="20"/>
                <w:szCs w:val="20"/>
              </w:rPr>
            </w:pPr>
            <w:r w:rsidRPr="00C60A52">
              <w:rPr>
                <w:rFonts w:ascii="Arial" w:hAnsi="Arial" w:cs="Arial"/>
                <w:sz w:val="20"/>
                <w:szCs w:val="20"/>
              </w:rPr>
              <w:t>Gilson</w:t>
            </w:r>
            <w:r w:rsidR="005B54D7" w:rsidRPr="00C60A52">
              <w:rPr>
                <w:rFonts w:ascii="Arial" w:hAnsi="Arial" w:cs="Arial"/>
                <w:sz w:val="20"/>
                <w:szCs w:val="20"/>
              </w:rPr>
              <w:t xml:space="preserve"> (FA10005M)</w:t>
            </w:r>
          </w:p>
        </w:tc>
      </w:tr>
      <w:tr w:rsidR="001863EB" w14:paraId="455CFABA" w14:textId="77777777" w:rsidTr="00D62734">
        <w:tc>
          <w:tcPr>
            <w:tcW w:w="3356" w:type="dxa"/>
          </w:tcPr>
          <w:p w14:paraId="7D495FB2" w14:textId="6B87DDBC" w:rsidR="001863EB" w:rsidRPr="00C60A52" w:rsidRDefault="005B54D7" w:rsidP="005B54D7">
            <w:pPr>
              <w:rPr>
                <w:rFonts w:ascii="Arial" w:hAnsi="Arial" w:cs="Arial"/>
                <w:sz w:val="20"/>
                <w:szCs w:val="20"/>
              </w:rPr>
            </w:pPr>
            <w:r w:rsidRPr="00C60A52">
              <w:rPr>
                <w:rFonts w:ascii="Arial" w:hAnsi="Arial" w:cs="Arial"/>
                <w:sz w:val="20"/>
                <w:szCs w:val="20"/>
              </w:rPr>
              <w:t>1.5 mL Microcentrifuge Tube</w:t>
            </w:r>
            <w:r w:rsidR="005754F6" w:rsidRPr="00C60A52">
              <w:rPr>
                <w:rFonts w:ascii="Arial" w:hAnsi="Arial" w:cs="Arial"/>
                <w:sz w:val="20"/>
                <w:szCs w:val="20"/>
              </w:rPr>
              <w:t>s</w:t>
            </w:r>
          </w:p>
        </w:tc>
        <w:tc>
          <w:tcPr>
            <w:tcW w:w="4010" w:type="dxa"/>
          </w:tcPr>
          <w:p w14:paraId="02E925D4" w14:textId="24281F99" w:rsidR="001863EB" w:rsidRPr="00C60A52" w:rsidRDefault="005B54D7" w:rsidP="00D62734">
            <w:pPr>
              <w:rPr>
                <w:rFonts w:ascii="Arial" w:hAnsi="Arial" w:cs="Arial"/>
                <w:sz w:val="20"/>
                <w:szCs w:val="20"/>
              </w:rPr>
            </w:pPr>
            <w:r w:rsidRPr="00C60A52">
              <w:rPr>
                <w:rFonts w:ascii="Arial" w:hAnsi="Arial" w:cs="Arial"/>
                <w:sz w:val="20"/>
                <w:szCs w:val="20"/>
              </w:rPr>
              <w:t>Axygen (MCT-150-C)</w:t>
            </w:r>
          </w:p>
        </w:tc>
      </w:tr>
      <w:tr w:rsidR="001863EB" w14:paraId="1C44C1FF" w14:textId="77777777" w:rsidTr="00D62734">
        <w:tc>
          <w:tcPr>
            <w:tcW w:w="3356" w:type="dxa"/>
          </w:tcPr>
          <w:p w14:paraId="1B0B7AB5" w14:textId="2E8F173B" w:rsidR="001863EB" w:rsidRPr="00C60A52" w:rsidRDefault="006D30E7" w:rsidP="00D62734">
            <w:pPr>
              <w:rPr>
                <w:rFonts w:ascii="Arial" w:hAnsi="Arial" w:cs="Arial"/>
                <w:sz w:val="20"/>
                <w:szCs w:val="20"/>
              </w:rPr>
            </w:pPr>
            <w:r w:rsidRPr="00C60A52">
              <w:rPr>
                <w:rFonts w:ascii="Arial" w:hAnsi="Arial" w:cs="Arial"/>
                <w:sz w:val="20"/>
                <w:szCs w:val="20"/>
              </w:rPr>
              <w:t>200</w:t>
            </w:r>
            <w:r w:rsidR="00C60A52">
              <w:rPr>
                <w:rFonts w:ascii="Arial" w:hAnsi="Arial" w:cs="Arial"/>
                <w:sz w:val="20"/>
                <w:szCs w:val="20"/>
              </w:rPr>
              <w:t xml:space="preserve"> </w:t>
            </w:r>
            <w:r w:rsidR="00C60A52" w:rsidRPr="00C60A52">
              <w:rPr>
                <w:rFonts w:ascii="Arial" w:hAnsi="Arial" w:cs="Arial"/>
                <w:sz w:val="20"/>
                <w:szCs w:val="20"/>
              </w:rPr>
              <w:t>µ</w:t>
            </w:r>
            <w:r w:rsidRPr="00C60A52">
              <w:rPr>
                <w:rFonts w:ascii="Arial" w:hAnsi="Arial" w:cs="Arial"/>
                <w:sz w:val="20"/>
                <w:szCs w:val="20"/>
              </w:rPr>
              <w:t>l Yellow Reference Tips</w:t>
            </w:r>
          </w:p>
        </w:tc>
        <w:tc>
          <w:tcPr>
            <w:tcW w:w="4010" w:type="dxa"/>
          </w:tcPr>
          <w:p w14:paraId="226F20A9" w14:textId="7F4FFEBE" w:rsidR="001863EB" w:rsidRPr="00C60A52" w:rsidRDefault="005754F6" w:rsidP="00D62734">
            <w:pPr>
              <w:rPr>
                <w:rFonts w:ascii="Arial" w:hAnsi="Arial" w:cs="Arial"/>
                <w:sz w:val="20"/>
                <w:szCs w:val="20"/>
              </w:rPr>
            </w:pPr>
            <w:r w:rsidRPr="00C60A52">
              <w:rPr>
                <w:rFonts w:ascii="Arial" w:hAnsi="Arial" w:cs="Arial"/>
                <w:sz w:val="20"/>
                <w:szCs w:val="20"/>
              </w:rPr>
              <w:t>Axygen (TR-222-Y)</w:t>
            </w:r>
          </w:p>
        </w:tc>
      </w:tr>
      <w:tr w:rsidR="001863EB" w14:paraId="2D991F5C" w14:textId="77777777" w:rsidTr="00D62734">
        <w:tc>
          <w:tcPr>
            <w:tcW w:w="3356" w:type="dxa"/>
          </w:tcPr>
          <w:p w14:paraId="14D31BDF" w14:textId="53593824" w:rsidR="001863EB" w:rsidRPr="00C60A52" w:rsidRDefault="001221F4" w:rsidP="00C60A52">
            <w:pPr>
              <w:rPr>
                <w:rFonts w:ascii="Arial" w:hAnsi="Arial" w:cs="Arial"/>
                <w:sz w:val="20"/>
                <w:szCs w:val="20"/>
              </w:rPr>
            </w:pPr>
            <w:r>
              <w:rPr>
                <w:rFonts w:ascii="Arial" w:hAnsi="Arial" w:cs="Arial"/>
                <w:sz w:val="20"/>
                <w:szCs w:val="20"/>
              </w:rPr>
              <w:t>1000 µl</w:t>
            </w:r>
            <w:r w:rsidR="00C60A52" w:rsidRPr="00C60A52">
              <w:rPr>
                <w:rFonts w:ascii="Arial" w:hAnsi="Arial" w:cs="Arial"/>
                <w:sz w:val="20"/>
                <w:szCs w:val="20"/>
              </w:rPr>
              <w:t xml:space="preserve"> </w:t>
            </w:r>
            <w:r>
              <w:rPr>
                <w:rFonts w:ascii="Arial" w:hAnsi="Arial" w:cs="Arial"/>
                <w:sz w:val="20"/>
                <w:szCs w:val="20"/>
              </w:rPr>
              <w:t xml:space="preserve">Blue </w:t>
            </w:r>
            <w:r w:rsidR="00C60A52" w:rsidRPr="00C60A52">
              <w:rPr>
                <w:rFonts w:ascii="Arial" w:hAnsi="Arial" w:cs="Arial"/>
                <w:sz w:val="20"/>
                <w:szCs w:val="20"/>
              </w:rPr>
              <w:t>Pipet Tips</w:t>
            </w:r>
          </w:p>
        </w:tc>
        <w:tc>
          <w:tcPr>
            <w:tcW w:w="4010" w:type="dxa"/>
          </w:tcPr>
          <w:p w14:paraId="01E0F163" w14:textId="0CE731F0" w:rsidR="001863EB" w:rsidRPr="00C60A52" w:rsidRDefault="00C60A52" w:rsidP="00D62734">
            <w:pPr>
              <w:rPr>
                <w:rFonts w:ascii="Arial" w:hAnsi="Arial" w:cs="Arial"/>
                <w:sz w:val="20"/>
                <w:szCs w:val="20"/>
              </w:rPr>
            </w:pPr>
            <w:r w:rsidRPr="00C60A52">
              <w:rPr>
                <w:rFonts w:ascii="Arial" w:hAnsi="Arial" w:cs="Arial"/>
                <w:sz w:val="20"/>
                <w:szCs w:val="20"/>
              </w:rPr>
              <w:t>Axygen (T-1000-B)</w:t>
            </w:r>
          </w:p>
        </w:tc>
      </w:tr>
    </w:tbl>
    <w:p w14:paraId="711B44C1" w14:textId="77777777" w:rsidR="001863EB" w:rsidRPr="001863EB" w:rsidRDefault="001863EB" w:rsidP="001863EB"/>
    <w:p w14:paraId="41601676" w14:textId="376BB23B" w:rsidR="00891073" w:rsidRDefault="00E02BFB" w:rsidP="00214A86">
      <w:pPr>
        <w:pStyle w:val="Heading1"/>
      </w:pPr>
      <w:r w:rsidRPr="00612D63">
        <w:t>PROCEDURE</w:t>
      </w:r>
    </w:p>
    <w:p w14:paraId="2C7AA0CA" w14:textId="1D21B9C8" w:rsidR="001221F4" w:rsidRPr="001221F4" w:rsidRDefault="001221F4" w:rsidP="00214A86">
      <w:pPr>
        <w:rPr>
          <w:rFonts w:ascii="Arial" w:hAnsi="Arial" w:cs="Arial"/>
          <w:sz w:val="20"/>
          <w:szCs w:val="20"/>
        </w:rPr>
      </w:pPr>
      <w:r w:rsidRPr="001221F4">
        <w:rPr>
          <w:rFonts w:ascii="Arial" w:hAnsi="Arial" w:cs="Arial"/>
          <w:sz w:val="20"/>
          <w:szCs w:val="20"/>
        </w:rPr>
        <w:t xml:space="preserve">The following protocol is a modification of alkaline lysis procedure for plasmid </w:t>
      </w:r>
      <w:r>
        <w:rPr>
          <w:rFonts w:ascii="Arial" w:hAnsi="Arial" w:cs="Arial"/>
          <w:sz w:val="20"/>
          <w:szCs w:val="20"/>
        </w:rPr>
        <w:t>mini</w:t>
      </w:r>
      <w:r w:rsidRPr="001221F4">
        <w:rPr>
          <w:rFonts w:ascii="Arial" w:hAnsi="Arial" w:cs="Arial"/>
          <w:sz w:val="20"/>
          <w:szCs w:val="20"/>
        </w:rPr>
        <w:t>preparation described in {1] and is based on classical works of</w:t>
      </w:r>
      <w:r w:rsidR="008A1F79">
        <w:rPr>
          <w:rFonts w:ascii="Arial" w:hAnsi="Arial" w:cs="Arial"/>
          <w:sz w:val="20"/>
          <w:szCs w:val="20"/>
        </w:rPr>
        <w:t xml:space="preserve"> Birnboim and Doly 1979 [2] and Ish-Horowicz and </w:t>
      </w:r>
      <w:r w:rsidR="008A1F79" w:rsidRPr="008A1F79">
        <w:rPr>
          <w:rFonts w:ascii="Arial" w:hAnsi="Arial" w:cs="Arial"/>
          <w:sz w:val="20"/>
          <w:szCs w:val="20"/>
        </w:rPr>
        <w:t>Burke</w:t>
      </w:r>
      <w:r w:rsidR="008A1F79">
        <w:rPr>
          <w:rFonts w:ascii="Arial" w:hAnsi="Arial" w:cs="Arial"/>
          <w:sz w:val="20"/>
          <w:szCs w:val="20"/>
        </w:rPr>
        <w:t xml:space="preserve"> 1981 [3]. </w:t>
      </w:r>
      <w:r w:rsidR="004355BF">
        <w:rPr>
          <w:rFonts w:ascii="Arial" w:hAnsi="Arial" w:cs="Arial"/>
          <w:sz w:val="20"/>
          <w:szCs w:val="20"/>
        </w:rPr>
        <w:t>Schematic illustration of the protocol is shown in Fig. 1 (see below).</w:t>
      </w:r>
    </w:p>
    <w:p w14:paraId="33563D43" w14:textId="77777777" w:rsidR="00553349" w:rsidRPr="009E76C4" w:rsidRDefault="00553349" w:rsidP="00553349">
      <w:pPr>
        <w:rPr>
          <w:rFonts w:ascii="Arial" w:hAnsi="Arial" w:cs="Arial"/>
          <w:sz w:val="20"/>
          <w:szCs w:val="20"/>
        </w:rPr>
      </w:pPr>
      <w:r w:rsidRPr="009E76C4">
        <w:rPr>
          <w:rFonts w:ascii="Arial" w:hAnsi="Arial" w:cs="Arial"/>
          <w:sz w:val="20"/>
          <w:szCs w:val="20"/>
        </w:rPr>
        <w:t>All centrifugation steps are carried out at room temperature</w:t>
      </w:r>
    </w:p>
    <w:p w14:paraId="0E78F488" w14:textId="77777777" w:rsidR="00553349" w:rsidRPr="009E76C4" w:rsidRDefault="00553349" w:rsidP="00553349">
      <w:pPr>
        <w:rPr>
          <w:rFonts w:ascii="Arial" w:hAnsi="Arial" w:cs="Arial"/>
          <w:sz w:val="20"/>
          <w:szCs w:val="20"/>
        </w:rPr>
      </w:pPr>
    </w:p>
    <w:p w14:paraId="5149B9EE" w14:textId="0F58996E" w:rsidR="00553349" w:rsidRPr="009E76C4" w:rsidRDefault="00553349" w:rsidP="00553349">
      <w:pPr>
        <w:rPr>
          <w:rFonts w:ascii="Arial" w:hAnsi="Arial" w:cs="Arial"/>
          <w:sz w:val="20"/>
          <w:szCs w:val="20"/>
        </w:rPr>
      </w:pPr>
      <w:r w:rsidRPr="009E76C4">
        <w:rPr>
          <w:rFonts w:ascii="Arial" w:hAnsi="Arial" w:cs="Arial"/>
          <w:sz w:val="20"/>
          <w:szCs w:val="20"/>
        </w:rPr>
        <w:t>Steps</w:t>
      </w:r>
      <w:r>
        <w:rPr>
          <w:rFonts w:ascii="Arial" w:hAnsi="Arial" w:cs="Arial"/>
          <w:sz w:val="20"/>
          <w:szCs w:val="20"/>
        </w:rPr>
        <w:t xml:space="preserve"> (1-12)</w:t>
      </w:r>
      <w:r w:rsidRPr="009E76C4">
        <w:rPr>
          <w:rFonts w:ascii="Arial" w:hAnsi="Arial" w:cs="Arial"/>
          <w:sz w:val="20"/>
          <w:szCs w:val="20"/>
        </w:rPr>
        <w:t>:</w:t>
      </w:r>
    </w:p>
    <w:p w14:paraId="146EC5F7" w14:textId="77777777" w:rsidR="00553349" w:rsidRPr="009E76C4" w:rsidRDefault="00553349" w:rsidP="00553349">
      <w:pPr>
        <w:rPr>
          <w:rFonts w:ascii="Arial" w:hAnsi="Arial" w:cs="Arial"/>
          <w:sz w:val="20"/>
          <w:szCs w:val="20"/>
        </w:rPr>
      </w:pPr>
    </w:p>
    <w:p w14:paraId="78AD5AC9" w14:textId="77777777" w:rsidR="00553349" w:rsidRPr="009E76C4" w:rsidRDefault="00553349" w:rsidP="00553349">
      <w:pPr>
        <w:rPr>
          <w:rFonts w:ascii="Arial" w:hAnsi="Arial" w:cs="Arial"/>
          <w:sz w:val="20"/>
          <w:szCs w:val="20"/>
        </w:rPr>
      </w:pPr>
      <w:r w:rsidRPr="009E76C4">
        <w:rPr>
          <w:rFonts w:ascii="Arial" w:hAnsi="Arial" w:cs="Arial"/>
          <w:sz w:val="20"/>
          <w:szCs w:val="20"/>
        </w:rPr>
        <w:t>(1) Transfer 1.4 ml overnight bacterial culture into a 1.5 ml microcentrifuge tube. Centrifuge at maximum speed (12,100 x g) for 1 min to pellet bacteria.</w:t>
      </w:r>
    </w:p>
    <w:p w14:paraId="2D80CADB" w14:textId="77777777" w:rsidR="00553349" w:rsidRPr="009E76C4" w:rsidRDefault="00553349" w:rsidP="00553349">
      <w:pPr>
        <w:rPr>
          <w:rFonts w:ascii="Arial" w:hAnsi="Arial" w:cs="Arial"/>
          <w:sz w:val="20"/>
          <w:szCs w:val="20"/>
        </w:rPr>
      </w:pPr>
    </w:p>
    <w:p w14:paraId="40F2F486" w14:textId="15053E0F" w:rsidR="00553349" w:rsidRPr="009E76C4" w:rsidRDefault="00553349" w:rsidP="00553349">
      <w:pPr>
        <w:rPr>
          <w:rFonts w:ascii="Arial" w:hAnsi="Arial" w:cs="Arial"/>
          <w:sz w:val="20"/>
          <w:szCs w:val="20"/>
        </w:rPr>
      </w:pPr>
      <w:r w:rsidRPr="009E76C4">
        <w:rPr>
          <w:rFonts w:ascii="Arial" w:hAnsi="Arial" w:cs="Arial"/>
          <w:sz w:val="20"/>
          <w:szCs w:val="20"/>
        </w:rPr>
        <w:t>(2) Remove the supernatant by aspiration and resuspend the pellet</w:t>
      </w:r>
      <w:r w:rsidR="005A3FC2">
        <w:rPr>
          <w:rFonts w:ascii="Arial" w:hAnsi="Arial" w:cs="Arial"/>
          <w:sz w:val="20"/>
          <w:szCs w:val="20"/>
        </w:rPr>
        <w:t xml:space="preserve"> in 200 µl of Solution I by vigo</w:t>
      </w:r>
      <w:r w:rsidRPr="009E76C4">
        <w:rPr>
          <w:rFonts w:ascii="Arial" w:hAnsi="Arial" w:cs="Arial"/>
          <w:sz w:val="20"/>
          <w:szCs w:val="20"/>
        </w:rPr>
        <w:t>rous vortexing. To facilitate resuspension use pipette tip.</w:t>
      </w:r>
    </w:p>
    <w:p w14:paraId="439B7EAA" w14:textId="77777777" w:rsidR="00553349" w:rsidRPr="009E76C4" w:rsidRDefault="00553349" w:rsidP="00553349">
      <w:pPr>
        <w:rPr>
          <w:rFonts w:ascii="Arial" w:hAnsi="Arial" w:cs="Arial"/>
          <w:sz w:val="20"/>
          <w:szCs w:val="20"/>
        </w:rPr>
      </w:pPr>
    </w:p>
    <w:p w14:paraId="3F570C43" w14:textId="77777777" w:rsidR="00553349" w:rsidRPr="009E76C4" w:rsidRDefault="00553349" w:rsidP="00553349">
      <w:pPr>
        <w:rPr>
          <w:rFonts w:ascii="Arial" w:hAnsi="Arial" w:cs="Arial"/>
          <w:sz w:val="20"/>
          <w:szCs w:val="20"/>
        </w:rPr>
      </w:pPr>
      <w:r w:rsidRPr="009E76C4">
        <w:rPr>
          <w:rFonts w:ascii="Arial" w:hAnsi="Arial" w:cs="Arial"/>
          <w:sz w:val="20"/>
          <w:szCs w:val="20"/>
        </w:rPr>
        <w:t xml:space="preserve">(3) Add 400 µl of Solution II. Mix end-over-end by hand 5-6 times and place on ice for 2-3 min. Do not vortex. </w:t>
      </w:r>
    </w:p>
    <w:p w14:paraId="097E2B47" w14:textId="77777777" w:rsidR="00553349" w:rsidRPr="009E76C4" w:rsidRDefault="00553349" w:rsidP="00553349">
      <w:pPr>
        <w:rPr>
          <w:rFonts w:ascii="Arial" w:hAnsi="Arial" w:cs="Arial"/>
          <w:sz w:val="20"/>
          <w:szCs w:val="20"/>
        </w:rPr>
      </w:pPr>
    </w:p>
    <w:p w14:paraId="484EFA77" w14:textId="5DD7C8FC" w:rsidR="00553349" w:rsidRPr="009E76C4" w:rsidRDefault="00553349" w:rsidP="00553349">
      <w:pPr>
        <w:rPr>
          <w:rFonts w:ascii="Arial" w:hAnsi="Arial" w:cs="Arial"/>
          <w:sz w:val="20"/>
          <w:szCs w:val="20"/>
        </w:rPr>
      </w:pPr>
      <w:r w:rsidRPr="009E76C4">
        <w:rPr>
          <w:rFonts w:ascii="Arial" w:hAnsi="Arial" w:cs="Arial"/>
          <w:sz w:val="20"/>
          <w:szCs w:val="20"/>
        </w:rPr>
        <w:t xml:space="preserve">(4) Add 300 µl of ice-cold Solution III and mix by inverting the tube several times. </w:t>
      </w:r>
      <w:r w:rsidR="00262ED8">
        <w:rPr>
          <w:rFonts w:ascii="Wingdings 3" w:hAnsi="Wingdings 3"/>
          <w:color w:val="FF0000"/>
          <w:sz w:val="48"/>
          <w:szCs w:val="48"/>
        </w:rPr>
        <w:t></w:t>
      </w:r>
      <w:r w:rsidR="00262ED8">
        <w:rPr>
          <w:rFonts w:ascii="Arial" w:hAnsi="Arial" w:cs="Arial"/>
          <w:sz w:val="20"/>
          <w:szCs w:val="20"/>
        </w:rPr>
        <w:t xml:space="preserve"> </w:t>
      </w:r>
      <w:r w:rsidRPr="009E76C4">
        <w:rPr>
          <w:rFonts w:ascii="Arial" w:hAnsi="Arial" w:cs="Arial"/>
          <w:sz w:val="20"/>
          <w:szCs w:val="20"/>
        </w:rPr>
        <w:t>Note the complete and uniform formation of white pellet. Let stand on ice for 2-3 min.</w:t>
      </w:r>
    </w:p>
    <w:p w14:paraId="18EB7F80" w14:textId="77777777" w:rsidR="00553349" w:rsidRPr="009E76C4" w:rsidRDefault="00553349" w:rsidP="00553349">
      <w:pPr>
        <w:rPr>
          <w:rFonts w:ascii="Arial" w:hAnsi="Arial" w:cs="Arial"/>
          <w:sz w:val="20"/>
          <w:szCs w:val="20"/>
        </w:rPr>
      </w:pPr>
    </w:p>
    <w:p w14:paraId="1D8703EE" w14:textId="77777777" w:rsidR="00553349" w:rsidRPr="009E76C4" w:rsidRDefault="00553349" w:rsidP="00553349">
      <w:pPr>
        <w:rPr>
          <w:rFonts w:ascii="Arial" w:hAnsi="Arial" w:cs="Arial"/>
          <w:sz w:val="20"/>
          <w:szCs w:val="20"/>
        </w:rPr>
      </w:pPr>
      <w:r w:rsidRPr="009E76C4">
        <w:rPr>
          <w:rFonts w:ascii="Arial" w:hAnsi="Arial" w:cs="Arial"/>
          <w:sz w:val="20"/>
          <w:szCs w:val="20"/>
        </w:rPr>
        <w:t>(5) Centrifuge at maximum speed for 5 min.</w:t>
      </w:r>
    </w:p>
    <w:p w14:paraId="5FAE7E4D" w14:textId="77777777" w:rsidR="00553349" w:rsidRPr="009E76C4" w:rsidRDefault="00553349" w:rsidP="00553349">
      <w:pPr>
        <w:rPr>
          <w:rFonts w:ascii="Arial" w:hAnsi="Arial" w:cs="Arial"/>
          <w:sz w:val="20"/>
          <w:szCs w:val="20"/>
        </w:rPr>
      </w:pPr>
    </w:p>
    <w:p w14:paraId="44303CB2" w14:textId="77777777" w:rsidR="00553349" w:rsidRPr="009E76C4" w:rsidRDefault="00553349" w:rsidP="00553349">
      <w:pPr>
        <w:rPr>
          <w:rFonts w:ascii="Arial" w:hAnsi="Arial" w:cs="Arial"/>
          <w:sz w:val="20"/>
          <w:szCs w:val="20"/>
        </w:rPr>
      </w:pPr>
      <w:r w:rsidRPr="009E76C4">
        <w:rPr>
          <w:rFonts w:ascii="Arial" w:hAnsi="Arial" w:cs="Arial"/>
          <w:sz w:val="20"/>
          <w:szCs w:val="20"/>
        </w:rPr>
        <w:t>(6) Transfer 875 µl of the supernatant to a new tube containing 290 µl of isopropanol (0.33 volume) and mix.</w:t>
      </w:r>
    </w:p>
    <w:p w14:paraId="099541A6" w14:textId="77777777" w:rsidR="00553349" w:rsidRPr="009E76C4" w:rsidRDefault="00553349" w:rsidP="00553349">
      <w:pPr>
        <w:rPr>
          <w:rFonts w:ascii="Arial" w:hAnsi="Arial" w:cs="Arial"/>
          <w:sz w:val="20"/>
          <w:szCs w:val="20"/>
        </w:rPr>
      </w:pPr>
    </w:p>
    <w:p w14:paraId="3E042DA2" w14:textId="77777777" w:rsidR="00553349" w:rsidRPr="009E76C4" w:rsidRDefault="00553349" w:rsidP="00553349">
      <w:pPr>
        <w:rPr>
          <w:rFonts w:ascii="Arial" w:hAnsi="Arial" w:cs="Arial"/>
          <w:sz w:val="20"/>
          <w:szCs w:val="20"/>
        </w:rPr>
      </w:pPr>
      <w:r w:rsidRPr="009E76C4">
        <w:rPr>
          <w:rFonts w:ascii="Arial" w:hAnsi="Arial" w:cs="Arial"/>
          <w:sz w:val="20"/>
          <w:szCs w:val="20"/>
        </w:rPr>
        <w:t>(7) Centrifuge at max speed for 5 min.</w:t>
      </w:r>
    </w:p>
    <w:p w14:paraId="41577FC3" w14:textId="77777777" w:rsidR="00553349" w:rsidRPr="009E76C4" w:rsidRDefault="00553349" w:rsidP="00553349">
      <w:pPr>
        <w:rPr>
          <w:rFonts w:ascii="Arial" w:hAnsi="Arial" w:cs="Arial"/>
          <w:sz w:val="20"/>
          <w:szCs w:val="20"/>
        </w:rPr>
      </w:pPr>
    </w:p>
    <w:p w14:paraId="54CD227F" w14:textId="2EA7FBDE" w:rsidR="00553349" w:rsidRPr="009E76C4" w:rsidRDefault="00553349" w:rsidP="00553349">
      <w:pPr>
        <w:rPr>
          <w:rFonts w:ascii="Arial" w:hAnsi="Arial" w:cs="Arial"/>
          <w:sz w:val="20"/>
          <w:szCs w:val="20"/>
        </w:rPr>
      </w:pPr>
      <w:r w:rsidRPr="009E76C4">
        <w:rPr>
          <w:rFonts w:ascii="Arial" w:hAnsi="Arial" w:cs="Arial"/>
          <w:sz w:val="20"/>
          <w:szCs w:val="20"/>
        </w:rPr>
        <w:t xml:space="preserve">(8) </w:t>
      </w:r>
      <w:r w:rsidR="00262ED8">
        <w:rPr>
          <w:rFonts w:ascii="Wingdings 3" w:hAnsi="Wingdings 3"/>
          <w:color w:val="FF0000"/>
          <w:sz w:val="48"/>
          <w:szCs w:val="48"/>
        </w:rPr>
        <w:t></w:t>
      </w:r>
      <w:r w:rsidRPr="009E76C4">
        <w:rPr>
          <w:rFonts w:ascii="Arial" w:hAnsi="Arial" w:cs="Arial"/>
          <w:sz w:val="20"/>
          <w:szCs w:val="20"/>
        </w:rPr>
        <w:t>Carefully remove the supernatant (1150 µl) and transfer to a new tube containing 30 µl of isopropanol (0.36 volumes of the initial solution) and mix</w:t>
      </w:r>
      <w:r w:rsidR="006E2616">
        <w:rPr>
          <w:rFonts w:ascii="Arial" w:hAnsi="Arial" w:cs="Arial"/>
          <w:sz w:val="20"/>
          <w:szCs w:val="20"/>
        </w:rPr>
        <w:t xml:space="preserve"> immediately</w:t>
      </w:r>
      <w:r w:rsidR="00262ED8">
        <w:rPr>
          <w:rFonts w:ascii="Arial" w:hAnsi="Arial" w:cs="Arial"/>
          <w:sz w:val="20"/>
          <w:szCs w:val="20"/>
        </w:rPr>
        <w:t xml:space="preserve">. </w:t>
      </w:r>
      <w:r w:rsidR="00262ED8">
        <w:rPr>
          <w:color w:val="008000"/>
          <w:sz w:val="48"/>
          <w:szCs w:val="48"/>
        </w:rPr>
        <w:t>*</w:t>
      </w:r>
      <w:r w:rsidRPr="009E76C4">
        <w:rPr>
          <w:rFonts w:ascii="Arial" w:hAnsi="Arial" w:cs="Arial"/>
          <w:sz w:val="20"/>
          <w:szCs w:val="20"/>
        </w:rPr>
        <w:t xml:space="preserve">Avoid touching the pellet, containing RNA, bacterial DNA and polysaccharides. </w:t>
      </w:r>
    </w:p>
    <w:p w14:paraId="5CB146FD" w14:textId="77777777" w:rsidR="00553349" w:rsidRPr="009E76C4" w:rsidRDefault="00553349" w:rsidP="00553349">
      <w:pPr>
        <w:rPr>
          <w:rFonts w:ascii="Arial" w:hAnsi="Arial" w:cs="Arial"/>
          <w:sz w:val="20"/>
          <w:szCs w:val="20"/>
        </w:rPr>
      </w:pPr>
    </w:p>
    <w:p w14:paraId="17FD447C" w14:textId="5A7FF1EA" w:rsidR="00553349" w:rsidRPr="009E76C4" w:rsidRDefault="00553349" w:rsidP="00553349">
      <w:pPr>
        <w:rPr>
          <w:rFonts w:ascii="Arial" w:hAnsi="Arial" w:cs="Arial"/>
          <w:sz w:val="20"/>
          <w:szCs w:val="20"/>
        </w:rPr>
      </w:pPr>
      <w:r w:rsidRPr="009E76C4">
        <w:rPr>
          <w:rFonts w:ascii="Arial" w:hAnsi="Arial" w:cs="Arial"/>
          <w:sz w:val="20"/>
          <w:szCs w:val="20"/>
        </w:rPr>
        <w:t xml:space="preserve">(9) </w:t>
      </w:r>
      <w:r w:rsidR="00262ED8">
        <w:rPr>
          <w:rFonts w:ascii="Wingdings" w:hAnsi="Wingdings"/>
          <w:b/>
          <w:color w:val="000080"/>
          <w:sz w:val="48"/>
          <w:szCs w:val="48"/>
        </w:rPr>
        <w:t></w:t>
      </w:r>
      <w:r w:rsidRPr="009E76C4">
        <w:rPr>
          <w:rFonts w:ascii="Arial" w:hAnsi="Arial" w:cs="Arial"/>
          <w:sz w:val="20"/>
          <w:szCs w:val="20"/>
        </w:rPr>
        <w:t>Centrifuge at maximum speed for 8 min.</w:t>
      </w:r>
    </w:p>
    <w:p w14:paraId="6A390417" w14:textId="77777777" w:rsidR="00553349" w:rsidRPr="009E76C4" w:rsidRDefault="00553349" w:rsidP="00553349">
      <w:pPr>
        <w:rPr>
          <w:rFonts w:ascii="Arial" w:hAnsi="Arial" w:cs="Arial"/>
          <w:sz w:val="20"/>
          <w:szCs w:val="20"/>
        </w:rPr>
      </w:pPr>
    </w:p>
    <w:p w14:paraId="285EC54B" w14:textId="65CE469A" w:rsidR="00553349" w:rsidRPr="009E76C4" w:rsidRDefault="00553349" w:rsidP="00553349">
      <w:pPr>
        <w:rPr>
          <w:rFonts w:ascii="Arial" w:hAnsi="Arial" w:cs="Arial"/>
          <w:sz w:val="20"/>
          <w:szCs w:val="20"/>
        </w:rPr>
      </w:pPr>
      <w:r w:rsidRPr="009E76C4">
        <w:rPr>
          <w:rFonts w:ascii="Arial" w:hAnsi="Arial" w:cs="Arial"/>
          <w:sz w:val="20"/>
          <w:szCs w:val="20"/>
        </w:rPr>
        <w:t xml:space="preserve">(10) Remove most of the supernatant by aspiration, quick spin and very carefully remove the remaining 100-150 µl portion with a pipette. </w:t>
      </w:r>
      <w:r w:rsidR="00262ED8">
        <w:rPr>
          <w:rFonts w:ascii="Wingdings 3" w:hAnsi="Wingdings 3"/>
          <w:color w:val="FF0000"/>
          <w:sz w:val="48"/>
          <w:szCs w:val="48"/>
        </w:rPr>
        <w:t></w:t>
      </w:r>
      <w:r w:rsidRPr="009E76C4">
        <w:rPr>
          <w:rFonts w:ascii="Arial" w:hAnsi="Arial" w:cs="Arial"/>
          <w:sz w:val="20"/>
          <w:szCs w:val="20"/>
        </w:rPr>
        <w:t>Avoid touching the transparent pellet, normally containing 10-20 µg of plasmid DNA.</w:t>
      </w:r>
    </w:p>
    <w:p w14:paraId="56C3870A" w14:textId="77777777" w:rsidR="00553349" w:rsidRPr="009E76C4" w:rsidRDefault="00553349" w:rsidP="00553349">
      <w:pPr>
        <w:rPr>
          <w:rFonts w:ascii="Arial" w:hAnsi="Arial" w:cs="Arial"/>
          <w:sz w:val="20"/>
          <w:szCs w:val="20"/>
        </w:rPr>
      </w:pPr>
    </w:p>
    <w:p w14:paraId="26207EB3" w14:textId="60FDDB71" w:rsidR="00553349" w:rsidRPr="009E76C4" w:rsidRDefault="00553349" w:rsidP="00553349">
      <w:pPr>
        <w:rPr>
          <w:rFonts w:ascii="Arial" w:hAnsi="Arial" w:cs="Arial"/>
          <w:sz w:val="20"/>
          <w:szCs w:val="20"/>
        </w:rPr>
      </w:pPr>
      <w:r w:rsidRPr="009E76C4">
        <w:rPr>
          <w:rFonts w:ascii="Arial" w:hAnsi="Arial" w:cs="Arial"/>
          <w:sz w:val="20"/>
          <w:szCs w:val="20"/>
        </w:rPr>
        <w:t>(11) Wash the</w:t>
      </w:r>
      <w:r w:rsidR="00DB6EA1">
        <w:rPr>
          <w:rFonts w:ascii="Arial" w:hAnsi="Arial" w:cs="Arial"/>
          <w:sz w:val="20"/>
          <w:szCs w:val="20"/>
        </w:rPr>
        <w:t xml:space="preserve"> pellet with 200-4</w:t>
      </w:r>
      <w:r w:rsidR="004957FC">
        <w:rPr>
          <w:rFonts w:ascii="Arial" w:hAnsi="Arial" w:cs="Arial"/>
          <w:sz w:val="20"/>
          <w:szCs w:val="20"/>
        </w:rPr>
        <w:t>00</w:t>
      </w:r>
      <w:r w:rsidR="0051069D">
        <w:rPr>
          <w:rFonts w:ascii="Arial" w:hAnsi="Arial" w:cs="Arial"/>
          <w:sz w:val="20"/>
          <w:szCs w:val="20"/>
        </w:rPr>
        <w:t xml:space="preserve"> µl of 70% E</w:t>
      </w:r>
      <w:r w:rsidRPr="009E76C4">
        <w:rPr>
          <w:rFonts w:ascii="Arial" w:hAnsi="Arial" w:cs="Arial"/>
          <w:sz w:val="20"/>
          <w:szCs w:val="20"/>
        </w:rPr>
        <w:t>thanol, centrifuge and remove supernatant</w:t>
      </w:r>
      <w:r w:rsidR="00DB6EA1">
        <w:rPr>
          <w:rFonts w:ascii="Arial" w:hAnsi="Arial" w:cs="Arial"/>
          <w:sz w:val="20"/>
          <w:szCs w:val="20"/>
        </w:rPr>
        <w:t xml:space="preserve"> completely from the opposite side of the pellet</w:t>
      </w:r>
      <w:r w:rsidRPr="009E76C4">
        <w:rPr>
          <w:rFonts w:ascii="Arial" w:hAnsi="Arial" w:cs="Arial"/>
          <w:sz w:val="20"/>
          <w:szCs w:val="20"/>
        </w:rPr>
        <w:t xml:space="preserve">. </w:t>
      </w:r>
    </w:p>
    <w:p w14:paraId="47A95A5D" w14:textId="77777777" w:rsidR="00553349" w:rsidRPr="009E76C4" w:rsidRDefault="00553349" w:rsidP="00553349">
      <w:pPr>
        <w:rPr>
          <w:rFonts w:ascii="Arial" w:hAnsi="Arial" w:cs="Arial"/>
          <w:sz w:val="20"/>
          <w:szCs w:val="20"/>
        </w:rPr>
      </w:pPr>
    </w:p>
    <w:p w14:paraId="532F334A" w14:textId="4D0CE900" w:rsidR="00214A86" w:rsidRDefault="00553349" w:rsidP="000D0650">
      <w:pPr>
        <w:rPr>
          <w:rFonts w:ascii="Arial" w:hAnsi="Arial" w:cs="Arial"/>
          <w:sz w:val="20"/>
          <w:szCs w:val="20"/>
        </w:rPr>
      </w:pPr>
      <w:r w:rsidRPr="009E76C4">
        <w:rPr>
          <w:rFonts w:ascii="Arial" w:hAnsi="Arial" w:cs="Arial"/>
          <w:sz w:val="20"/>
          <w:szCs w:val="20"/>
        </w:rPr>
        <w:t>(12) Dissolve the pellet in 50 µl TE and analyse about 1/50 of plasmid DNA by agarose gel electrophoresis using appropriate standards.</w:t>
      </w:r>
    </w:p>
    <w:p w14:paraId="78DE531A" w14:textId="77777777" w:rsidR="002B19AA" w:rsidRDefault="002B19AA" w:rsidP="000D0650">
      <w:pPr>
        <w:rPr>
          <w:rFonts w:ascii="Arial" w:hAnsi="Arial" w:cs="Arial"/>
          <w:sz w:val="20"/>
          <w:szCs w:val="20"/>
        </w:rPr>
      </w:pPr>
    </w:p>
    <w:p w14:paraId="10D5C1D8" w14:textId="48B0C7FA" w:rsidR="002B19AA" w:rsidRDefault="00F3558A" w:rsidP="000D0650">
      <w:pPr>
        <w:rPr>
          <w:rFonts w:ascii="Arial" w:hAnsi="Arial" w:cs="Arial"/>
          <w:sz w:val="20"/>
          <w:szCs w:val="20"/>
        </w:rPr>
      </w:pPr>
      <w:r w:rsidRPr="00161EBC">
        <w:rPr>
          <w:rFonts w:ascii="Arial" w:hAnsi="Arial" w:cs="Arial"/>
          <w:noProof/>
          <w:sz w:val="20"/>
          <w:szCs w:val="20"/>
          <w:lang w:val="et-EE" w:eastAsia="et-EE"/>
        </w:rPr>
        <mc:AlternateContent>
          <mc:Choice Requires="wps">
            <w:drawing>
              <wp:anchor distT="0" distB="0" distL="114300" distR="114300" simplePos="0" relativeHeight="251659264" behindDoc="0" locked="0" layoutInCell="1" allowOverlap="1" wp14:anchorId="59B68C0A" wp14:editId="5EC5BD07">
                <wp:simplePos x="0" y="0"/>
                <wp:positionH relativeFrom="column">
                  <wp:posOffset>-153237</wp:posOffset>
                </wp:positionH>
                <wp:positionV relativeFrom="paragraph">
                  <wp:posOffset>6707603</wp:posOffset>
                </wp:positionV>
                <wp:extent cx="5820770" cy="1105318"/>
                <wp:effectExtent l="0" t="0" r="889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20770" cy="1105318"/>
                        </a:xfrm>
                        <a:prstGeom prst="rect">
                          <a:avLst/>
                        </a:prstGeom>
                        <a:solidFill>
                          <a:schemeClr val="bg1"/>
                        </a:solidFill>
                      </wps:spPr>
                      <wps:txbx>
                        <w:txbxContent>
                          <w:p w14:paraId="10C802EC" w14:textId="776777D0" w:rsidR="00161EBC" w:rsidRPr="00161EBC" w:rsidRDefault="00161EBC" w:rsidP="00161EBC">
                            <w:pPr>
                              <w:pStyle w:val="NormalWeb"/>
                              <w:spacing w:before="150" w:beforeAutospacing="0" w:after="0" w:afterAutospacing="0" w:line="216" w:lineRule="auto"/>
                              <w:rPr>
                                <w:sz w:val="20"/>
                                <w:szCs w:val="20"/>
                              </w:rPr>
                            </w:pPr>
                            <w:r w:rsidRPr="00161EBC">
                              <w:rPr>
                                <w:rFonts w:ascii="Arial" w:hAnsi="Arial" w:cs="Arial"/>
                                <w:b/>
                                <w:bCs/>
                                <w:color w:val="000000" w:themeColor="text1"/>
                                <w:kern w:val="24"/>
                                <w:sz w:val="20"/>
                                <w:szCs w:val="20"/>
                              </w:rPr>
                              <w:t>Figure 1</w:t>
                            </w:r>
                            <w:r w:rsidRPr="00161EBC">
                              <w:rPr>
                                <w:rFonts w:ascii="Arial" w:hAnsi="Arial" w:cs="Arial"/>
                                <w:color w:val="000000" w:themeColor="text1"/>
                                <w:kern w:val="24"/>
                                <w:sz w:val="20"/>
                                <w:szCs w:val="20"/>
                              </w:rPr>
                              <w:t xml:space="preserve">. </w:t>
                            </w:r>
                            <w:r w:rsidRPr="00161EBC">
                              <w:rPr>
                                <w:rFonts w:ascii="Arial" w:hAnsi="Arial" w:cs="Arial"/>
                                <w:b/>
                                <w:bCs/>
                                <w:color w:val="000000" w:themeColor="text1"/>
                                <w:kern w:val="24"/>
                                <w:sz w:val="20"/>
                                <w:szCs w:val="20"/>
                              </w:rPr>
                              <w:t>Schematic representation of purification of plasmid DNA by fractional precipitation with isopropanol.</w:t>
                            </w:r>
                            <w:r w:rsidRPr="00161EBC">
                              <w:rPr>
                                <w:rFonts w:ascii="Arial" w:hAnsi="Arial" w:cs="Arial"/>
                                <w:color w:val="000000" w:themeColor="text1"/>
                                <w:kern w:val="24"/>
                                <w:sz w:val="20"/>
                                <w:szCs w:val="20"/>
                              </w:rPr>
                              <w:t xml:space="preserve"> Lipopolysaccharides (LPS) and RNA are removed after first and plasmid (p)DNA after second precipitation with isopropanol. Addition of potassium acetate (Sol III) results in the precipitation of bacterial proteins</w:t>
                            </w:r>
                            <w:r w:rsidR="00A67C0E">
                              <w:rPr>
                                <w:rFonts w:ascii="Arial" w:hAnsi="Arial" w:cs="Arial"/>
                                <w:color w:val="000000" w:themeColor="text1"/>
                                <w:kern w:val="24"/>
                                <w:sz w:val="20"/>
                                <w:szCs w:val="20"/>
                              </w:rPr>
                              <w:t>,</w:t>
                            </w:r>
                            <w:r w:rsidRPr="00161EBC">
                              <w:rPr>
                                <w:rFonts w:ascii="Arial" w:hAnsi="Arial" w:cs="Arial"/>
                                <w:color w:val="000000" w:themeColor="text1"/>
                                <w:kern w:val="24"/>
                                <w:sz w:val="20"/>
                                <w:szCs w:val="20"/>
                              </w:rPr>
                              <w:t xml:space="preserve"> chromosomal (c)DNA and potassium dodecyl sulfate (KDS).</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59B68C0A" id="Subtitle 2" o:spid="_x0000_s1026" style="position:absolute;left:0;text-align:left;margin-left:-12.05pt;margin-top:528.15pt;width:458.35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" fillcolor="white [3212]" stroked="f">
                <v:path arrowok="t"/>
                <o:lock v:ext="edit" grouping="t"/>
                <v:textbox>
                  <w:txbxContent>
                    <w:p w14:paraId="10C802EC" w14:textId="776777D0" w:rsidR="00161EBC" w:rsidRPr="00161EBC" w:rsidRDefault="00161EBC" w:rsidP="00161EBC">
                      <w:pPr>
                        <w:pStyle w:val="NormalWeb"/>
                        <w:spacing w:before="150" w:beforeAutospacing="0" w:after="0" w:afterAutospacing="0" w:line="216" w:lineRule="auto"/>
                        <w:rPr>
                          <w:sz w:val="20"/>
                          <w:szCs w:val="20"/>
                        </w:rPr>
                      </w:pPr>
                      <w:r w:rsidRPr="00161EBC">
                        <w:rPr>
                          <w:rFonts w:ascii="Arial" w:hAnsi="Arial" w:cs="Arial"/>
                          <w:b/>
                          <w:bCs/>
                          <w:color w:val="000000" w:themeColor="text1"/>
                          <w:kern w:val="24"/>
                          <w:sz w:val="20"/>
                          <w:szCs w:val="20"/>
                        </w:rPr>
                        <w:t>Figure 1</w:t>
                      </w:r>
                      <w:r w:rsidRPr="00161EBC">
                        <w:rPr>
                          <w:rFonts w:ascii="Arial" w:hAnsi="Arial" w:cs="Arial"/>
                          <w:color w:val="000000" w:themeColor="text1"/>
                          <w:kern w:val="24"/>
                          <w:sz w:val="20"/>
                          <w:szCs w:val="20"/>
                        </w:rPr>
                        <w:t xml:space="preserve">. </w:t>
                      </w:r>
                      <w:r w:rsidRPr="00161EBC">
                        <w:rPr>
                          <w:rFonts w:ascii="Arial" w:hAnsi="Arial" w:cs="Arial"/>
                          <w:b/>
                          <w:bCs/>
                          <w:color w:val="000000" w:themeColor="text1"/>
                          <w:kern w:val="24"/>
                          <w:sz w:val="20"/>
                          <w:szCs w:val="20"/>
                        </w:rPr>
                        <w:t>Schematic representation of purification of plasmid DNA by fractional precipitation with isopropanol.</w:t>
                      </w:r>
                      <w:r w:rsidRPr="00161EBC">
                        <w:rPr>
                          <w:rFonts w:ascii="Arial" w:hAnsi="Arial" w:cs="Arial"/>
                          <w:color w:val="000000" w:themeColor="text1"/>
                          <w:kern w:val="24"/>
                          <w:sz w:val="20"/>
                          <w:szCs w:val="20"/>
                        </w:rPr>
                        <w:t xml:space="preserve"> Lipopolysaccharides (LPS) and RNA are removed after first and plasmid (p)DNA after second precipitation with isopropanol. Addition of potassium acetate (Sol III) results in the precipitation of bacterial proteins</w:t>
                      </w:r>
                      <w:r w:rsidR="00A67C0E">
                        <w:rPr>
                          <w:rFonts w:ascii="Arial" w:hAnsi="Arial" w:cs="Arial"/>
                          <w:color w:val="000000" w:themeColor="text1"/>
                          <w:kern w:val="24"/>
                          <w:sz w:val="20"/>
                          <w:szCs w:val="20"/>
                        </w:rPr>
                        <w:t>,</w:t>
                      </w:r>
                      <w:r w:rsidRPr="00161EBC">
                        <w:rPr>
                          <w:rFonts w:ascii="Arial" w:hAnsi="Arial" w:cs="Arial"/>
                          <w:color w:val="000000" w:themeColor="text1"/>
                          <w:kern w:val="24"/>
                          <w:sz w:val="20"/>
                          <w:szCs w:val="20"/>
                        </w:rPr>
                        <w:t xml:space="preserve"> chromosomal (c)DNA and potassium dodecyl sulfate (KDS).</w:t>
                      </w:r>
                    </w:p>
                  </w:txbxContent>
                </v:textbox>
              </v:rect>
            </w:pict>
          </mc:Fallback>
        </mc:AlternateContent>
      </w:r>
      <w:r w:rsidR="00161EBC">
        <w:rPr>
          <w:noProof/>
          <w:lang w:val="et-EE" w:eastAsia="et-EE"/>
        </w:rPr>
        <w:drawing>
          <wp:inline distT="0" distB="0" distL="0" distR="0" wp14:anchorId="430F5CC3" wp14:editId="4C2DE122">
            <wp:extent cx="5101858" cy="6762541"/>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9327" t="20865" r="30821" b="8762"/>
                    <a:stretch/>
                  </pic:blipFill>
                  <pic:spPr bwMode="auto">
                    <a:xfrm>
                      <a:off x="0" y="0"/>
                      <a:ext cx="5115736" cy="6780936"/>
                    </a:xfrm>
                    <a:prstGeom prst="rect">
                      <a:avLst/>
                    </a:prstGeom>
                    <a:ln>
                      <a:noFill/>
                    </a:ln>
                    <a:extLst>
                      <a:ext uri="{53640926-AAD7-44D8-BBD7-CCE9431645EC}">
                        <a14:shadowObscured xmlns:a14="http://schemas.microsoft.com/office/drawing/2010/main"/>
                      </a:ext>
                    </a:extLst>
                  </pic:spPr>
                </pic:pic>
              </a:graphicData>
            </a:graphic>
          </wp:inline>
        </w:drawing>
      </w:r>
    </w:p>
    <w:p w14:paraId="08EBD811" w14:textId="3590362E" w:rsidR="00E02BFB" w:rsidRDefault="00E02BFB" w:rsidP="00214A86">
      <w:pPr>
        <w:pStyle w:val="Heading1"/>
      </w:pPr>
      <w:r w:rsidRPr="00612D63">
        <w:lastRenderedPageBreak/>
        <w:t>EQUIPMENT</w:t>
      </w:r>
    </w:p>
    <w:tbl>
      <w:tblPr>
        <w:tblStyle w:val="TableGrid"/>
        <w:tblW w:w="0" w:type="auto"/>
        <w:tblLook w:val="04A0" w:firstRow="1" w:lastRow="0" w:firstColumn="1" w:lastColumn="0" w:noHBand="0" w:noVBand="1"/>
      </w:tblPr>
      <w:tblGrid>
        <w:gridCol w:w="5035"/>
        <w:gridCol w:w="5035"/>
      </w:tblGrid>
      <w:tr w:rsidR="000D0650" w14:paraId="69446DB3" w14:textId="77777777" w:rsidTr="000D0650">
        <w:tc>
          <w:tcPr>
            <w:tcW w:w="5035" w:type="dxa"/>
          </w:tcPr>
          <w:p w14:paraId="426628FD" w14:textId="52094AC9" w:rsidR="000D0650" w:rsidRPr="000D0650" w:rsidRDefault="000D0650" w:rsidP="000D0650">
            <w:pPr>
              <w:pStyle w:val="Default"/>
              <w:jc w:val="both"/>
              <w:rPr>
                <w:rFonts w:ascii="Arial" w:hAnsi="Arial" w:cs="Arial"/>
                <w:b/>
                <w:sz w:val="20"/>
                <w:szCs w:val="20"/>
              </w:rPr>
            </w:pPr>
            <w:r w:rsidRPr="000D0650">
              <w:rPr>
                <w:rFonts w:ascii="Arial" w:hAnsi="Arial" w:cs="Arial"/>
                <w:b/>
                <w:sz w:val="20"/>
                <w:szCs w:val="20"/>
              </w:rPr>
              <w:t xml:space="preserve">Equipment </w:t>
            </w:r>
          </w:p>
        </w:tc>
        <w:tc>
          <w:tcPr>
            <w:tcW w:w="5035" w:type="dxa"/>
          </w:tcPr>
          <w:p w14:paraId="643F3E43" w14:textId="4C5A8A9F" w:rsidR="000D0650" w:rsidRPr="000D0650" w:rsidRDefault="000D0650" w:rsidP="000D0650">
            <w:pPr>
              <w:rPr>
                <w:rFonts w:ascii="Arial" w:hAnsi="Arial" w:cs="Arial"/>
                <w:b/>
                <w:sz w:val="20"/>
                <w:szCs w:val="20"/>
              </w:rPr>
            </w:pPr>
            <w:r w:rsidRPr="000D0650">
              <w:rPr>
                <w:rFonts w:ascii="Arial" w:hAnsi="Arial" w:cs="Arial"/>
                <w:b/>
                <w:sz w:val="20"/>
                <w:szCs w:val="20"/>
              </w:rPr>
              <w:t>Manufacturer</w:t>
            </w:r>
          </w:p>
        </w:tc>
      </w:tr>
      <w:tr w:rsidR="000D0650" w14:paraId="1E63F808" w14:textId="77777777" w:rsidTr="000D0650">
        <w:tc>
          <w:tcPr>
            <w:tcW w:w="5035" w:type="dxa"/>
          </w:tcPr>
          <w:p w14:paraId="0131524F" w14:textId="66850434" w:rsidR="000D0650" w:rsidRPr="000D0650" w:rsidRDefault="000D0650" w:rsidP="000D0650">
            <w:pPr>
              <w:rPr>
                <w:rFonts w:ascii="Arial" w:hAnsi="Arial" w:cs="Arial"/>
                <w:sz w:val="20"/>
                <w:szCs w:val="20"/>
              </w:rPr>
            </w:pPr>
            <w:r w:rsidRPr="000D0650">
              <w:rPr>
                <w:rFonts w:ascii="Arial" w:hAnsi="Arial" w:cs="Arial"/>
                <w:sz w:val="20"/>
                <w:szCs w:val="20"/>
              </w:rPr>
              <w:t>MiniSpin personal microcentrifuge</w:t>
            </w:r>
          </w:p>
        </w:tc>
        <w:tc>
          <w:tcPr>
            <w:tcW w:w="5035" w:type="dxa"/>
          </w:tcPr>
          <w:p w14:paraId="5C2F51DA" w14:textId="1867F093" w:rsidR="000D0650" w:rsidRPr="000D0650" w:rsidRDefault="000D0650" w:rsidP="000D0650">
            <w:pPr>
              <w:rPr>
                <w:rFonts w:ascii="Arial" w:hAnsi="Arial" w:cs="Arial"/>
                <w:sz w:val="20"/>
                <w:szCs w:val="20"/>
              </w:rPr>
            </w:pPr>
            <w:r w:rsidRPr="000D0650">
              <w:rPr>
                <w:rFonts w:ascii="Arial" w:hAnsi="Arial" w:cs="Arial"/>
                <w:sz w:val="20"/>
                <w:szCs w:val="20"/>
              </w:rPr>
              <w:t>Eppendorf</w:t>
            </w:r>
          </w:p>
        </w:tc>
      </w:tr>
      <w:tr w:rsidR="000D0650" w14:paraId="61FD7E69" w14:textId="77777777" w:rsidTr="000D0650">
        <w:tc>
          <w:tcPr>
            <w:tcW w:w="5035" w:type="dxa"/>
          </w:tcPr>
          <w:p w14:paraId="4FC32921" w14:textId="60AD0B7A" w:rsidR="000D0650" w:rsidRPr="000D0650" w:rsidRDefault="000D0650" w:rsidP="000D0650">
            <w:pPr>
              <w:rPr>
                <w:rFonts w:ascii="Arial" w:hAnsi="Arial" w:cs="Arial"/>
                <w:sz w:val="20"/>
                <w:szCs w:val="20"/>
              </w:rPr>
            </w:pPr>
            <w:r w:rsidRPr="000D0650">
              <w:rPr>
                <w:rFonts w:ascii="Arial" w:hAnsi="Arial" w:cs="Arial"/>
                <w:sz w:val="20"/>
                <w:szCs w:val="20"/>
              </w:rPr>
              <w:t>Icebox</w:t>
            </w:r>
            <w:r>
              <w:rPr>
                <w:rFonts w:ascii="Arial" w:hAnsi="Arial" w:cs="Arial"/>
                <w:sz w:val="20"/>
                <w:szCs w:val="20"/>
              </w:rPr>
              <w:t xml:space="preserve"> containing wet ice</w:t>
            </w:r>
          </w:p>
        </w:tc>
        <w:tc>
          <w:tcPr>
            <w:tcW w:w="5035" w:type="dxa"/>
          </w:tcPr>
          <w:p w14:paraId="0D0DB5A0" w14:textId="77777777" w:rsidR="000D0650" w:rsidRPr="000D0650" w:rsidRDefault="000D0650" w:rsidP="000D0650">
            <w:pPr>
              <w:rPr>
                <w:rFonts w:ascii="Arial" w:hAnsi="Arial" w:cs="Arial"/>
                <w:sz w:val="20"/>
                <w:szCs w:val="20"/>
              </w:rPr>
            </w:pPr>
          </w:p>
        </w:tc>
      </w:tr>
    </w:tbl>
    <w:p w14:paraId="7EE8121D" w14:textId="77777777" w:rsidR="000D0650" w:rsidRPr="000D0650" w:rsidRDefault="000D0650" w:rsidP="000D0650"/>
    <w:p w14:paraId="4264D175" w14:textId="384B4444" w:rsidR="00214A86" w:rsidRDefault="00214A86" w:rsidP="00214A86">
      <w:pPr>
        <w:pStyle w:val="Heading1"/>
      </w:pPr>
      <w:r>
        <w:t>TROUBLESHOOTING</w:t>
      </w:r>
    </w:p>
    <w:p w14:paraId="469C3E60" w14:textId="2C39E35E" w:rsidR="00214A86" w:rsidRPr="006E2616" w:rsidRDefault="006E2616" w:rsidP="00214A86">
      <w:pPr>
        <w:rPr>
          <w:rFonts w:ascii="Arial" w:hAnsi="Arial" w:cs="Arial"/>
          <w:sz w:val="20"/>
          <w:szCs w:val="20"/>
        </w:rPr>
      </w:pPr>
      <w:r w:rsidRPr="006E2616">
        <w:rPr>
          <w:rFonts w:ascii="Arial" w:hAnsi="Arial" w:cs="Arial"/>
          <w:sz w:val="20"/>
          <w:szCs w:val="20"/>
        </w:rPr>
        <w:t>To guarantee rapid mixing, and avoid oversaturation and/or precipitation at the interphase between alcohol and aqueous solution (Steps 6 and 8), it is important to add the aqueous solution to the isopropanol, not vice versa. This is opposite to traditional precipitation with alcohol where the latter is added to the aqueous solution.</w:t>
      </w:r>
      <w:r w:rsidR="002D15FA">
        <w:rPr>
          <w:rFonts w:ascii="Arial" w:hAnsi="Arial" w:cs="Arial"/>
          <w:sz w:val="20"/>
          <w:szCs w:val="20"/>
        </w:rPr>
        <w:t xml:space="preserve"> Care must be taken in </w:t>
      </w:r>
      <w:r>
        <w:rPr>
          <w:rFonts w:ascii="Arial" w:hAnsi="Arial" w:cs="Arial"/>
          <w:sz w:val="20"/>
          <w:szCs w:val="20"/>
        </w:rPr>
        <w:t>washing the pellet with 70% Ethanol (Step 11)</w:t>
      </w:r>
      <w:r w:rsidR="002D15FA">
        <w:rPr>
          <w:rFonts w:ascii="Arial" w:hAnsi="Arial" w:cs="Arial"/>
          <w:sz w:val="20"/>
          <w:szCs w:val="20"/>
        </w:rPr>
        <w:t>.</w:t>
      </w:r>
    </w:p>
    <w:p w14:paraId="6065EDF5" w14:textId="3D7418DB" w:rsidR="001221F4" w:rsidRDefault="001221F4" w:rsidP="001221F4">
      <w:pPr>
        <w:pStyle w:val="Heading1"/>
      </w:pPr>
      <w:r>
        <w:t>REFERENCES</w:t>
      </w:r>
    </w:p>
    <w:p w14:paraId="28375743" w14:textId="77777777" w:rsidR="008A1F79" w:rsidRDefault="001221F4" w:rsidP="008A1F79">
      <w:r w:rsidRPr="008A1F79">
        <w:rPr>
          <w:rFonts w:ascii="Arial" w:hAnsi="Arial" w:cs="Arial"/>
          <w:sz w:val="20"/>
          <w:szCs w:val="20"/>
        </w:rPr>
        <w:t xml:space="preserve">[1] </w:t>
      </w:r>
      <w:r w:rsidR="008A1F79" w:rsidRPr="008A1F79">
        <w:rPr>
          <w:rFonts w:ascii="Arial" w:hAnsi="Arial" w:cs="Arial"/>
          <w:sz w:val="20"/>
          <w:szCs w:val="20"/>
        </w:rPr>
        <w:t xml:space="preserve">Green MR, Sambrook J. Preparation of Plasmid DNA by Alkaline Lysis with Sodium Dodecyl Sulfate: Minipreps. </w:t>
      </w:r>
      <w:r w:rsidR="008A1F79" w:rsidRPr="008A1F79">
        <w:rPr>
          <w:rFonts w:ascii="Arial" w:hAnsi="Arial" w:cs="Arial"/>
          <w:i/>
          <w:sz w:val="20"/>
          <w:szCs w:val="20"/>
        </w:rPr>
        <w:t>Cold Spring Harb Protoc</w:t>
      </w:r>
      <w:r w:rsidR="008A1F79" w:rsidRPr="008A1F79">
        <w:rPr>
          <w:rFonts w:ascii="Arial" w:hAnsi="Arial" w:cs="Arial"/>
          <w:sz w:val="20"/>
          <w:szCs w:val="20"/>
        </w:rPr>
        <w:t>. 10, 911-916 (2016).</w:t>
      </w:r>
    </w:p>
    <w:p w14:paraId="64F9F150" w14:textId="77777777" w:rsidR="008A1F79" w:rsidRDefault="001221F4" w:rsidP="008A1F79">
      <w:r w:rsidRPr="008A1F79">
        <w:rPr>
          <w:rFonts w:ascii="Arial" w:hAnsi="Arial" w:cs="Arial"/>
          <w:sz w:val="20"/>
          <w:szCs w:val="20"/>
        </w:rPr>
        <w:t>[2]</w:t>
      </w:r>
      <w:r w:rsidR="008A1F79" w:rsidRPr="008A1F79">
        <w:rPr>
          <w:rFonts w:ascii="Arial" w:hAnsi="Arial" w:cs="Arial"/>
          <w:sz w:val="20"/>
          <w:szCs w:val="20"/>
        </w:rPr>
        <w:t xml:space="preserve"> Birnboim HC, Doly J. A rapid alkaline extraction procedure for screening recombinant plasmid DNA. </w:t>
      </w:r>
      <w:r w:rsidR="008A1F79">
        <w:rPr>
          <w:rFonts w:ascii="Arial" w:hAnsi="Arial" w:cs="Arial"/>
          <w:i/>
          <w:sz w:val="20"/>
          <w:szCs w:val="20"/>
        </w:rPr>
        <w:t xml:space="preserve">Nucleic </w:t>
      </w:r>
      <w:r w:rsidR="008A1F79" w:rsidRPr="008A1F79">
        <w:rPr>
          <w:rFonts w:ascii="Arial" w:hAnsi="Arial" w:cs="Arial"/>
          <w:i/>
          <w:sz w:val="20"/>
          <w:szCs w:val="20"/>
        </w:rPr>
        <w:t>Acids Res</w:t>
      </w:r>
      <w:r w:rsidR="008A1F79" w:rsidRPr="008A1F79">
        <w:rPr>
          <w:rFonts w:ascii="Arial" w:hAnsi="Arial" w:cs="Arial"/>
          <w:sz w:val="20"/>
          <w:szCs w:val="20"/>
        </w:rPr>
        <w:t>. 7(6), 1513-1523 (1979).</w:t>
      </w:r>
    </w:p>
    <w:p w14:paraId="57C9AAAD" w14:textId="2F8D7789" w:rsidR="00514568" w:rsidRPr="00637310" w:rsidRDefault="001221F4" w:rsidP="00637310">
      <w:r w:rsidRPr="008A1F79">
        <w:rPr>
          <w:rFonts w:ascii="Arial" w:hAnsi="Arial" w:cs="Arial"/>
          <w:sz w:val="20"/>
          <w:szCs w:val="20"/>
        </w:rPr>
        <w:t>[3]</w:t>
      </w:r>
      <w:r w:rsidR="008A1F79" w:rsidRPr="008A1F79">
        <w:rPr>
          <w:rFonts w:ascii="Arial" w:hAnsi="Arial" w:cs="Arial"/>
          <w:sz w:val="20"/>
          <w:szCs w:val="20"/>
        </w:rPr>
        <w:t xml:space="preserve"> Ish-Horowicz D, Burke JF. Rapid and efficient cosmid cloning. </w:t>
      </w:r>
      <w:r w:rsidR="008A1F79" w:rsidRPr="008A1F79">
        <w:rPr>
          <w:rFonts w:ascii="Arial" w:hAnsi="Arial" w:cs="Arial"/>
          <w:i/>
          <w:sz w:val="20"/>
          <w:szCs w:val="20"/>
        </w:rPr>
        <w:t>Nucleic Acids Res</w:t>
      </w:r>
      <w:r w:rsidR="008A1F79" w:rsidRPr="008A1F79">
        <w:rPr>
          <w:rFonts w:ascii="Arial" w:hAnsi="Arial" w:cs="Arial"/>
          <w:sz w:val="20"/>
          <w:szCs w:val="20"/>
        </w:rPr>
        <w:t>. 9(13), 2989-2998 (1981).</w:t>
      </w:r>
    </w:p>
    <w:sectPr w:rsidR="00514568" w:rsidRPr="00637310" w:rsidSect="007A3FC8">
      <w:headerReference w:type="default" r:id="rId9"/>
      <w:footerReference w:type="even" r:id="rId10"/>
      <w:footerReference w:type="default" r:id="rId11"/>
      <w:pgSz w:w="12240" w:h="15840"/>
      <w:pgMar w:top="1440" w:right="1080" w:bottom="1440" w:left="1080"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8992A" w14:textId="77777777" w:rsidR="00D0697D" w:rsidRDefault="00D0697D">
      <w:r>
        <w:separator/>
      </w:r>
    </w:p>
  </w:endnote>
  <w:endnote w:type="continuationSeparator" w:id="0">
    <w:p w14:paraId="00A99E0C" w14:textId="77777777" w:rsidR="00D0697D" w:rsidRDefault="00D0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Yu Gothic Light">
    <w:altName w:val="MS Gothic"/>
    <w:charset w:val="80"/>
    <w:family w:val="swiss"/>
    <w:pitch w:val="variable"/>
    <w:sig w:usb0="00000000" w:usb1="2AC7FDFF" w:usb2="00000016" w:usb3="00000000" w:csb0="0002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AAA69" w14:textId="77777777" w:rsidR="00D032C5" w:rsidRDefault="00E02BFB" w:rsidP="00D032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18816C" w14:textId="77777777" w:rsidR="00D032C5" w:rsidRDefault="00D0697D" w:rsidP="00AA1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DE546" w14:textId="7D5E0E21" w:rsidR="00214A86" w:rsidRDefault="00214A86">
    <w:pPr>
      <w:pStyle w:val="Footer"/>
    </w:pPr>
    <w:r>
      <w:t>BioTechniques protocol template</w:t>
    </w:r>
  </w:p>
  <w:p w14:paraId="47F113CD" w14:textId="77777777" w:rsidR="00D032C5" w:rsidRDefault="00D0697D" w:rsidP="00AA1F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B9BC5" w14:textId="77777777" w:rsidR="00D0697D" w:rsidRDefault="00D0697D">
      <w:r>
        <w:separator/>
      </w:r>
    </w:p>
  </w:footnote>
  <w:footnote w:type="continuationSeparator" w:id="0">
    <w:p w14:paraId="7551242D" w14:textId="77777777" w:rsidR="00D0697D" w:rsidRDefault="00D06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5C8C4" w14:textId="4A61AAA3" w:rsidR="00214A86" w:rsidRDefault="00214A86">
    <w:pPr>
      <w:pStyle w:val="Header"/>
    </w:pPr>
  </w:p>
  <w:p w14:paraId="4EDE47E1" w14:textId="3F392963" w:rsidR="00214A86" w:rsidRDefault="00214A86">
    <w:pPr>
      <w:pStyle w:val="Header"/>
    </w:pPr>
    <w:r>
      <w:rPr>
        <w:noProof/>
        <w:lang w:val="et-EE" w:eastAsia="et-EE"/>
      </w:rPr>
      <w:drawing>
        <wp:inline distT="0" distB="0" distL="0" distR="0" wp14:anchorId="0EF5A37E" wp14:editId="0AF55A8C">
          <wp:extent cx="1916853" cy="456581"/>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N-Header-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1918324" cy="4569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16B2"/>
    <w:multiLevelType w:val="hybridMultilevel"/>
    <w:tmpl w:val="8A5444AA"/>
    <w:lvl w:ilvl="0" w:tplc="5CD0F96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defaultTabStop w:val="96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FB"/>
    <w:rsid w:val="00043302"/>
    <w:rsid w:val="00080F8F"/>
    <w:rsid w:val="000B3B60"/>
    <w:rsid w:val="000C3F70"/>
    <w:rsid w:val="000D0650"/>
    <w:rsid w:val="000F1F44"/>
    <w:rsid w:val="000F63A3"/>
    <w:rsid w:val="00106DA9"/>
    <w:rsid w:val="001221F4"/>
    <w:rsid w:val="00125C50"/>
    <w:rsid w:val="001355E7"/>
    <w:rsid w:val="00135916"/>
    <w:rsid w:val="0013704D"/>
    <w:rsid w:val="001409E7"/>
    <w:rsid w:val="00160A32"/>
    <w:rsid w:val="00161EBC"/>
    <w:rsid w:val="00186108"/>
    <w:rsid w:val="001863EB"/>
    <w:rsid w:val="00186559"/>
    <w:rsid w:val="00191E9A"/>
    <w:rsid w:val="00193D79"/>
    <w:rsid w:val="001F2308"/>
    <w:rsid w:val="001F348B"/>
    <w:rsid w:val="001F7E76"/>
    <w:rsid w:val="00212E72"/>
    <w:rsid w:val="00214A86"/>
    <w:rsid w:val="002239EE"/>
    <w:rsid w:val="002616DC"/>
    <w:rsid w:val="00262ED8"/>
    <w:rsid w:val="0028205D"/>
    <w:rsid w:val="002966CA"/>
    <w:rsid w:val="002A431C"/>
    <w:rsid w:val="002B19AA"/>
    <w:rsid w:val="002C4A1B"/>
    <w:rsid w:val="002C7E77"/>
    <w:rsid w:val="002D15FA"/>
    <w:rsid w:val="002D5A8F"/>
    <w:rsid w:val="002F41C5"/>
    <w:rsid w:val="00302196"/>
    <w:rsid w:val="00313183"/>
    <w:rsid w:val="00321B4D"/>
    <w:rsid w:val="00343015"/>
    <w:rsid w:val="00343908"/>
    <w:rsid w:val="00394382"/>
    <w:rsid w:val="003A3B0D"/>
    <w:rsid w:val="003A7717"/>
    <w:rsid w:val="003C1F1A"/>
    <w:rsid w:val="003C2C21"/>
    <w:rsid w:val="003C4CA0"/>
    <w:rsid w:val="003D5C4F"/>
    <w:rsid w:val="00434382"/>
    <w:rsid w:val="004355BF"/>
    <w:rsid w:val="00447A71"/>
    <w:rsid w:val="00447E1B"/>
    <w:rsid w:val="004615D3"/>
    <w:rsid w:val="00467EBE"/>
    <w:rsid w:val="00494C86"/>
    <w:rsid w:val="004957FC"/>
    <w:rsid w:val="004B023D"/>
    <w:rsid w:val="004E1237"/>
    <w:rsid w:val="004F077F"/>
    <w:rsid w:val="004F1FBC"/>
    <w:rsid w:val="004F3BFF"/>
    <w:rsid w:val="00505F0A"/>
    <w:rsid w:val="0051069D"/>
    <w:rsid w:val="00514568"/>
    <w:rsid w:val="00521C7B"/>
    <w:rsid w:val="00525361"/>
    <w:rsid w:val="00553349"/>
    <w:rsid w:val="00555114"/>
    <w:rsid w:val="00563BA8"/>
    <w:rsid w:val="005754F6"/>
    <w:rsid w:val="00582785"/>
    <w:rsid w:val="0059455B"/>
    <w:rsid w:val="005A1735"/>
    <w:rsid w:val="005A3FC2"/>
    <w:rsid w:val="005B4A39"/>
    <w:rsid w:val="005B54D7"/>
    <w:rsid w:val="005F2471"/>
    <w:rsid w:val="006039C2"/>
    <w:rsid w:val="0061409A"/>
    <w:rsid w:val="006334C6"/>
    <w:rsid w:val="00637310"/>
    <w:rsid w:val="006504A1"/>
    <w:rsid w:val="00655836"/>
    <w:rsid w:val="00662845"/>
    <w:rsid w:val="006904AC"/>
    <w:rsid w:val="006B066C"/>
    <w:rsid w:val="006B0AB3"/>
    <w:rsid w:val="006B0EFA"/>
    <w:rsid w:val="006B480D"/>
    <w:rsid w:val="006C3EA8"/>
    <w:rsid w:val="006D1349"/>
    <w:rsid w:val="006D30E7"/>
    <w:rsid w:val="006D66F7"/>
    <w:rsid w:val="006E2616"/>
    <w:rsid w:val="006E6C17"/>
    <w:rsid w:val="006F157F"/>
    <w:rsid w:val="007005C6"/>
    <w:rsid w:val="00707E46"/>
    <w:rsid w:val="007101FF"/>
    <w:rsid w:val="007670C3"/>
    <w:rsid w:val="00771639"/>
    <w:rsid w:val="007A3FC8"/>
    <w:rsid w:val="007B17DB"/>
    <w:rsid w:val="007B3107"/>
    <w:rsid w:val="007B6F9F"/>
    <w:rsid w:val="007C46B9"/>
    <w:rsid w:val="007C5208"/>
    <w:rsid w:val="007C5B26"/>
    <w:rsid w:val="007E528E"/>
    <w:rsid w:val="007E5458"/>
    <w:rsid w:val="00813275"/>
    <w:rsid w:val="00814F24"/>
    <w:rsid w:val="00842553"/>
    <w:rsid w:val="00843889"/>
    <w:rsid w:val="008544C0"/>
    <w:rsid w:val="00860B88"/>
    <w:rsid w:val="00882EAD"/>
    <w:rsid w:val="008844FA"/>
    <w:rsid w:val="00887BC0"/>
    <w:rsid w:val="00891073"/>
    <w:rsid w:val="008A1F79"/>
    <w:rsid w:val="008B4A6C"/>
    <w:rsid w:val="008B52C6"/>
    <w:rsid w:val="009145BB"/>
    <w:rsid w:val="00926360"/>
    <w:rsid w:val="009279E3"/>
    <w:rsid w:val="00935C80"/>
    <w:rsid w:val="00955A9D"/>
    <w:rsid w:val="00967B4D"/>
    <w:rsid w:val="00974B91"/>
    <w:rsid w:val="0099540F"/>
    <w:rsid w:val="009A535D"/>
    <w:rsid w:val="009C22AC"/>
    <w:rsid w:val="009E40CA"/>
    <w:rsid w:val="009F2BD5"/>
    <w:rsid w:val="00A2031B"/>
    <w:rsid w:val="00A2679A"/>
    <w:rsid w:val="00A40233"/>
    <w:rsid w:val="00A52DA5"/>
    <w:rsid w:val="00A67C0E"/>
    <w:rsid w:val="00A8397D"/>
    <w:rsid w:val="00A87233"/>
    <w:rsid w:val="00A875E5"/>
    <w:rsid w:val="00A9052B"/>
    <w:rsid w:val="00AC56E9"/>
    <w:rsid w:val="00B5330D"/>
    <w:rsid w:val="00B539E2"/>
    <w:rsid w:val="00B913F7"/>
    <w:rsid w:val="00BA3E3C"/>
    <w:rsid w:val="00BB5533"/>
    <w:rsid w:val="00BB67FE"/>
    <w:rsid w:val="00BC4B09"/>
    <w:rsid w:val="00BC4FE7"/>
    <w:rsid w:val="00BD746A"/>
    <w:rsid w:val="00C07A74"/>
    <w:rsid w:val="00C60A52"/>
    <w:rsid w:val="00C66604"/>
    <w:rsid w:val="00C677CC"/>
    <w:rsid w:val="00C7014A"/>
    <w:rsid w:val="00C71678"/>
    <w:rsid w:val="00CB395C"/>
    <w:rsid w:val="00CB4EDB"/>
    <w:rsid w:val="00CB7FCE"/>
    <w:rsid w:val="00CF1CE1"/>
    <w:rsid w:val="00D0697D"/>
    <w:rsid w:val="00D30C2B"/>
    <w:rsid w:val="00D46C8E"/>
    <w:rsid w:val="00D551CF"/>
    <w:rsid w:val="00D57F35"/>
    <w:rsid w:val="00D67243"/>
    <w:rsid w:val="00D706C8"/>
    <w:rsid w:val="00D74950"/>
    <w:rsid w:val="00D84424"/>
    <w:rsid w:val="00DA47CF"/>
    <w:rsid w:val="00DB6EA1"/>
    <w:rsid w:val="00DD45D1"/>
    <w:rsid w:val="00DF7D6F"/>
    <w:rsid w:val="00E02BFB"/>
    <w:rsid w:val="00E07B40"/>
    <w:rsid w:val="00E159EB"/>
    <w:rsid w:val="00E24348"/>
    <w:rsid w:val="00E24DA7"/>
    <w:rsid w:val="00E40151"/>
    <w:rsid w:val="00E44066"/>
    <w:rsid w:val="00E440DF"/>
    <w:rsid w:val="00EA57DE"/>
    <w:rsid w:val="00EE6F8E"/>
    <w:rsid w:val="00F12EAD"/>
    <w:rsid w:val="00F14785"/>
    <w:rsid w:val="00F215BF"/>
    <w:rsid w:val="00F304C6"/>
    <w:rsid w:val="00F34FF1"/>
    <w:rsid w:val="00F3558A"/>
    <w:rsid w:val="00F438FF"/>
    <w:rsid w:val="00F56C2E"/>
    <w:rsid w:val="00FA6741"/>
    <w:rsid w:val="00FA6DF6"/>
    <w:rsid w:val="00FE3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49AB90"/>
  <w14:defaultImageDpi w14:val="32767"/>
  <w15:docId w15:val="{C97B4E03-0254-4D01-B9FA-87FDFF97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BFB"/>
    <w:pPr>
      <w:widowControl w:val="0"/>
      <w:jc w:val="both"/>
    </w:pPr>
    <w:rPr>
      <w:rFonts w:asciiTheme="minorHAnsi" w:eastAsiaTheme="minorEastAsia" w:hAnsiTheme="minorHAnsi"/>
      <w:sz w:val="21"/>
      <w:szCs w:val="22"/>
    </w:rPr>
  </w:style>
  <w:style w:type="paragraph" w:styleId="Heading1">
    <w:name w:val="heading 1"/>
    <w:basedOn w:val="Normal"/>
    <w:next w:val="Normal"/>
    <w:link w:val="Heading1Char"/>
    <w:uiPriority w:val="9"/>
    <w:qFormat/>
    <w:rsid w:val="00214A8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14A8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4615D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2BFB"/>
    <w:pPr>
      <w:tabs>
        <w:tab w:val="center" w:pos="4252"/>
        <w:tab w:val="right" w:pos="8504"/>
      </w:tabs>
      <w:snapToGrid w:val="0"/>
    </w:pPr>
  </w:style>
  <w:style w:type="character" w:customStyle="1" w:styleId="FooterChar">
    <w:name w:val="Footer Char"/>
    <w:basedOn w:val="DefaultParagraphFont"/>
    <w:link w:val="Footer"/>
    <w:uiPriority w:val="99"/>
    <w:rsid w:val="00E02BFB"/>
    <w:rPr>
      <w:rFonts w:asciiTheme="minorHAnsi" w:eastAsiaTheme="minorEastAsia" w:hAnsiTheme="minorHAnsi"/>
      <w:sz w:val="21"/>
      <w:szCs w:val="22"/>
    </w:rPr>
  </w:style>
  <w:style w:type="character" w:styleId="PageNumber">
    <w:name w:val="page number"/>
    <w:basedOn w:val="DefaultParagraphFont"/>
    <w:uiPriority w:val="99"/>
    <w:semiHidden/>
    <w:unhideWhenUsed/>
    <w:rsid w:val="00E02BFB"/>
  </w:style>
  <w:style w:type="paragraph" w:customStyle="1" w:styleId="Default">
    <w:name w:val="Default"/>
    <w:rsid w:val="00E02BFB"/>
    <w:pPr>
      <w:widowControl w:val="0"/>
      <w:autoSpaceDE w:val="0"/>
      <w:autoSpaceDN w:val="0"/>
      <w:adjustRightInd w:val="0"/>
    </w:pPr>
    <w:rPr>
      <w:rFonts w:eastAsiaTheme="minorEastAsia" w:cs="Times New Roman"/>
      <w:color w:val="000000"/>
      <w:kern w:val="0"/>
    </w:rPr>
  </w:style>
  <w:style w:type="character" w:styleId="LineNumber">
    <w:name w:val="line number"/>
    <w:basedOn w:val="DefaultParagraphFont"/>
    <w:uiPriority w:val="99"/>
    <w:semiHidden/>
    <w:unhideWhenUsed/>
    <w:rsid w:val="00E02BFB"/>
  </w:style>
  <w:style w:type="paragraph" w:styleId="ListParagraph">
    <w:name w:val="List Paragraph"/>
    <w:basedOn w:val="Normal"/>
    <w:uiPriority w:val="34"/>
    <w:qFormat/>
    <w:rsid w:val="001F348B"/>
    <w:pPr>
      <w:ind w:leftChars="400" w:left="960"/>
    </w:pPr>
  </w:style>
  <w:style w:type="paragraph" w:customStyle="1" w:styleId="p1">
    <w:name w:val="p1"/>
    <w:basedOn w:val="Normal"/>
    <w:rsid w:val="006B0AB3"/>
    <w:pPr>
      <w:widowControl/>
      <w:jc w:val="left"/>
    </w:pPr>
    <w:rPr>
      <w:rFonts w:ascii="Wingdings 3" w:eastAsia="MS Mincho" w:hAnsi="Wingdings 3"/>
      <w:color w:val="FF2600"/>
      <w:kern w:val="0"/>
      <w:sz w:val="36"/>
      <w:szCs w:val="36"/>
    </w:rPr>
  </w:style>
  <w:style w:type="paragraph" w:styleId="Header">
    <w:name w:val="header"/>
    <w:basedOn w:val="Normal"/>
    <w:link w:val="HeaderChar"/>
    <w:uiPriority w:val="99"/>
    <w:unhideWhenUsed/>
    <w:rsid w:val="00C677CC"/>
    <w:pPr>
      <w:tabs>
        <w:tab w:val="center" w:pos="4252"/>
        <w:tab w:val="right" w:pos="8504"/>
      </w:tabs>
      <w:snapToGrid w:val="0"/>
    </w:pPr>
  </w:style>
  <w:style w:type="character" w:customStyle="1" w:styleId="HeaderChar">
    <w:name w:val="Header Char"/>
    <w:basedOn w:val="DefaultParagraphFont"/>
    <w:link w:val="Header"/>
    <w:uiPriority w:val="99"/>
    <w:rsid w:val="00C677CC"/>
    <w:rPr>
      <w:rFonts w:asciiTheme="minorHAnsi" w:eastAsiaTheme="minorEastAsia" w:hAnsiTheme="minorHAnsi"/>
      <w:sz w:val="21"/>
      <w:szCs w:val="22"/>
    </w:rPr>
  </w:style>
  <w:style w:type="character" w:customStyle="1" w:styleId="Heading1Char">
    <w:name w:val="Heading 1 Char"/>
    <w:basedOn w:val="DefaultParagraphFont"/>
    <w:link w:val="Heading1"/>
    <w:uiPriority w:val="9"/>
    <w:rsid w:val="00214A8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14A86"/>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214A86"/>
    <w:rPr>
      <w:rFonts w:ascii="Tahoma" w:hAnsi="Tahoma" w:cs="Tahoma"/>
      <w:sz w:val="16"/>
      <w:szCs w:val="16"/>
    </w:rPr>
  </w:style>
  <w:style w:type="character" w:customStyle="1" w:styleId="BalloonTextChar">
    <w:name w:val="Balloon Text Char"/>
    <w:basedOn w:val="DefaultParagraphFont"/>
    <w:link w:val="BalloonText"/>
    <w:uiPriority w:val="99"/>
    <w:semiHidden/>
    <w:rsid w:val="00214A86"/>
    <w:rPr>
      <w:rFonts w:ascii="Tahoma" w:eastAsiaTheme="minorEastAsia" w:hAnsi="Tahoma" w:cs="Tahoma"/>
      <w:sz w:val="16"/>
      <w:szCs w:val="16"/>
    </w:rPr>
  </w:style>
  <w:style w:type="character" w:styleId="Hyperlink">
    <w:name w:val="Hyperlink"/>
    <w:rsid w:val="007E528E"/>
    <w:rPr>
      <w:color w:val="000080"/>
      <w:u w:val="single"/>
    </w:rPr>
  </w:style>
  <w:style w:type="table" w:styleId="TableGrid">
    <w:name w:val="Table Grid"/>
    <w:basedOn w:val="TableNormal"/>
    <w:uiPriority w:val="39"/>
    <w:rsid w:val="00223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615D3"/>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161EBC"/>
    <w:pPr>
      <w:widowControl/>
      <w:spacing w:before="100" w:beforeAutospacing="1" w:after="100" w:afterAutospacing="1"/>
      <w:jc w:val="left"/>
    </w:pPr>
    <w:rPr>
      <w:rFonts w:ascii="Times New Roman" w:hAnsi="Times New Roman" w:cs="Times New Roman"/>
      <w:kern w:val="0"/>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53200">
      <w:bodyDiv w:val="1"/>
      <w:marLeft w:val="0"/>
      <w:marRight w:val="0"/>
      <w:marTop w:val="0"/>
      <w:marBottom w:val="0"/>
      <w:divBdr>
        <w:top w:val="none" w:sz="0" w:space="0" w:color="auto"/>
        <w:left w:val="none" w:sz="0" w:space="0" w:color="auto"/>
        <w:bottom w:val="none" w:sz="0" w:space="0" w:color="auto"/>
        <w:right w:val="none" w:sz="0" w:space="0" w:color="auto"/>
      </w:divBdr>
    </w:div>
    <w:div w:id="362707131">
      <w:bodyDiv w:val="1"/>
      <w:marLeft w:val="0"/>
      <w:marRight w:val="0"/>
      <w:marTop w:val="0"/>
      <w:marBottom w:val="0"/>
      <w:divBdr>
        <w:top w:val="none" w:sz="0" w:space="0" w:color="auto"/>
        <w:left w:val="none" w:sz="0" w:space="0" w:color="auto"/>
        <w:bottom w:val="none" w:sz="0" w:space="0" w:color="auto"/>
        <w:right w:val="none" w:sz="0" w:space="0" w:color="auto"/>
      </w:divBdr>
    </w:div>
    <w:div w:id="661663260">
      <w:bodyDiv w:val="1"/>
      <w:marLeft w:val="0"/>
      <w:marRight w:val="0"/>
      <w:marTop w:val="0"/>
      <w:marBottom w:val="0"/>
      <w:divBdr>
        <w:top w:val="none" w:sz="0" w:space="0" w:color="auto"/>
        <w:left w:val="none" w:sz="0" w:space="0" w:color="auto"/>
        <w:bottom w:val="none" w:sz="0" w:space="0" w:color="auto"/>
        <w:right w:val="none" w:sz="0" w:space="0" w:color="auto"/>
      </w:divBdr>
    </w:div>
    <w:div w:id="719324382">
      <w:bodyDiv w:val="1"/>
      <w:marLeft w:val="0"/>
      <w:marRight w:val="0"/>
      <w:marTop w:val="0"/>
      <w:marBottom w:val="0"/>
      <w:divBdr>
        <w:top w:val="none" w:sz="0" w:space="0" w:color="auto"/>
        <w:left w:val="none" w:sz="0" w:space="0" w:color="auto"/>
        <w:bottom w:val="none" w:sz="0" w:space="0" w:color="auto"/>
        <w:right w:val="none" w:sz="0" w:space="0" w:color="auto"/>
      </w:divBdr>
    </w:div>
    <w:div w:id="772897257">
      <w:bodyDiv w:val="1"/>
      <w:marLeft w:val="0"/>
      <w:marRight w:val="0"/>
      <w:marTop w:val="0"/>
      <w:marBottom w:val="0"/>
      <w:divBdr>
        <w:top w:val="none" w:sz="0" w:space="0" w:color="auto"/>
        <w:left w:val="none" w:sz="0" w:space="0" w:color="auto"/>
        <w:bottom w:val="none" w:sz="0" w:space="0" w:color="auto"/>
        <w:right w:val="none" w:sz="0" w:space="0" w:color="auto"/>
      </w:divBdr>
    </w:div>
    <w:div w:id="1244950468">
      <w:bodyDiv w:val="1"/>
      <w:marLeft w:val="0"/>
      <w:marRight w:val="0"/>
      <w:marTop w:val="0"/>
      <w:marBottom w:val="0"/>
      <w:divBdr>
        <w:top w:val="none" w:sz="0" w:space="0" w:color="auto"/>
        <w:left w:val="none" w:sz="0" w:space="0" w:color="auto"/>
        <w:bottom w:val="none" w:sz="0" w:space="0" w:color="auto"/>
        <w:right w:val="none" w:sz="0" w:space="0" w:color="auto"/>
      </w:divBdr>
    </w:div>
    <w:div w:id="1294751490">
      <w:bodyDiv w:val="1"/>
      <w:marLeft w:val="0"/>
      <w:marRight w:val="0"/>
      <w:marTop w:val="0"/>
      <w:marBottom w:val="0"/>
      <w:divBdr>
        <w:top w:val="none" w:sz="0" w:space="0" w:color="auto"/>
        <w:left w:val="none" w:sz="0" w:space="0" w:color="auto"/>
        <w:bottom w:val="none" w:sz="0" w:space="0" w:color="auto"/>
        <w:right w:val="none" w:sz="0" w:space="0" w:color="auto"/>
      </w:divBdr>
    </w:div>
    <w:div w:id="1430081797">
      <w:bodyDiv w:val="1"/>
      <w:marLeft w:val="0"/>
      <w:marRight w:val="0"/>
      <w:marTop w:val="0"/>
      <w:marBottom w:val="0"/>
      <w:divBdr>
        <w:top w:val="none" w:sz="0" w:space="0" w:color="auto"/>
        <w:left w:val="none" w:sz="0" w:space="0" w:color="auto"/>
        <w:bottom w:val="none" w:sz="0" w:space="0" w:color="auto"/>
        <w:right w:val="none" w:sz="0" w:space="0" w:color="auto"/>
      </w:divBdr>
      <w:divsChild>
        <w:div w:id="1891917803">
          <w:marLeft w:val="0"/>
          <w:marRight w:val="0"/>
          <w:marTop w:val="0"/>
          <w:marBottom w:val="0"/>
          <w:divBdr>
            <w:top w:val="none" w:sz="0" w:space="0" w:color="auto"/>
            <w:left w:val="none" w:sz="0" w:space="0" w:color="auto"/>
            <w:bottom w:val="none" w:sz="0" w:space="0" w:color="auto"/>
            <w:right w:val="none" w:sz="0" w:space="0" w:color="auto"/>
          </w:divBdr>
        </w:div>
      </w:divsChild>
    </w:div>
    <w:div w:id="1907106243">
      <w:bodyDiv w:val="1"/>
      <w:marLeft w:val="0"/>
      <w:marRight w:val="0"/>
      <w:marTop w:val="0"/>
      <w:marBottom w:val="0"/>
      <w:divBdr>
        <w:top w:val="none" w:sz="0" w:space="0" w:color="auto"/>
        <w:left w:val="none" w:sz="0" w:space="0" w:color="auto"/>
        <w:bottom w:val="none" w:sz="0" w:space="0" w:color="auto"/>
        <w:right w:val="none" w:sz="0" w:space="0" w:color="auto"/>
      </w:divBdr>
    </w:div>
    <w:div w:id="1994479999">
      <w:bodyDiv w:val="1"/>
      <w:marLeft w:val="0"/>
      <w:marRight w:val="0"/>
      <w:marTop w:val="0"/>
      <w:marBottom w:val="0"/>
      <w:divBdr>
        <w:top w:val="none" w:sz="0" w:space="0" w:color="auto"/>
        <w:left w:val="none" w:sz="0" w:space="0" w:color="auto"/>
        <w:bottom w:val="none" w:sz="0" w:space="0" w:color="auto"/>
        <w:right w:val="none" w:sz="0" w:space="0" w:color="auto"/>
      </w:divBdr>
    </w:div>
    <w:div w:id="2040467551">
      <w:bodyDiv w:val="1"/>
      <w:marLeft w:val="0"/>
      <w:marRight w:val="0"/>
      <w:marTop w:val="0"/>
      <w:marBottom w:val="0"/>
      <w:divBdr>
        <w:top w:val="none" w:sz="0" w:space="0" w:color="auto"/>
        <w:left w:val="none" w:sz="0" w:space="0" w:color="auto"/>
        <w:bottom w:val="none" w:sz="0" w:space="0" w:color="auto"/>
        <w:right w:val="none" w:sz="0" w:space="0" w:color="auto"/>
      </w:divBdr>
      <w:divsChild>
        <w:div w:id="766464676">
          <w:marLeft w:val="0"/>
          <w:marRight w:val="150"/>
          <w:marTop w:val="0"/>
          <w:marBottom w:val="0"/>
          <w:divBdr>
            <w:top w:val="none" w:sz="0" w:space="0" w:color="auto"/>
            <w:left w:val="none" w:sz="0" w:space="0" w:color="auto"/>
            <w:bottom w:val="none" w:sz="0" w:space="0" w:color="auto"/>
            <w:right w:val="none" w:sz="0" w:space="0" w:color="auto"/>
          </w:divBdr>
          <w:divsChild>
            <w:div w:id="18583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speek@ttu.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640</Words>
  <Characters>3713</Characters>
  <Application>Microsoft Office Word</Application>
  <DocSecurity>0</DocSecurity>
  <Lines>30</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FSG</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Akiyoshi Uemura</dc:creator>
  <cp:lastModifiedBy>Mart Speek</cp:lastModifiedBy>
  <cp:revision>8</cp:revision>
  <dcterms:created xsi:type="dcterms:W3CDTF">2021-06-16T11:10:00Z</dcterms:created>
  <dcterms:modified xsi:type="dcterms:W3CDTF">2021-06-18T05:03:00Z</dcterms:modified>
</cp:coreProperties>
</file>