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851B8" w14:textId="77777777" w:rsidR="001F6F45" w:rsidRPr="00855E88" w:rsidRDefault="001F6F45" w:rsidP="001F6F45">
      <w:pPr>
        <w:spacing w:line="480" w:lineRule="auto"/>
        <w:rPr>
          <w:b/>
          <w:bCs/>
          <w:sz w:val="20"/>
          <w:szCs w:val="20"/>
        </w:rPr>
      </w:pPr>
      <w:bookmarkStart w:id="0" w:name="_Hlk67064538"/>
      <w:r w:rsidRPr="00855E88">
        <w:rPr>
          <w:b/>
          <w:bCs/>
          <w:sz w:val="20"/>
          <w:szCs w:val="20"/>
        </w:rPr>
        <w:t>Supplementary figures</w:t>
      </w:r>
    </w:p>
    <w:bookmarkEnd w:id="0"/>
    <w:p w14:paraId="1E13EA52" w14:textId="73869E64" w:rsidR="001F6F45" w:rsidRPr="00855E88" w:rsidRDefault="001F6F45" w:rsidP="001F6F45">
      <w:pPr>
        <w:spacing w:line="480" w:lineRule="auto"/>
        <w:rPr>
          <w:b/>
          <w:sz w:val="20"/>
          <w:szCs w:val="20"/>
        </w:rPr>
      </w:pPr>
      <w:r w:rsidRPr="00855E88">
        <w:rPr>
          <w:noProof/>
          <w:sz w:val="20"/>
          <w:szCs w:val="20"/>
        </w:rPr>
        <w:drawing>
          <wp:inline distT="0" distB="0" distL="0" distR="0" wp14:anchorId="6DEA76BF" wp14:editId="59D24AA6">
            <wp:extent cx="5543550" cy="7172325"/>
            <wp:effectExtent l="0" t="0" r="0" b="9525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10388" w14:textId="649B011A" w:rsidR="001F6F45" w:rsidRPr="00855E88" w:rsidRDefault="001F6F45" w:rsidP="001F6F45">
      <w:pPr>
        <w:spacing w:line="480" w:lineRule="auto"/>
        <w:rPr>
          <w:b/>
          <w:sz w:val="20"/>
          <w:szCs w:val="20"/>
        </w:rPr>
      </w:pPr>
      <w:r w:rsidRPr="00855E88">
        <w:rPr>
          <w:noProof/>
          <w:sz w:val="20"/>
          <w:szCs w:val="20"/>
        </w:rPr>
        <w:lastRenderedPageBreak/>
        <w:drawing>
          <wp:inline distT="0" distB="0" distL="0" distR="0" wp14:anchorId="56DA7D37" wp14:editId="0718FC7D">
            <wp:extent cx="5562600" cy="7191375"/>
            <wp:effectExtent l="0" t="0" r="0" b="9525"/>
            <wp:docPr id="2" name="Picture 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17E02" w14:textId="77777777" w:rsidR="001F6F45" w:rsidRPr="00855E88" w:rsidRDefault="001F6F45" w:rsidP="001F6F45">
      <w:pPr>
        <w:spacing w:line="480" w:lineRule="auto"/>
        <w:rPr>
          <w:bCs/>
          <w:color w:val="000000"/>
          <w:sz w:val="20"/>
          <w:szCs w:val="20"/>
        </w:rPr>
      </w:pPr>
      <w:bookmarkStart w:id="1" w:name="_Hlk67064627"/>
      <w:r w:rsidRPr="00855E88">
        <w:rPr>
          <w:b/>
          <w:sz w:val="20"/>
          <w:szCs w:val="20"/>
        </w:rPr>
        <w:t>Figure S</w:t>
      </w:r>
      <w:r w:rsidRPr="00855E88">
        <w:rPr>
          <w:b/>
          <w:sz w:val="20"/>
          <w:szCs w:val="20"/>
        </w:rPr>
        <w:fldChar w:fldCharType="begin"/>
      </w:r>
      <w:r w:rsidRPr="00855E88">
        <w:rPr>
          <w:b/>
          <w:sz w:val="20"/>
          <w:szCs w:val="20"/>
        </w:rPr>
        <w:instrText xml:space="preserve"> SEQ Figure \* ARABIC </w:instrText>
      </w:r>
      <w:r w:rsidRPr="00855E88">
        <w:rPr>
          <w:b/>
          <w:sz w:val="20"/>
          <w:szCs w:val="20"/>
        </w:rPr>
        <w:fldChar w:fldCharType="separate"/>
      </w:r>
      <w:r w:rsidRPr="00855E88">
        <w:rPr>
          <w:b/>
          <w:noProof/>
          <w:sz w:val="20"/>
          <w:szCs w:val="20"/>
        </w:rPr>
        <w:t>1</w:t>
      </w:r>
      <w:r w:rsidRPr="00855E88">
        <w:rPr>
          <w:b/>
          <w:sz w:val="20"/>
          <w:szCs w:val="20"/>
        </w:rPr>
        <w:fldChar w:fldCharType="end"/>
      </w:r>
      <w:r w:rsidRPr="00855E88">
        <w:rPr>
          <w:sz w:val="20"/>
          <w:szCs w:val="20"/>
        </w:rPr>
        <w:t xml:space="preserve"> </w:t>
      </w:r>
      <w:bookmarkStart w:id="2" w:name="OLE_LINK155"/>
      <w:bookmarkStart w:id="3" w:name="OLE_LINK156"/>
      <w:r w:rsidRPr="00855E88">
        <w:rPr>
          <w:bCs/>
          <w:color w:val="000000"/>
          <w:sz w:val="20"/>
          <w:szCs w:val="20"/>
        </w:rPr>
        <w:t>Alignment of nucleotide sequences of 16S rRNA genes of six bacterial genera for specific primer pairs design.</w:t>
      </w:r>
      <w:bookmarkEnd w:id="2"/>
      <w:bookmarkEnd w:id="3"/>
      <w:r w:rsidRPr="00855E88">
        <w:rPr>
          <w:bCs/>
          <w:color w:val="000000"/>
          <w:sz w:val="20"/>
          <w:szCs w:val="20"/>
        </w:rPr>
        <w:t xml:space="preserve"> 16S rRNA gene sequences of </w:t>
      </w:r>
      <w:r w:rsidRPr="00855E88">
        <w:rPr>
          <w:bCs/>
          <w:i/>
          <w:iCs/>
          <w:color w:val="000000"/>
          <w:sz w:val="20"/>
          <w:szCs w:val="20"/>
        </w:rPr>
        <w:t>Bacteroides</w:t>
      </w:r>
      <w:r w:rsidRPr="00855E88">
        <w:rPr>
          <w:bCs/>
          <w:color w:val="000000"/>
          <w:sz w:val="20"/>
          <w:szCs w:val="20"/>
        </w:rPr>
        <w:t xml:space="preserve"> (</w:t>
      </w:r>
      <w:r w:rsidRPr="00855E88">
        <w:rPr>
          <w:bCs/>
          <w:i/>
          <w:iCs/>
          <w:color w:val="000000"/>
          <w:sz w:val="20"/>
          <w:szCs w:val="20"/>
        </w:rPr>
        <w:t xml:space="preserve">Bacteroides </w:t>
      </w:r>
      <w:proofErr w:type="spellStart"/>
      <w:r w:rsidRPr="00855E88">
        <w:rPr>
          <w:bCs/>
          <w:i/>
          <w:iCs/>
          <w:color w:val="000000"/>
          <w:sz w:val="20"/>
          <w:szCs w:val="20"/>
        </w:rPr>
        <w:t>acidfaciens</w:t>
      </w:r>
      <w:proofErr w:type="spellEnd"/>
      <w:r w:rsidRPr="00855E88">
        <w:rPr>
          <w:bCs/>
          <w:color w:val="000000"/>
          <w:sz w:val="20"/>
          <w:szCs w:val="20"/>
        </w:rPr>
        <w:t xml:space="preserve"> and </w:t>
      </w:r>
      <w:r w:rsidRPr="00855E88">
        <w:rPr>
          <w:bCs/>
          <w:i/>
          <w:iCs/>
          <w:color w:val="000000"/>
          <w:sz w:val="20"/>
          <w:szCs w:val="20"/>
        </w:rPr>
        <w:t>Bacteroides fragilis</w:t>
      </w:r>
      <w:r w:rsidRPr="00855E88">
        <w:rPr>
          <w:bCs/>
          <w:color w:val="000000"/>
          <w:sz w:val="20"/>
          <w:szCs w:val="20"/>
        </w:rPr>
        <w:t xml:space="preserve">), </w:t>
      </w:r>
      <w:proofErr w:type="spellStart"/>
      <w:r w:rsidRPr="00855E88">
        <w:rPr>
          <w:bCs/>
          <w:i/>
          <w:color w:val="000000"/>
          <w:sz w:val="20"/>
          <w:szCs w:val="20"/>
        </w:rPr>
        <w:t>Lactobacillaceae</w:t>
      </w:r>
      <w:proofErr w:type="spellEnd"/>
      <w:r w:rsidRPr="00855E88">
        <w:rPr>
          <w:bCs/>
          <w:color w:val="000000"/>
          <w:sz w:val="20"/>
          <w:szCs w:val="20"/>
        </w:rPr>
        <w:t xml:space="preserve"> (</w:t>
      </w:r>
      <w:r w:rsidRPr="00855E88">
        <w:rPr>
          <w:bCs/>
          <w:i/>
          <w:iCs/>
          <w:color w:val="000000"/>
          <w:sz w:val="20"/>
          <w:szCs w:val="20"/>
        </w:rPr>
        <w:t xml:space="preserve">Lactobacillus </w:t>
      </w:r>
      <w:proofErr w:type="spellStart"/>
      <w:r w:rsidRPr="00855E88">
        <w:rPr>
          <w:bCs/>
          <w:i/>
          <w:iCs/>
          <w:color w:val="000000"/>
          <w:sz w:val="20"/>
          <w:szCs w:val="20"/>
        </w:rPr>
        <w:t>casei</w:t>
      </w:r>
      <w:proofErr w:type="spellEnd"/>
      <w:r w:rsidRPr="00855E88">
        <w:rPr>
          <w:bCs/>
          <w:color w:val="000000"/>
          <w:sz w:val="20"/>
          <w:szCs w:val="20"/>
        </w:rPr>
        <w:t xml:space="preserve">, </w:t>
      </w:r>
      <w:r w:rsidRPr="00855E88">
        <w:rPr>
          <w:bCs/>
          <w:i/>
          <w:iCs/>
          <w:color w:val="000000"/>
          <w:sz w:val="20"/>
          <w:szCs w:val="20"/>
        </w:rPr>
        <w:t xml:space="preserve">Lactobacillus </w:t>
      </w:r>
      <w:proofErr w:type="spellStart"/>
      <w:r w:rsidRPr="00855E88">
        <w:rPr>
          <w:bCs/>
          <w:i/>
          <w:iCs/>
          <w:color w:val="000000"/>
          <w:sz w:val="20"/>
          <w:szCs w:val="20"/>
        </w:rPr>
        <w:t>rhamnosus</w:t>
      </w:r>
      <w:proofErr w:type="spellEnd"/>
      <w:r w:rsidRPr="00855E88">
        <w:rPr>
          <w:bCs/>
          <w:color w:val="000000"/>
          <w:sz w:val="20"/>
          <w:szCs w:val="20"/>
        </w:rPr>
        <w:t xml:space="preserve">, </w:t>
      </w:r>
      <w:proofErr w:type="spellStart"/>
      <w:r w:rsidRPr="00855E88">
        <w:rPr>
          <w:bCs/>
          <w:i/>
          <w:iCs/>
          <w:color w:val="000000"/>
          <w:sz w:val="20"/>
          <w:szCs w:val="20"/>
        </w:rPr>
        <w:t>Pediococcus</w:t>
      </w:r>
      <w:proofErr w:type="spellEnd"/>
      <w:r w:rsidRPr="00855E88">
        <w:rPr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855E88">
        <w:rPr>
          <w:bCs/>
          <w:i/>
          <w:iCs/>
          <w:color w:val="000000"/>
          <w:sz w:val="20"/>
          <w:szCs w:val="20"/>
        </w:rPr>
        <w:t>acidilactici</w:t>
      </w:r>
      <w:proofErr w:type="spellEnd"/>
      <w:r w:rsidRPr="00855E88">
        <w:rPr>
          <w:bCs/>
          <w:color w:val="000000"/>
          <w:sz w:val="20"/>
          <w:szCs w:val="20"/>
        </w:rPr>
        <w:t xml:space="preserve"> and </w:t>
      </w:r>
      <w:proofErr w:type="spellStart"/>
      <w:r w:rsidRPr="00855E88">
        <w:rPr>
          <w:bCs/>
          <w:i/>
          <w:iCs/>
          <w:color w:val="000000"/>
          <w:sz w:val="20"/>
          <w:szCs w:val="20"/>
        </w:rPr>
        <w:t>Pediococcus</w:t>
      </w:r>
      <w:proofErr w:type="spellEnd"/>
      <w:r w:rsidRPr="00855E88">
        <w:rPr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855E88">
        <w:rPr>
          <w:bCs/>
          <w:i/>
          <w:iCs/>
          <w:color w:val="000000"/>
          <w:sz w:val="20"/>
          <w:szCs w:val="20"/>
        </w:rPr>
        <w:t>claussenii</w:t>
      </w:r>
      <w:proofErr w:type="spellEnd"/>
      <w:r w:rsidRPr="00855E88">
        <w:rPr>
          <w:bCs/>
          <w:color w:val="000000"/>
          <w:sz w:val="20"/>
          <w:szCs w:val="20"/>
        </w:rPr>
        <w:t xml:space="preserve">), </w:t>
      </w:r>
      <w:r w:rsidRPr="00855E88">
        <w:rPr>
          <w:bCs/>
          <w:i/>
          <w:iCs/>
          <w:color w:val="000000"/>
          <w:sz w:val="20"/>
          <w:szCs w:val="20"/>
        </w:rPr>
        <w:t xml:space="preserve">E. coli </w:t>
      </w:r>
      <w:r w:rsidRPr="00855E88">
        <w:rPr>
          <w:bCs/>
          <w:color w:val="000000"/>
          <w:sz w:val="20"/>
          <w:szCs w:val="20"/>
        </w:rPr>
        <w:t>(</w:t>
      </w:r>
      <w:r w:rsidRPr="00855E88">
        <w:rPr>
          <w:bCs/>
          <w:i/>
          <w:iCs/>
          <w:color w:val="000000"/>
          <w:sz w:val="20"/>
          <w:szCs w:val="20"/>
        </w:rPr>
        <w:t>E. coli</w:t>
      </w:r>
      <w:r w:rsidRPr="00855E88">
        <w:rPr>
          <w:bCs/>
          <w:color w:val="000000"/>
          <w:sz w:val="20"/>
          <w:szCs w:val="20"/>
        </w:rPr>
        <w:t xml:space="preserve"> strain 13A and </w:t>
      </w:r>
      <w:r w:rsidRPr="00855E88">
        <w:rPr>
          <w:bCs/>
          <w:i/>
          <w:iCs/>
          <w:color w:val="000000"/>
          <w:sz w:val="20"/>
          <w:szCs w:val="20"/>
        </w:rPr>
        <w:t>E. coli</w:t>
      </w:r>
      <w:r w:rsidRPr="00855E88">
        <w:rPr>
          <w:bCs/>
          <w:color w:val="000000"/>
          <w:sz w:val="20"/>
          <w:szCs w:val="20"/>
        </w:rPr>
        <w:t xml:space="preserve"> strain RCB249), </w:t>
      </w:r>
      <w:r w:rsidRPr="00855E88">
        <w:rPr>
          <w:bCs/>
          <w:i/>
          <w:iCs/>
          <w:color w:val="000000"/>
          <w:sz w:val="20"/>
          <w:szCs w:val="20"/>
        </w:rPr>
        <w:t>Enterococcus</w:t>
      </w:r>
      <w:r w:rsidRPr="00855E88">
        <w:rPr>
          <w:bCs/>
          <w:color w:val="000000"/>
          <w:sz w:val="20"/>
          <w:szCs w:val="20"/>
        </w:rPr>
        <w:t xml:space="preserve"> (</w:t>
      </w:r>
      <w:r w:rsidRPr="00855E88">
        <w:rPr>
          <w:bCs/>
          <w:i/>
          <w:iCs/>
          <w:color w:val="000000"/>
          <w:sz w:val="20"/>
          <w:szCs w:val="20"/>
        </w:rPr>
        <w:t>Enterococcus faecalis</w:t>
      </w:r>
      <w:r w:rsidRPr="00855E88">
        <w:rPr>
          <w:bCs/>
          <w:color w:val="000000"/>
          <w:sz w:val="20"/>
          <w:szCs w:val="20"/>
        </w:rPr>
        <w:t xml:space="preserve"> and </w:t>
      </w:r>
      <w:r w:rsidRPr="00855E88">
        <w:rPr>
          <w:bCs/>
          <w:i/>
          <w:iCs/>
          <w:color w:val="000000"/>
          <w:sz w:val="20"/>
          <w:szCs w:val="20"/>
        </w:rPr>
        <w:t>Enterococcus faecium</w:t>
      </w:r>
      <w:r w:rsidRPr="00855E88">
        <w:rPr>
          <w:bCs/>
          <w:color w:val="000000"/>
          <w:sz w:val="20"/>
          <w:szCs w:val="20"/>
        </w:rPr>
        <w:t xml:space="preserve">), </w:t>
      </w:r>
      <w:r w:rsidRPr="00855E88">
        <w:rPr>
          <w:bCs/>
          <w:i/>
          <w:iCs/>
          <w:color w:val="000000"/>
          <w:sz w:val="20"/>
          <w:szCs w:val="20"/>
        </w:rPr>
        <w:t>Streptococcus</w:t>
      </w:r>
      <w:r w:rsidRPr="00855E88">
        <w:rPr>
          <w:bCs/>
          <w:color w:val="000000"/>
          <w:sz w:val="20"/>
          <w:szCs w:val="20"/>
        </w:rPr>
        <w:t xml:space="preserve"> (</w:t>
      </w:r>
      <w:r w:rsidRPr="00855E88">
        <w:rPr>
          <w:bCs/>
          <w:i/>
          <w:iCs/>
          <w:color w:val="000000"/>
          <w:sz w:val="20"/>
          <w:szCs w:val="20"/>
        </w:rPr>
        <w:t xml:space="preserve">Streptococcus </w:t>
      </w:r>
      <w:proofErr w:type="spellStart"/>
      <w:r w:rsidRPr="00855E88">
        <w:rPr>
          <w:bCs/>
          <w:i/>
          <w:iCs/>
          <w:color w:val="000000"/>
          <w:sz w:val="20"/>
          <w:szCs w:val="20"/>
        </w:rPr>
        <w:t>salivarius</w:t>
      </w:r>
      <w:proofErr w:type="spellEnd"/>
      <w:r w:rsidRPr="00855E88">
        <w:rPr>
          <w:bCs/>
          <w:i/>
          <w:iCs/>
          <w:color w:val="000000"/>
          <w:sz w:val="20"/>
          <w:szCs w:val="20"/>
        </w:rPr>
        <w:t xml:space="preserve"> </w:t>
      </w:r>
      <w:r w:rsidRPr="00855E88">
        <w:rPr>
          <w:bCs/>
          <w:color w:val="000000"/>
          <w:sz w:val="20"/>
          <w:szCs w:val="20"/>
        </w:rPr>
        <w:t xml:space="preserve">and </w:t>
      </w:r>
      <w:r w:rsidRPr="00855E88">
        <w:rPr>
          <w:bCs/>
          <w:i/>
          <w:iCs/>
          <w:color w:val="000000"/>
          <w:sz w:val="20"/>
          <w:szCs w:val="20"/>
        </w:rPr>
        <w:t>Streptococcus thermophilus</w:t>
      </w:r>
      <w:r w:rsidRPr="00855E88">
        <w:rPr>
          <w:bCs/>
          <w:color w:val="000000"/>
          <w:sz w:val="20"/>
          <w:szCs w:val="20"/>
        </w:rPr>
        <w:t xml:space="preserve">) and </w:t>
      </w:r>
      <w:r w:rsidRPr="00855E88">
        <w:rPr>
          <w:bCs/>
          <w:i/>
          <w:iCs/>
          <w:color w:val="000000"/>
          <w:sz w:val="20"/>
          <w:szCs w:val="20"/>
        </w:rPr>
        <w:lastRenderedPageBreak/>
        <w:t>Bifidobacterium</w:t>
      </w:r>
      <w:r w:rsidRPr="00855E88">
        <w:rPr>
          <w:bCs/>
          <w:color w:val="000000"/>
          <w:sz w:val="20"/>
          <w:szCs w:val="20"/>
        </w:rPr>
        <w:t xml:space="preserve"> (</w:t>
      </w:r>
      <w:r w:rsidRPr="00855E88">
        <w:rPr>
          <w:bCs/>
          <w:i/>
          <w:iCs/>
          <w:color w:val="000000"/>
          <w:sz w:val="20"/>
          <w:szCs w:val="20"/>
        </w:rPr>
        <w:t xml:space="preserve">Bifidobacterium </w:t>
      </w:r>
      <w:proofErr w:type="spellStart"/>
      <w:r w:rsidRPr="00855E88">
        <w:rPr>
          <w:bCs/>
          <w:i/>
          <w:iCs/>
          <w:color w:val="000000"/>
          <w:sz w:val="20"/>
          <w:szCs w:val="20"/>
        </w:rPr>
        <w:t>angulatum</w:t>
      </w:r>
      <w:proofErr w:type="spellEnd"/>
      <w:r w:rsidRPr="00855E88">
        <w:rPr>
          <w:bCs/>
          <w:i/>
          <w:iCs/>
          <w:color w:val="000000"/>
          <w:sz w:val="20"/>
          <w:szCs w:val="20"/>
        </w:rPr>
        <w:t xml:space="preserve"> </w:t>
      </w:r>
      <w:r w:rsidRPr="00855E88">
        <w:rPr>
          <w:bCs/>
          <w:color w:val="000000"/>
          <w:sz w:val="20"/>
          <w:szCs w:val="20"/>
        </w:rPr>
        <w:t xml:space="preserve">and </w:t>
      </w:r>
      <w:r w:rsidRPr="00855E88">
        <w:rPr>
          <w:bCs/>
          <w:i/>
          <w:iCs/>
          <w:color w:val="000000"/>
          <w:sz w:val="20"/>
          <w:szCs w:val="20"/>
        </w:rPr>
        <w:t>Bifidobacterium longum</w:t>
      </w:r>
      <w:r w:rsidRPr="00855E88">
        <w:rPr>
          <w:bCs/>
          <w:color w:val="000000"/>
          <w:sz w:val="20"/>
          <w:szCs w:val="20"/>
        </w:rPr>
        <w:t>) were aligned with</w:t>
      </w:r>
      <w:r w:rsidRPr="00855E88">
        <w:rPr>
          <w:bCs/>
          <w:sz w:val="20"/>
          <w:szCs w:val="20"/>
        </w:rPr>
        <w:t xml:space="preserve"> DNAMAN8.0</w:t>
      </w:r>
      <w:r w:rsidRPr="00855E88">
        <w:rPr>
          <w:bCs/>
          <w:color w:val="000000"/>
          <w:sz w:val="20"/>
          <w:szCs w:val="20"/>
        </w:rPr>
        <w:t>. The yellow frames show the regions selected for primer design.</w:t>
      </w:r>
    </w:p>
    <w:bookmarkEnd w:id="1"/>
    <w:p w14:paraId="6A0BC11B" w14:textId="4F8498F8" w:rsidR="001F6F45" w:rsidRPr="00855E88" w:rsidRDefault="001F6F45" w:rsidP="001F6F45">
      <w:pPr>
        <w:spacing w:line="480" w:lineRule="auto"/>
        <w:rPr>
          <w:b/>
          <w:sz w:val="20"/>
          <w:szCs w:val="20"/>
        </w:rPr>
      </w:pPr>
      <w:r w:rsidRPr="00855E88">
        <w:rPr>
          <w:noProof/>
          <w:sz w:val="20"/>
          <w:szCs w:val="20"/>
        </w:rPr>
        <w:drawing>
          <wp:inline distT="0" distB="0" distL="0" distR="0" wp14:anchorId="17027C54" wp14:editId="5FFEDD81">
            <wp:extent cx="5295900" cy="6858000"/>
            <wp:effectExtent l="0" t="0" r="0" b="0"/>
            <wp:docPr id="1" name="Picture 1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C135B" w14:textId="77777777" w:rsidR="001F6F45" w:rsidRPr="00855E88" w:rsidRDefault="001F6F45" w:rsidP="001F6F45">
      <w:pPr>
        <w:spacing w:line="480" w:lineRule="auto"/>
        <w:rPr>
          <w:bCs/>
          <w:sz w:val="20"/>
          <w:szCs w:val="20"/>
        </w:rPr>
      </w:pPr>
      <w:bookmarkStart w:id="4" w:name="_Hlk67064647"/>
      <w:r w:rsidRPr="00855E88">
        <w:rPr>
          <w:b/>
          <w:sz w:val="20"/>
          <w:szCs w:val="20"/>
        </w:rPr>
        <w:t xml:space="preserve">Figure S2 </w:t>
      </w:r>
      <w:proofErr w:type="gramStart"/>
      <w:r w:rsidRPr="00855E88">
        <w:rPr>
          <w:bCs/>
          <w:sz w:val="20"/>
          <w:szCs w:val="20"/>
        </w:rPr>
        <w:t>The</w:t>
      </w:r>
      <w:proofErr w:type="gramEnd"/>
      <w:r w:rsidRPr="00855E88">
        <w:rPr>
          <w:bCs/>
          <w:sz w:val="20"/>
          <w:szCs w:val="20"/>
        </w:rPr>
        <w:t xml:space="preserve"> standard curves</w:t>
      </w:r>
      <w:r w:rsidRPr="00855E88">
        <w:rPr>
          <w:bCs/>
          <w:color w:val="000000"/>
          <w:sz w:val="20"/>
          <w:szCs w:val="20"/>
        </w:rPr>
        <w:t xml:space="preserve"> for six target bacteria genera.</w:t>
      </w:r>
      <w:r w:rsidRPr="00855E88">
        <w:rPr>
          <w:bCs/>
          <w:sz w:val="20"/>
          <w:szCs w:val="20"/>
        </w:rPr>
        <w:t xml:space="preserve"> The number of target copies on a log-scaled X-axis were plotted against the Ct values on the Y-axis. Linear regression equations of the standard curves were shown in figures. Vertical bars represent the standard deviation of three technical replicates.</w:t>
      </w:r>
    </w:p>
    <w:bookmarkEnd w:id="4"/>
    <w:p w14:paraId="056F5905" w14:textId="77777777" w:rsidR="007710FE" w:rsidRDefault="007710FE"/>
    <w:sectPr w:rsidR="007710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F45"/>
    <w:rsid w:val="001F6F45"/>
    <w:rsid w:val="0077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28525"/>
  <w15:chartTrackingRefBased/>
  <w15:docId w15:val="{D57FED70-D854-4E48-A7D3-ACB025B50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F45"/>
    <w:pPr>
      <w:spacing w:before="120" w:after="240" w:line="240" w:lineRule="auto"/>
    </w:pPr>
    <w:rPr>
      <w:rFonts w:ascii="Times New Roman" w:eastAsia="SimSun" w:hAnsi="Times New Roman" w:cs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Atiya Henry</dc:creator>
  <cp:keywords/>
  <dc:description/>
  <cp:lastModifiedBy>Atiya Henry</cp:lastModifiedBy>
  <cp:revision>1</cp:revision>
  <dcterms:created xsi:type="dcterms:W3CDTF">2021-06-23T11:25:00Z</dcterms:created>
  <dcterms:modified xsi:type="dcterms:W3CDTF">2021-06-23T11:25:00Z</dcterms:modified>
</cp:coreProperties>
</file>