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308E" w14:textId="77777777" w:rsidR="00302516" w:rsidRPr="00F84476" w:rsidRDefault="00302516" w:rsidP="0030251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Supplementary Table </w:t>
      </w:r>
      <w:r w:rsidRPr="00F84476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fldChar w:fldCharType="begin"/>
      </w: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instrText xml:space="preserve"> SEQ Supplementary_Table \* ARABIC </w:instrText>
      </w:r>
      <w:r w:rsidRPr="00F84476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fldChar w:fldCharType="separate"/>
      </w:r>
      <w:r w:rsidRPr="00F84476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1</w:t>
      </w:r>
      <w:r w:rsidRPr="00F84476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fldChar w:fldCharType="end"/>
      </w: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 miRNAs significantly correlated with FST Escape Time in Males</w:t>
      </w:r>
    </w:p>
    <w:tbl>
      <w:tblPr>
        <w:tblW w:w="6500" w:type="dxa"/>
        <w:tblLook w:val="04A0" w:firstRow="1" w:lastRow="0" w:firstColumn="1" w:lastColumn="0" w:noHBand="0" w:noVBand="1"/>
      </w:tblPr>
      <w:tblGrid>
        <w:gridCol w:w="3427"/>
        <w:gridCol w:w="1918"/>
        <w:gridCol w:w="1155"/>
      </w:tblGrid>
      <w:tr w:rsidR="00302516" w:rsidRPr="00F84476" w14:paraId="1AF08CB7" w14:textId="77777777" w:rsidTr="000F7F15">
        <w:trPr>
          <w:trHeight w:val="860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88343" w14:textId="77777777" w:rsidR="00302516" w:rsidRPr="00F84476" w:rsidRDefault="00302516" w:rsidP="000F7F1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Supplementary Table 1. </w:t>
            </w: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miRNAs significantly correlated </w:t>
            </w:r>
            <w:proofErr w:type="gramStart"/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with  FST</w:t>
            </w:r>
            <w:proofErr w:type="gramEnd"/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Escape Time in Males</w:t>
            </w:r>
          </w:p>
        </w:tc>
      </w:tr>
      <w:tr w:rsidR="00302516" w:rsidRPr="00F84476" w14:paraId="3BFD3D99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3072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miRNA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5046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Significance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6E2F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</w:tr>
      <w:tr w:rsidR="00302516" w:rsidRPr="00F84476" w14:paraId="746B693F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EEC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Amyg-let-7e-3p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F3C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F41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-.823*</w:t>
            </w:r>
          </w:p>
        </w:tc>
      </w:tr>
      <w:tr w:rsidR="00302516" w:rsidRPr="00F84476" w14:paraId="3612C7D9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88C0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Amyg-miR-1298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191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9F4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.826*</w:t>
            </w:r>
          </w:p>
        </w:tc>
      </w:tr>
      <w:tr w:rsidR="00302516" w:rsidRPr="00F84476" w14:paraId="5D811A22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A900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Amyg-miR-148b-5p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1E5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907E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-.844*</w:t>
            </w:r>
          </w:p>
        </w:tc>
      </w:tr>
      <w:tr w:rsidR="00302516" w:rsidRPr="00F84476" w14:paraId="5F28FA6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4814D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Amyg-miR-184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3B3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8A6EE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.882*</w:t>
            </w:r>
          </w:p>
        </w:tc>
      </w:tr>
      <w:tr w:rsidR="00302516" w:rsidRPr="00F84476" w14:paraId="461FB161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809B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Amyg-miR-191a-5p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8F9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EF5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-.905*</w:t>
            </w:r>
          </w:p>
        </w:tc>
      </w:tr>
      <w:tr w:rsidR="00302516" w:rsidRPr="00F84476" w14:paraId="28309689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4B3F9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Amyg-miR-204-5p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3A3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B12E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.913*</w:t>
            </w:r>
          </w:p>
        </w:tc>
      </w:tr>
      <w:tr w:rsidR="00302516" w:rsidRPr="00F84476" w14:paraId="643DAAC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DA3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Amyg-miR-25-5p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F3EA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3826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-.937**</w:t>
            </w:r>
          </w:p>
        </w:tc>
      </w:tr>
      <w:tr w:rsidR="00302516" w:rsidRPr="00F84476" w14:paraId="0A4E8CA1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E24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Amyg-miR-26b-3p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579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421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-.818*</w:t>
            </w:r>
          </w:p>
        </w:tc>
      </w:tr>
      <w:tr w:rsidR="00302516" w:rsidRPr="00F84476" w14:paraId="6E50A17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C44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Amyg-miR-28-5p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655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8292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-.904*</w:t>
            </w:r>
          </w:p>
        </w:tc>
      </w:tr>
      <w:tr w:rsidR="00302516" w:rsidRPr="00F84476" w14:paraId="4A12BB9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AD98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Amyg-miR-411-3p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65A9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196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-.829*</w:t>
            </w:r>
          </w:p>
        </w:tc>
      </w:tr>
      <w:tr w:rsidR="00302516" w:rsidRPr="00F84476" w14:paraId="670D330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2C0C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Amyg-miR-490-3p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B86D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9E1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-.894*</w:t>
            </w:r>
          </w:p>
        </w:tc>
      </w:tr>
      <w:tr w:rsidR="00302516" w:rsidRPr="00F84476" w14:paraId="644149CB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F54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Amyg-miR-495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6FA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1E7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.843*</w:t>
            </w:r>
          </w:p>
        </w:tc>
      </w:tr>
      <w:tr w:rsidR="00302516" w:rsidRPr="00F84476" w14:paraId="43B56E69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ED47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Amyg-miR-532-5p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924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DE0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.862*</w:t>
            </w:r>
          </w:p>
        </w:tc>
      </w:tr>
      <w:tr w:rsidR="00302516" w:rsidRPr="00F84476" w14:paraId="04F6D51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910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Amyg-miR-6315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AB8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386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-.874*</w:t>
            </w:r>
          </w:p>
        </w:tc>
      </w:tr>
      <w:tr w:rsidR="00302516" w:rsidRPr="00F84476" w14:paraId="4C95AEE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A5929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Amyg-miR-879-3p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200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BE3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-.948**</w:t>
            </w:r>
          </w:p>
        </w:tc>
      </w:tr>
      <w:tr w:rsidR="00302516" w:rsidRPr="00F84476" w14:paraId="1163ED36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49DD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Hipp-miR-216b-5p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0EB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42E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-.895*</w:t>
            </w:r>
          </w:p>
        </w:tc>
      </w:tr>
      <w:tr w:rsidR="00302516" w:rsidRPr="00F84476" w14:paraId="38EA0054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F5ED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Hipp-miR-224-5p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A5F9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CDB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-.930**</w:t>
            </w:r>
          </w:p>
        </w:tc>
      </w:tr>
      <w:tr w:rsidR="00302516" w:rsidRPr="00F84476" w14:paraId="4EB40F1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681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Hipp-miR-26a-5p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F2F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735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.841*</w:t>
            </w:r>
          </w:p>
        </w:tc>
      </w:tr>
      <w:tr w:rsidR="00302516" w:rsidRPr="00F84476" w14:paraId="27A02C55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31B6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Hipp-miR-3084a-1-5p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0D8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7602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.900*</w:t>
            </w:r>
          </w:p>
        </w:tc>
      </w:tr>
      <w:tr w:rsidR="00302516" w:rsidRPr="00F84476" w14:paraId="63D4B0A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77E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Hipp-miR-653-5p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5CD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827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-.852*</w:t>
            </w:r>
          </w:p>
        </w:tc>
      </w:tr>
      <w:tr w:rsidR="00302516" w:rsidRPr="00F84476" w14:paraId="768DFFE7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AD0B0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PFC-miR-106b-5p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4D9B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ED6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.938**</w:t>
            </w:r>
          </w:p>
        </w:tc>
      </w:tr>
      <w:tr w:rsidR="00302516" w:rsidRPr="00F84476" w14:paraId="3C00F8BB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3F8C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PFC-miR-124-3p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B6C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2A14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.899*</w:t>
            </w:r>
          </w:p>
        </w:tc>
      </w:tr>
      <w:tr w:rsidR="00302516" w:rsidRPr="00F84476" w14:paraId="207966E0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2E7AB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PFC-miR-125b-2-3p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346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D56D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-.975**</w:t>
            </w:r>
          </w:p>
        </w:tc>
      </w:tr>
      <w:tr w:rsidR="00302516" w:rsidRPr="00F84476" w14:paraId="060D400E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6103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PFC-miR-126a-5p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8E6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B97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.872*</w:t>
            </w:r>
          </w:p>
        </w:tc>
      </w:tr>
      <w:tr w:rsidR="00302516" w:rsidRPr="00F84476" w14:paraId="3CF5CD25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137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PFC-miR-1306-5p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361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9C7E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.910*</w:t>
            </w:r>
          </w:p>
        </w:tc>
      </w:tr>
      <w:tr w:rsidR="00302516" w:rsidRPr="00F84476" w14:paraId="37DFA1A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C614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PFC-miR-130a-3p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CB9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A0B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.836*</w:t>
            </w:r>
          </w:p>
        </w:tc>
      </w:tr>
      <w:tr w:rsidR="00302516" w:rsidRPr="00F84476" w14:paraId="44BC21E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C30A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PFC-miR-135a-5p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06A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6BC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.961**</w:t>
            </w:r>
          </w:p>
        </w:tc>
      </w:tr>
      <w:tr w:rsidR="00302516" w:rsidRPr="00F84476" w14:paraId="6FC84969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E4D3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PFC-miR-135b-5p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3209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DB3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.888*</w:t>
            </w:r>
          </w:p>
        </w:tc>
      </w:tr>
      <w:tr w:rsidR="00302516" w:rsidRPr="00F84476" w14:paraId="591674B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3F5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PFC-miR-139-3p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287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65C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-.934**</w:t>
            </w:r>
          </w:p>
        </w:tc>
      </w:tr>
      <w:tr w:rsidR="00302516" w:rsidRPr="00F84476" w14:paraId="683806B0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2A49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PFC-miR-143-5p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8122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C4D2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.869*</w:t>
            </w:r>
          </w:p>
        </w:tc>
      </w:tr>
      <w:tr w:rsidR="00302516" w:rsidRPr="00F84476" w14:paraId="5369699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7929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PFC-miR-148a-3p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F0F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E9C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-.820*</w:t>
            </w:r>
          </w:p>
        </w:tc>
      </w:tr>
      <w:tr w:rsidR="00302516" w:rsidRPr="00F84476" w14:paraId="649DA768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26A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PFC-miR-148b-3p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386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4EB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-.902*</w:t>
            </w:r>
          </w:p>
        </w:tc>
      </w:tr>
      <w:tr w:rsidR="00302516" w:rsidRPr="00F84476" w14:paraId="67226E41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3453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PFC-miR-150-3p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0B1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B73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-.967**</w:t>
            </w:r>
          </w:p>
        </w:tc>
      </w:tr>
      <w:tr w:rsidR="00302516" w:rsidRPr="00F84476" w14:paraId="0D461E14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9313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PFC-miR-151-3p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3031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46C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-.922**</w:t>
            </w:r>
          </w:p>
        </w:tc>
      </w:tr>
      <w:tr w:rsidR="00302516" w:rsidRPr="00F84476" w14:paraId="01E28D5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8F2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PFC-miR-154-3p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933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CE0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.818*</w:t>
            </w:r>
          </w:p>
        </w:tc>
      </w:tr>
      <w:tr w:rsidR="00302516" w:rsidRPr="00F84476" w14:paraId="236A3901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C49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PFC-miR-15a-5p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70E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E561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.823*</w:t>
            </w:r>
          </w:p>
        </w:tc>
      </w:tr>
      <w:tr w:rsidR="00302516" w:rsidRPr="00F84476" w14:paraId="7722F762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9A41F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PFC-miR-16-5p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FB0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E7A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.963**</w:t>
            </w:r>
          </w:p>
        </w:tc>
      </w:tr>
      <w:tr w:rsidR="00302516" w:rsidRPr="00F84476" w14:paraId="4E477E18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95A0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PFC-miR-17-5p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4F8E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B6F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.916*</w:t>
            </w:r>
          </w:p>
        </w:tc>
      </w:tr>
      <w:tr w:rsidR="00302516" w:rsidRPr="00F84476" w14:paraId="208543E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4081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PFC-miR-181c-5p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49E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608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.924**</w:t>
            </w:r>
          </w:p>
        </w:tc>
      </w:tr>
      <w:tr w:rsidR="00302516" w:rsidRPr="00F84476" w14:paraId="43E78BF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318F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PFC-miR-186-5p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C097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4E9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.919**</w:t>
            </w:r>
          </w:p>
        </w:tc>
      </w:tr>
      <w:tr w:rsidR="00302516" w:rsidRPr="00F84476" w14:paraId="36A9D8B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24E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PFC-miR-187-3p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84E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152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.895*</w:t>
            </w:r>
          </w:p>
        </w:tc>
      </w:tr>
      <w:tr w:rsidR="00302516" w:rsidRPr="00F84476" w14:paraId="18AAE722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C187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PFC-miR-190a-5p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25E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11FB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.874*</w:t>
            </w:r>
          </w:p>
        </w:tc>
      </w:tr>
      <w:tr w:rsidR="00302516" w:rsidRPr="00F84476" w14:paraId="51FDC2A5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BE9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PFC-miR-195-5p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AA73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EA21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.883*</w:t>
            </w:r>
          </w:p>
        </w:tc>
      </w:tr>
      <w:tr w:rsidR="00302516" w:rsidRPr="00F84476" w14:paraId="097B35F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10FCF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PFC-miR-19b-3p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1FD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A31F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.865*</w:t>
            </w:r>
          </w:p>
        </w:tc>
      </w:tr>
      <w:tr w:rsidR="00302516" w:rsidRPr="00F84476" w14:paraId="16127210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D4F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PFC-miR-212-5p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1DEE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216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-.918**</w:t>
            </w:r>
          </w:p>
        </w:tc>
      </w:tr>
      <w:tr w:rsidR="00302516" w:rsidRPr="00F84476" w14:paraId="2D46B396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91E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PFC-miR-221-5p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0065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FECA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-.861*</w:t>
            </w:r>
          </w:p>
        </w:tc>
      </w:tr>
      <w:tr w:rsidR="00302516" w:rsidRPr="00F84476" w14:paraId="7AB5807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511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PFC-miR-222-3p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CF4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589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-.954**</w:t>
            </w:r>
          </w:p>
        </w:tc>
      </w:tr>
      <w:tr w:rsidR="00302516" w:rsidRPr="00F84476" w14:paraId="640A1628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ED09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PFC-miR-28-5p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6007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782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.982**</w:t>
            </w:r>
          </w:p>
        </w:tc>
      </w:tr>
      <w:tr w:rsidR="00302516" w:rsidRPr="00F84476" w14:paraId="76FE3CD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D9E4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PFC-miR-29a-3p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E61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716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.916*</w:t>
            </w:r>
          </w:p>
        </w:tc>
      </w:tr>
      <w:tr w:rsidR="00302516" w:rsidRPr="00F84476" w14:paraId="3192338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17F7F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PFC-miR-29b-5p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4D36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1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.832*</w:t>
            </w:r>
          </w:p>
        </w:tc>
      </w:tr>
      <w:tr w:rsidR="00302516" w:rsidRPr="00F84476" w14:paraId="1A44BE69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3E40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PFC-miR-3068-5p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068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246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.853*</w:t>
            </w:r>
          </w:p>
        </w:tc>
      </w:tr>
      <w:tr w:rsidR="00302516" w:rsidRPr="00F84476" w14:paraId="10C37950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90D1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PFC-miR-30a-3p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977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700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-.923**</w:t>
            </w:r>
          </w:p>
        </w:tc>
      </w:tr>
      <w:tr w:rsidR="00302516" w:rsidRPr="00F84476" w14:paraId="22FD178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1B174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PFC-miR-30b-3p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7C3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82CD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-.842*</w:t>
            </w:r>
          </w:p>
        </w:tc>
      </w:tr>
      <w:tr w:rsidR="00302516" w:rsidRPr="00F84476" w14:paraId="77A5BAEE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BE08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PFC-miR-30e-3p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32E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239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-.855*</w:t>
            </w:r>
          </w:p>
        </w:tc>
      </w:tr>
      <w:tr w:rsidR="00302516" w:rsidRPr="00F84476" w14:paraId="50B2790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385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PFC-miR-3102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5F0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929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.903*</w:t>
            </w:r>
          </w:p>
        </w:tc>
      </w:tr>
      <w:tr w:rsidR="00302516" w:rsidRPr="00F84476" w14:paraId="604A2FF7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C049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PFC-miR-335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A53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CEC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.975**</w:t>
            </w:r>
          </w:p>
        </w:tc>
      </w:tr>
      <w:tr w:rsidR="00302516" w:rsidRPr="00F84476" w14:paraId="66930286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F7FD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PFC-miR-337-5p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75E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2CAE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-.912*</w:t>
            </w:r>
          </w:p>
        </w:tc>
      </w:tr>
      <w:tr w:rsidR="00302516" w:rsidRPr="00F84476" w14:paraId="27C6D6C5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BD6D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PFC-miR-344b-5p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C3E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75C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-.870*</w:t>
            </w:r>
          </w:p>
        </w:tc>
      </w:tr>
      <w:tr w:rsidR="00302516" w:rsidRPr="00F84476" w14:paraId="58F880D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1E3C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PFC-miR-345-3p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8F0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F85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.912*</w:t>
            </w:r>
          </w:p>
        </w:tc>
      </w:tr>
      <w:tr w:rsidR="00302516" w:rsidRPr="00F84476" w14:paraId="6C241D17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469AA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PFC-miR-369-5p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6E4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A91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-.914*</w:t>
            </w:r>
          </w:p>
        </w:tc>
      </w:tr>
      <w:tr w:rsidR="00302516" w:rsidRPr="00F84476" w14:paraId="5A4B5DA7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E29B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PFC-miR-370-3p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39D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A54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-.961**</w:t>
            </w:r>
          </w:p>
        </w:tc>
      </w:tr>
      <w:tr w:rsidR="00302516" w:rsidRPr="00F84476" w14:paraId="3717820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B1FA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PFC-miR-370-5p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834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5B9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-.906*</w:t>
            </w:r>
          </w:p>
        </w:tc>
      </w:tr>
      <w:tr w:rsidR="00302516" w:rsidRPr="00F84476" w14:paraId="2E1C8762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51088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PFC-miR-376b-3p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E2C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4076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.849*</w:t>
            </w:r>
          </w:p>
        </w:tc>
      </w:tr>
      <w:tr w:rsidR="00302516" w:rsidRPr="00F84476" w14:paraId="27E4FDFE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27E57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PFC-miR-379-3p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8AE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80D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-.813*</w:t>
            </w:r>
          </w:p>
        </w:tc>
      </w:tr>
      <w:tr w:rsidR="00302516" w:rsidRPr="00F84476" w14:paraId="65E4F55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C81A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PFC-miR-382-5p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9443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E9B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-.934**</w:t>
            </w:r>
          </w:p>
        </w:tc>
      </w:tr>
      <w:tr w:rsidR="00302516" w:rsidRPr="00F84476" w14:paraId="26572617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A92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PFC-miR-384-3p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479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DF6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.909*</w:t>
            </w:r>
          </w:p>
        </w:tc>
      </w:tr>
      <w:tr w:rsidR="00302516" w:rsidRPr="00F84476" w14:paraId="27B51BC7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0D61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PFC-miR-384-5p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37F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4CE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.929**</w:t>
            </w:r>
          </w:p>
        </w:tc>
      </w:tr>
      <w:tr w:rsidR="00302516" w:rsidRPr="00F84476" w14:paraId="3B2F22F8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5D7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PFC-miR-409a-3p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4C3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87DE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-.910*</w:t>
            </w:r>
          </w:p>
        </w:tc>
      </w:tr>
      <w:tr w:rsidR="00302516" w:rsidRPr="00F84476" w14:paraId="50FD47A5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D5D5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PFC-miR-409a-5p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6C8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716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-.831*</w:t>
            </w:r>
          </w:p>
        </w:tc>
      </w:tr>
      <w:tr w:rsidR="00302516" w:rsidRPr="00F84476" w14:paraId="39983BA1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26CDF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PFC-miR-411-3p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580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635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-.925**</w:t>
            </w:r>
          </w:p>
        </w:tc>
      </w:tr>
      <w:tr w:rsidR="00302516" w:rsidRPr="00F84476" w14:paraId="0A54A95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515A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PFC-miR-412-5p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69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E6D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-.955**</w:t>
            </w:r>
          </w:p>
        </w:tc>
      </w:tr>
      <w:tr w:rsidR="00302516" w:rsidRPr="00F84476" w14:paraId="752B55A4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E232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PFC-miR-433-3p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85B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9602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-.870*</w:t>
            </w:r>
          </w:p>
        </w:tc>
      </w:tr>
      <w:tr w:rsidR="00302516" w:rsidRPr="00F84476" w14:paraId="62CF52AB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76BB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PFC-miR-449a-5p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4AB0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86EE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.976**</w:t>
            </w:r>
          </w:p>
        </w:tc>
      </w:tr>
      <w:tr w:rsidR="00302516" w:rsidRPr="00F84476" w14:paraId="03911A2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4DDA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PFC-miR-485-3p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E74F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209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-.892*</w:t>
            </w:r>
          </w:p>
        </w:tc>
      </w:tr>
      <w:tr w:rsidR="00302516" w:rsidRPr="00F84476" w14:paraId="10E9E28F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5E83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PFC-miR-493-5p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7FB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E9C2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-.832*</w:t>
            </w:r>
          </w:p>
        </w:tc>
      </w:tr>
      <w:tr w:rsidR="00302516" w:rsidRPr="00F84476" w14:paraId="1262D7D4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3F9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PFC-miR-497-5p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8F0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D87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.941**</w:t>
            </w:r>
          </w:p>
        </w:tc>
      </w:tr>
      <w:tr w:rsidR="00302516" w:rsidRPr="00F84476" w14:paraId="4F8F09D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9E21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PFC-miR-541-5p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481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1D47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-.941**</w:t>
            </w:r>
          </w:p>
        </w:tc>
      </w:tr>
      <w:tr w:rsidR="00302516" w:rsidRPr="00F84476" w14:paraId="120813D3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E0F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PFC-miR-598-3p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255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657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-.958**</w:t>
            </w:r>
          </w:p>
        </w:tc>
      </w:tr>
      <w:tr w:rsidR="00302516" w:rsidRPr="00F84476" w14:paraId="2883399E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4DF5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PFC-miR-6319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94B5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C26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-.820*</w:t>
            </w:r>
          </w:p>
        </w:tc>
      </w:tr>
      <w:tr w:rsidR="00302516" w:rsidRPr="00F84476" w14:paraId="608CD4BC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1A38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PFC-miR-6331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BC8D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176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-.890*</w:t>
            </w:r>
          </w:p>
        </w:tc>
      </w:tr>
      <w:tr w:rsidR="00302516" w:rsidRPr="00F84476" w14:paraId="2995E6B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1621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PFC-miR-671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9DB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87DC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-.896*</w:t>
            </w:r>
          </w:p>
        </w:tc>
      </w:tr>
      <w:tr w:rsidR="00302516" w:rsidRPr="00F84476" w14:paraId="12F5A2CB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454F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PFC-miR-674-3p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DC6F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8E88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-.930**</w:t>
            </w:r>
          </w:p>
        </w:tc>
      </w:tr>
      <w:tr w:rsidR="00302516" w:rsidRPr="00F84476" w14:paraId="240DC34D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FFBD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PFC-miR-708-5p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9E62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4C31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.841*</w:t>
            </w:r>
          </w:p>
        </w:tc>
      </w:tr>
      <w:tr w:rsidR="00302516" w:rsidRPr="00F84476" w14:paraId="712214AA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A3019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PFC-miR-760-3p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01B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23D2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-.915*</w:t>
            </w:r>
          </w:p>
        </w:tc>
      </w:tr>
      <w:tr w:rsidR="00302516" w:rsidRPr="00F84476" w14:paraId="782B9876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FB4B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PFC-miR-770-3p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C7F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7079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-.892*</w:t>
            </w:r>
          </w:p>
        </w:tc>
      </w:tr>
      <w:tr w:rsidR="00302516" w:rsidRPr="00F84476" w14:paraId="1F819732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E426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PFC-miR-7a-1-3p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5440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A2246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.852*</w:t>
            </w:r>
          </w:p>
        </w:tc>
      </w:tr>
      <w:tr w:rsidR="00302516" w:rsidRPr="00F84476" w14:paraId="4804069F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22BE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PFC-miR-93-3p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BB1A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9363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.912*</w:t>
            </w:r>
          </w:p>
        </w:tc>
      </w:tr>
      <w:tr w:rsidR="00302516" w:rsidRPr="00F84476" w14:paraId="09E2172E" w14:textId="77777777" w:rsidTr="000F7F15">
        <w:trPr>
          <w:trHeight w:val="32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CA71" w14:textId="77777777" w:rsidR="00302516" w:rsidRPr="00F84476" w:rsidRDefault="00302516" w:rsidP="000F7F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PFC-miR-93-5p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323B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F1D4" w14:textId="77777777" w:rsidR="00302516" w:rsidRPr="00F84476" w:rsidRDefault="00302516" w:rsidP="000F7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4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.848*</w:t>
            </w:r>
          </w:p>
        </w:tc>
      </w:tr>
    </w:tbl>
    <w:p w14:paraId="419FE5ED" w14:textId="77777777" w:rsidR="00302516" w:rsidRPr="00F84476" w:rsidRDefault="00302516" w:rsidP="0030251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E448100" w14:textId="77777777" w:rsidR="00302516" w:rsidRPr="00F84476" w:rsidRDefault="00302516" w:rsidP="00302516">
      <w:pPr>
        <w:pStyle w:val="Caption"/>
        <w:spacing w:after="0"/>
        <w:rPr>
          <w:b/>
          <w:bCs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>Expression of 88 miRNAs was correlated (</w:t>
      </w:r>
      <w:proofErr w:type="spellStart"/>
      <w:r w:rsidRPr="00F84476">
        <w:rPr>
          <w:color w:val="000000" w:themeColor="text1"/>
          <w:sz w:val="22"/>
          <w:szCs w:val="22"/>
        </w:rPr>
        <w:t>fdr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&lt;0.05) with forced swim test escape time in male animals; n=6. </w:t>
      </w:r>
      <w:r w:rsidRPr="00F84476">
        <w:rPr>
          <w:color w:val="000000" w:themeColor="text1"/>
          <w:sz w:val="22"/>
          <w:szCs w:val="22"/>
        </w:rPr>
        <w:t>abbreviations</w:t>
      </w:r>
      <w:r w:rsidRPr="00F84476">
        <w:rPr>
          <w:i w:val="0"/>
          <w:iCs w:val="0"/>
          <w:color w:val="000000" w:themeColor="text1"/>
          <w:sz w:val="22"/>
          <w:szCs w:val="22"/>
        </w:rPr>
        <w:t xml:space="preserve">: </w:t>
      </w:r>
      <w:r w:rsidRPr="00F84476">
        <w:rPr>
          <w:color w:val="000000" w:themeColor="text1"/>
          <w:sz w:val="22"/>
          <w:szCs w:val="22"/>
        </w:rPr>
        <w:t xml:space="preserve">PFC-prefrontal cortex. </w:t>
      </w:r>
    </w:p>
    <w:p w14:paraId="1515B6EB" w14:textId="77777777" w:rsidR="00302516" w:rsidRPr="00F84476" w:rsidRDefault="00302516" w:rsidP="0030251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 w:type="page"/>
      </w:r>
    </w:p>
    <w:p w14:paraId="7D1707A5" w14:textId="77777777" w:rsidR="00302516" w:rsidRPr="00F84476" w:rsidRDefault="00302516" w:rsidP="0030251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Supplementary Table </w:t>
      </w:r>
      <w:r w:rsidRPr="00F84476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2</w:t>
      </w: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Validated gene targets of significant MS </w:t>
      </w:r>
    </w:p>
    <w:p w14:paraId="778D4092" w14:textId="77777777" w:rsidR="00302516" w:rsidRPr="00F84476" w:rsidRDefault="00302516" w:rsidP="0030251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miRNAs</w:t>
      </w:r>
    </w:p>
    <w:p w14:paraId="00F31628" w14:textId="77777777" w:rsidR="00302516" w:rsidRPr="00F84476" w:rsidRDefault="00302516" w:rsidP="0030251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8A5AC6A" w14:textId="77777777" w:rsidR="00302516" w:rsidRPr="00F84476" w:rsidRDefault="00302516" w:rsidP="00302516">
      <w:pPr>
        <w:pStyle w:val="Caption"/>
        <w:rPr>
          <w:sz w:val="22"/>
          <w:szCs w:val="22"/>
        </w:rPr>
      </w:pPr>
      <w:r w:rsidRPr="00F84476">
        <w:rPr>
          <w:noProof/>
          <w:sz w:val="22"/>
          <w:szCs w:val="22"/>
        </w:rPr>
        <w:drawing>
          <wp:inline distT="0" distB="0" distL="0" distR="0" wp14:anchorId="53F3D015" wp14:editId="4B829DA1">
            <wp:extent cx="4291761" cy="3271551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988" cy="32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149B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 xml:space="preserve">Using </w:t>
      </w:r>
      <w:proofErr w:type="spellStart"/>
      <w:r w:rsidRPr="00F84476">
        <w:rPr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 2.0, we found 13 validated targets of miRNAs </w:t>
      </w:r>
      <w:proofErr w:type="gramStart"/>
      <w:r w:rsidRPr="00F84476">
        <w:rPr>
          <w:i w:val="0"/>
          <w:iCs w:val="0"/>
          <w:color w:val="000000" w:themeColor="text1"/>
          <w:sz w:val="22"/>
          <w:szCs w:val="22"/>
        </w:rPr>
        <w:t>which</w:t>
      </w:r>
      <w:proofErr w:type="gram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 </w:t>
      </w:r>
    </w:p>
    <w:p w14:paraId="21276932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 xml:space="preserve">were significantly altered in MS animals. </w:t>
      </w:r>
    </w:p>
    <w:p w14:paraId="7FFB6E17" w14:textId="77777777" w:rsidR="00302516" w:rsidRPr="00F84476" w:rsidRDefault="00302516" w:rsidP="00302516">
      <w:pPr>
        <w:pStyle w:val="Caption"/>
        <w:rPr>
          <w:sz w:val="22"/>
          <w:szCs w:val="22"/>
        </w:rPr>
      </w:pPr>
      <w:r w:rsidRPr="00F84476">
        <w:rPr>
          <w:sz w:val="22"/>
          <w:szCs w:val="22"/>
        </w:rPr>
        <w:br w:type="page"/>
      </w:r>
    </w:p>
    <w:p w14:paraId="6BBB5AC5" w14:textId="77777777" w:rsidR="00302516" w:rsidRPr="00F84476" w:rsidRDefault="00302516" w:rsidP="00302516">
      <w:pPr>
        <w:pStyle w:val="Caption"/>
        <w:rPr>
          <w:i w:val="0"/>
          <w:iCs w:val="0"/>
          <w:color w:val="000000" w:themeColor="text1"/>
          <w:sz w:val="22"/>
          <w:szCs w:val="22"/>
        </w:rPr>
      </w:pPr>
      <w:bookmarkStart w:id="0" w:name="_Ref47626330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lastRenderedPageBreak/>
        <w:t xml:space="preserve">Supplementary Table 3. Top 20 </w:t>
      </w:r>
      <w:proofErr w:type="spellStart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predicted MS miRNA gene </w:t>
      </w:r>
      <w:proofErr w:type="gramStart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>targets</w:t>
      </w:r>
      <w:proofErr w:type="gramEnd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</w:p>
    <w:bookmarkEnd w:id="0"/>
    <w:p w14:paraId="0D961F7F" w14:textId="77777777" w:rsidR="00302516" w:rsidRPr="00F84476" w:rsidRDefault="00302516" w:rsidP="00302516">
      <w:pPr>
        <w:rPr>
          <w:rFonts w:ascii="Times New Roman" w:hAnsi="Times New Roman" w:cs="Times New Roman"/>
          <w:sz w:val="22"/>
          <w:szCs w:val="22"/>
        </w:rPr>
      </w:pPr>
      <w:r w:rsidRPr="00F8447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CE607D2" wp14:editId="4FC6F76D">
            <wp:extent cx="5943600" cy="476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FC37" w14:textId="77777777" w:rsidR="00302516" w:rsidRPr="00F84476" w:rsidRDefault="00302516" w:rsidP="00302516">
      <w:pPr>
        <w:rPr>
          <w:rFonts w:ascii="Times New Roman" w:hAnsi="Times New Roman" w:cs="Times New Roman"/>
          <w:sz w:val="22"/>
          <w:szCs w:val="22"/>
        </w:rPr>
      </w:pPr>
    </w:p>
    <w:p w14:paraId="4BD2A2D8" w14:textId="77777777" w:rsidR="00302516" w:rsidRPr="00F84476" w:rsidRDefault="00302516" w:rsidP="00302516">
      <w:pPr>
        <w:pStyle w:val="Caption"/>
        <w:rPr>
          <w:i w:val="0"/>
          <w:iCs w:val="0"/>
          <w:color w:val="000000" w:themeColor="text1"/>
          <w:sz w:val="22"/>
          <w:szCs w:val="22"/>
        </w:rPr>
      </w:pPr>
      <w:proofErr w:type="spellStart"/>
      <w:r w:rsidRPr="00F84476">
        <w:rPr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 2.0 was used to predict targets for miRNAs significantly affected by MS. 1,848 miRNAs were predicted targets based on agreement between at least 6 prediction software in </w:t>
      </w:r>
      <w:proofErr w:type="spellStart"/>
      <w:r w:rsidRPr="00F84476">
        <w:rPr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>. The top 20 significantly predicted (</w:t>
      </w:r>
      <w:proofErr w:type="spellStart"/>
      <w:r w:rsidRPr="00F84476">
        <w:rPr>
          <w:color w:val="000000" w:themeColor="text1"/>
          <w:sz w:val="22"/>
          <w:szCs w:val="22"/>
        </w:rPr>
        <w:t>fdr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&lt;0.05) targets with the most targeting miRNAs are listed. </w:t>
      </w:r>
    </w:p>
    <w:p w14:paraId="6ABE22A4" w14:textId="77777777" w:rsidR="00302516" w:rsidRPr="00F84476" w:rsidRDefault="00302516" w:rsidP="0030251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F84476">
        <w:rPr>
          <w:rFonts w:ascii="Times New Roman" w:hAnsi="Times New Roman" w:cs="Times New Roman"/>
          <w:sz w:val="22"/>
          <w:szCs w:val="22"/>
        </w:rPr>
        <w:br w:type="page"/>
      </w: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Supplementary Table </w:t>
      </w:r>
      <w:r w:rsidRPr="00F84476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4</w:t>
      </w: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Validated gene targets of significant </w:t>
      </w:r>
    </w:p>
    <w:p w14:paraId="1B43D62E" w14:textId="77777777" w:rsidR="00302516" w:rsidRPr="00F84476" w:rsidRDefault="00302516" w:rsidP="00302516">
      <w:pPr>
        <w:rPr>
          <w:rFonts w:ascii="Times New Roman" w:hAnsi="Times New Roman" w:cs="Times New Roman"/>
          <w:sz w:val="22"/>
          <w:szCs w:val="22"/>
        </w:rPr>
      </w:pPr>
      <w:r w:rsidRPr="00F844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sex-mediated MS miRNAs</w:t>
      </w:r>
    </w:p>
    <w:p w14:paraId="147C6C12" w14:textId="77777777" w:rsidR="00302516" w:rsidRPr="00F84476" w:rsidRDefault="00302516" w:rsidP="00302516">
      <w:pPr>
        <w:pStyle w:val="Caption"/>
        <w:rPr>
          <w:sz w:val="22"/>
          <w:szCs w:val="22"/>
        </w:rPr>
      </w:pPr>
      <w:r w:rsidRPr="00F84476">
        <w:rPr>
          <w:noProof/>
          <w:sz w:val="22"/>
          <w:szCs w:val="22"/>
        </w:rPr>
        <w:drawing>
          <wp:inline distT="0" distB="0" distL="0" distR="0" wp14:anchorId="1F0EFF6B" wp14:editId="1D697827">
            <wp:extent cx="3810000" cy="6176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899" cy="620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A9B5A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bookmarkStart w:id="1" w:name="_Ref49195754"/>
      <w:proofErr w:type="spellStart"/>
      <w:r w:rsidRPr="00F84476">
        <w:rPr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 identified 31 validated gene targets of miRNAs </w:t>
      </w:r>
      <w:proofErr w:type="gramStart"/>
      <w:r w:rsidRPr="00F84476">
        <w:rPr>
          <w:i w:val="0"/>
          <w:iCs w:val="0"/>
          <w:color w:val="000000" w:themeColor="text1"/>
          <w:sz w:val="22"/>
          <w:szCs w:val="22"/>
        </w:rPr>
        <w:t>which</w:t>
      </w:r>
      <w:proofErr w:type="gramEnd"/>
    </w:p>
    <w:p w14:paraId="3D3670A3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 xml:space="preserve">were significantly altered by MS and Sex.  </w:t>
      </w:r>
    </w:p>
    <w:p w14:paraId="6C8BE5BE" w14:textId="77777777" w:rsidR="00302516" w:rsidRPr="00F84476" w:rsidRDefault="00302516" w:rsidP="00302516">
      <w:pPr>
        <w:spacing w:after="160" w:line="259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4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br w:type="page"/>
      </w:r>
    </w:p>
    <w:p w14:paraId="4DF9A3A2" w14:textId="77777777" w:rsidR="00302516" w:rsidRPr="00F84476" w:rsidRDefault="00302516" w:rsidP="00302516">
      <w:pPr>
        <w:pStyle w:val="Caption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lastRenderedPageBreak/>
        <w:t>Supplementary Table 5.</w:t>
      </w:r>
      <w:r w:rsidRPr="00F84476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Top 20 </w:t>
      </w:r>
      <w:proofErr w:type="spellStart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predicted MS x sex miRNA gene targets. </w:t>
      </w:r>
    </w:p>
    <w:bookmarkEnd w:id="1"/>
    <w:p w14:paraId="7D075032" w14:textId="77777777" w:rsidR="00302516" w:rsidRPr="00F84476" w:rsidRDefault="00302516" w:rsidP="00302516">
      <w:pPr>
        <w:rPr>
          <w:rFonts w:ascii="Times New Roman" w:hAnsi="Times New Roman" w:cs="Times New Roman"/>
          <w:sz w:val="22"/>
          <w:szCs w:val="22"/>
        </w:rPr>
      </w:pPr>
      <w:r w:rsidRPr="00F8447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2332032" wp14:editId="2E670890">
            <wp:extent cx="5000017" cy="42099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6815" cy="42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7FE8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 xml:space="preserve">1,988 gene targets of miRNAs significantly affected by the interaction between </w:t>
      </w:r>
      <w:proofErr w:type="gramStart"/>
      <w:r w:rsidRPr="00F84476">
        <w:rPr>
          <w:i w:val="0"/>
          <w:iCs w:val="0"/>
          <w:color w:val="000000" w:themeColor="text1"/>
          <w:sz w:val="22"/>
          <w:szCs w:val="22"/>
        </w:rPr>
        <w:t>MS</w:t>
      </w:r>
      <w:proofErr w:type="gramEnd"/>
    </w:p>
    <w:p w14:paraId="3AE3B6EE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 xml:space="preserve">and sex were predicted by at least 6 software within </w:t>
      </w:r>
      <w:proofErr w:type="spellStart"/>
      <w:r w:rsidRPr="00F84476">
        <w:rPr>
          <w:i w:val="0"/>
          <w:iCs w:val="0"/>
          <w:color w:val="000000" w:themeColor="text1"/>
          <w:sz w:val="22"/>
          <w:szCs w:val="22"/>
        </w:rPr>
        <w:t>miRWalk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 xml:space="preserve"> 2.0.  The top 20 </w:t>
      </w:r>
    </w:p>
    <w:p w14:paraId="4CEDA585" w14:textId="77777777" w:rsidR="00302516" w:rsidRPr="00F84476" w:rsidRDefault="00302516" w:rsidP="00302516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</w:rPr>
      </w:pPr>
      <w:r w:rsidRPr="00F84476">
        <w:rPr>
          <w:i w:val="0"/>
          <w:iCs w:val="0"/>
          <w:color w:val="000000" w:themeColor="text1"/>
          <w:sz w:val="22"/>
          <w:szCs w:val="22"/>
        </w:rPr>
        <w:t>significantly predicted (</w:t>
      </w:r>
      <w:proofErr w:type="spellStart"/>
      <w:r w:rsidRPr="00F84476">
        <w:rPr>
          <w:color w:val="000000" w:themeColor="text1"/>
          <w:sz w:val="22"/>
          <w:szCs w:val="22"/>
        </w:rPr>
        <w:t>fdr</w:t>
      </w:r>
      <w:proofErr w:type="spellEnd"/>
      <w:r w:rsidRPr="00F84476">
        <w:rPr>
          <w:i w:val="0"/>
          <w:iCs w:val="0"/>
          <w:color w:val="000000" w:themeColor="text1"/>
          <w:sz w:val="22"/>
          <w:szCs w:val="22"/>
        </w:rPr>
        <w:t>&lt;0.05) targets with the most targeting miRNAs are listed.</w:t>
      </w:r>
    </w:p>
    <w:p w14:paraId="670CBFCC" w14:textId="77777777" w:rsidR="00C605EE" w:rsidRDefault="00C605EE"/>
    <w:sectPr w:rsidR="00C60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16"/>
    <w:rsid w:val="00302516"/>
    <w:rsid w:val="004748E2"/>
    <w:rsid w:val="00C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2AE5"/>
  <w15:chartTrackingRefBased/>
  <w15:docId w15:val="{89338D7F-F965-4239-8F7D-C76768D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1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2516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Brady</dc:creator>
  <cp:keywords/>
  <dc:description/>
  <cp:lastModifiedBy>Celeste Brady</cp:lastModifiedBy>
  <cp:revision>1</cp:revision>
  <dcterms:created xsi:type="dcterms:W3CDTF">2021-04-30T15:54:00Z</dcterms:created>
  <dcterms:modified xsi:type="dcterms:W3CDTF">2021-04-30T15:54:00Z</dcterms:modified>
</cp:coreProperties>
</file>