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1157D0" w14:textId="77777777" w:rsidR="009B43D6" w:rsidRPr="00AB7738" w:rsidRDefault="009B43D6" w:rsidP="009B43D6">
      <w:pPr>
        <w:rPr>
          <w:rFonts w:ascii="Times New Roman" w:hAnsi="Times New Roman"/>
          <w:b/>
          <w:color w:val="212121"/>
          <w:sz w:val="24"/>
        </w:rPr>
      </w:pPr>
      <w:r w:rsidRPr="00AB7738">
        <w:rPr>
          <w:rFonts w:ascii="Times New Roman" w:hAnsi="Times New Roman"/>
          <w:b/>
          <w:color w:val="212121"/>
          <w:sz w:val="24"/>
        </w:rPr>
        <w:t>SUPPLEMENRARY INFOMATION</w:t>
      </w:r>
    </w:p>
    <w:p w14:paraId="0D6283A2" w14:textId="77777777" w:rsidR="006879BC" w:rsidRDefault="006879BC" w:rsidP="00C6795B">
      <w:pPr>
        <w:spacing w:line="360" w:lineRule="auto"/>
        <w:rPr>
          <w:rFonts w:ascii="Times New Roman" w:hAnsi="Times New Roman"/>
          <w:color w:val="212121"/>
          <w:sz w:val="24"/>
        </w:rPr>
      </w:pPr>
    </w:p>
    <w:p w14:paraId="176092C1" w14:textId="25897F48" w:rsidR="00C6795B" w:rsidRDefault="00C6795B" w:rsidP="00C6795B">
      <w:pPr>
        <w:spacing w:line="360" w:lineRule="auto"/>
        <w:rPr>
          <w:rFonts w:ascii="Times New Roman" w:hAnsi="Times New Roman"/>
          <w:color w:val="212121"/>
          <w:sz w:val="24"/>
          <w:lang w:eastAsia="ko-KR"/>
        </w:rPr>
      </w:pPr>
      <w:r w:rsidRPr="00EE6418">
        <w:rPr>
          <w:rFonts w:ascii="Times New Roman" w:hAnsi="Times New Roman"/>
          <w:color w:val="212121"/>
          <w:sz w:val="24"/>
        </w:rPr>
        <w:t>Supplementary Table S1. C</w:t>
      </w:r>
      <w:r w:rsidRPr="00EE6418">
        <w:rPr>
          <w:rFonts w:ascii="Times New Roman" w:hAnsi="Times New Roman" w:hint="eastAsia"/>
          <w:color w:val="212121"/>
          <w:sz w:val="24"/>
          <w:lang w:eastAsia="ko-KR"/>
        </w:rPr>
        <w:t xml:space="preserve">omparison </w:t>
      </w:r>
      <w:r w:rsidRPr="00EE6418">
        <w:rPr>
          <w:rFonts w:ascii="Times New Roman" w:hAnsi="Times New Roman"/>
          <w:color w:val="212121"/>
          <w:sz w:val="24"/>
          <w:lang w:eastAsia="ko-KR"/>
        </w:rPr>
        <w:t>of sample volume, path length, and detection limit among commercial nano- or micro-volume absorption spectrometers</w:t>
      </w:r>
      <w:r w:rsidR="00EC5AC3">
        <w:rPr>
          <w:rFonts w:ascii="Times New Roman" w:hAnsi="Times New Roman"/>
          <w:color w:val="212121"/>
          <w:sz w:val="24"/>
          <w:lang w:eastAsia="ko-KR"/>
        </w:rPr>
        <w:t xml:space="preserve"> and apparatus</w:t>
      </w:r>
      <w:r w:rsidRPr="00EE6418">
        <w:rPr>
          <w:rFonts w:ascii="Times New Roman" w:hAnsi="Times New Roman"/>
          <w:color w:val="212121"/>
          <w:sz w:val="24"/>
          <w:lang w:eastAsia="ko-KR"/>
        </w:rPr>
        <w:t xml:space="preserve">. Data </w:t>
      </w:r>
      <w:r w:rsidR="00EC5AC3">
        <w:rPr>
          <w:rFonts w:ascii="Times New Roman" w:hAnsi="Times New Roman"/>
          <w:color w:val="212121"/>
          <w:sz w:val="24"/>
          <w:lang w:eastAsia="ko-KR"/>
        </w:rPr>
        <w:t>i</w:t>
      </w:r>
      <w:r w:rsidRPr="00EE6418">
        <w:rPr>
          <w:rFonts w:ascii="Times New Roman" w:hAnsi="Times New Roman"/>
          <w:color w:val="212121"/>
          <w:sz w:val="24"/>
          <w:lang w:eastAsia="ko-KR"/>
        </w:rPr>
        <w:t xml:space="preserve">n the table were obtained from </w:t>
      </w:r>
      <w:r w:rsidR="00EC5AC3">
        <w:rPr>
          <w:rFonts w:ascii="Times New Roman" w:hAnsi="Times New Roman"/>
          <w:color w:val="212121"/>
          <w:sz w:val="24"/>
          <w:lang w:eastAsia="ko-KR"/>
        </w:rPr>
        <w:t xml:space="preserve">manufacturers’ </w:t>
      </w:r>
      <w:r w:rsidRPr="00EE6418">
        <w:rPr>
          <w:rFonts w:ascii="Times New Roman" w:hAnsi="Times New Roman"/>
          <w:color w:val="212121"/>
          <w:sz w:val="24"/>
          <w:lang w:eastAsia="ko-KR"/>
        </w:rPr>
        <w:t>webpages (</w:t>
      </w:r>
      <w:r w:rsidR="00EC5AC3">
        <w:rPr>
          <w:rFonts w:ascii="Times New Roman" w:hAnsi="Times New Roman"/>
          <w:color w:val="212121"/>
          <w:sz w:val="24"/>
          <w:lang w:eastAsia="ko-KR"/>
        </w:rPr>
        <w:t xml:space="preserve">refer to </w:t>
      </w:r>
      <w:r w:rsidRPr="00EE6418">
        <w:rPr>
          <w:rFonts w:ascii="Times New Roman" w:hAnsi="Times New Roman"/>
          <w:color w:val="212121"/>
          <w:sz w:val="24"/>
          <w:lang w:eastAsia="ko-KR"/>
        </w:rPr>
        <w:t>the references</w:t>
      </w:r>
      <w:r w:rsidR="00EC5AC3">
        <w:rPr>
          <w:rFonts w:ascii="Times New Roman" w:hAnsi="Times New Roman"/>
          <w:color w:val="212121"/>
          <w:sz w:val="24"/>
          <w:lang w:eastAsia="ko-KR"/>
        </w:rPr>
        <w:t xml:space="preserve"> indicated </w:t>
      </w:r>
      <w:r w:rsidRPr="00EE6418">
        <w:rPr>
          <w:rFonts w:ascii="Times New Roman" w:hAnsi="Times New Roman"/>
          <w:color w:val="212121"/>
          <w:sz w:val="24"/>
          <w:lang w:eastAsia="ko-KR"/>
        </w:rPr>
        <w:t>in the table). The results of</w:t>
      </w:r>
      <w:r w:rsidR="00EC5AC3">
        <w:rPr>
          <w:rFonts w:ascii="Times New Roman" w:hAnsi="Times New Roman"/>
          <w:color w:val="212121"/>
          <w:sz w:val="24"/>
          <w:lang w:eastAsia="ko-KR"/>
        </w:rPr>
        <w:t xml:space="preserve"> </w:t>
      </w:r>
      <w:r w:rsidR="006879BC" w:rsidRPr="00EE6418">
        <w:rPr>
          <w:rFonts w:ascii="Times New Roman" w:hAnsi="Times New Roman"/>
          <w:color w:val="212121"/>
          <w:sz w:val="24"/>
          <w:lang w:eastAsia="ko-KR"/>
        </w:rPr>
        <w:t>this work are</w:t>
      </w:r>
      <w:r w:rsidRPr="00EE6418">
        <w:rPr>
          <w:rFonts w:ascii="Times New Roman" w:hAnsi="Times New Roman"/>
          <w:color w:val="212121"/>
          <w:sz w:val="24"/>
          <w:lang w:eastAsia="ko-KR"/>
        </w:rPr>
        <w:t xml:space="preserve"> </w:t>
      </w:r>
      <w:r w:rsidR="006879BC" w:rsidRPr="00EE6418">
        <w:rPr>
          <w:rFonts w:ascii="Times New Roman" w:hAnsi="Times New Roman"/>
          <w:color w:val="212121"/>
          <w:sz w:val="24"/>
          <w:lang w:eastAsia="ko-KR"/>
        </w:rPr>
        <w:t xml:space="preserve">listed at the bottom </w:t>
      </w:r>
      <w:r w:rsidR="00EC5AC3">
        <w:rPr>
          <w:rFonts w:ascii="Times New Roman" w:hAnsi="Times New Roman"/>
          <w:color w:val="212121"/>
          <w:sz w:val="24"/>
          <w:lang w:eastAsia="ko-KR"/>
        </w:rPr>
        <w:t xml:space="preserve">line </w:t>
      </w:r>
      <w:r w:rsidR="006879BC" w:rsidRPr="00EE6418">
        <w:rPr>
          <w:rFonts w:ascii="Times New Roman" w:hAnsi="Times New Roman"/>
          <w:color w:val="212121"/>
          <w:sz w:val="24"/>
          <w:lang w:eastAsia="ko-KR"/>
        </w:rPr>
        <w:t xml:space="preserve">for </w:t>
      </w:r>
      <w:r w:rsidRPr="00EE6418">
        <w:rPr>
          <w:rFonts w:ascii="Times New Roman" w:hAnsi="Times New Roman"/>
          <w:color w:val="212121"/>
          <w:sz w:val="24"/>
          <w:lang w:eastAsia="ko-KR"/>
        </w:rPr>
        <w:t>comparison.</w:t>
      </w:r>
    </w:p>
    <w:p w14:paraId="26E4C559" w14:textId="22A97959" w:rsidR="00E219F7" w:rsidRDefault="00E219F7" w:rsidP="00C6795B">
      <w:pPr>
        <w:spacing w:line="360" w:lineRule="auto"/>
        <w:rPr>
          <w:rFonts w:ascii="Times New Roman" w:hAnsi="Times New Roman"/>
          <w:color w:val="212121"/>
          <w:sz w:val="24"/>
          <w:lang w:eastAsia="ko-KR"/>
        </w:rPr>
      </w:pPr>
      <w:r w:rsidRPr="00E219F7">
        <w:rPr>
          <w:noProof/>
        </w:rPr>
        <w:drawing>
          <wp:inline distT="0" distB="0" distL="0" distR="0" wp14:anchorId="08759425" wp14:editId="3BFC0FBF">
            <wp:extent cx="5399405" cy="2144137"/>
            <wp:effectExtent l="0" t="0" r="0" b="889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9405" cy="2144137"/>
                    </a:xfrm>
                    <a:prstGeom prst="rect">
                      <a:avLst/>
                    </a:prstGeom>
                    <a:noFill/>
                    <a:ln>
                      <a:noFill/>
                    </a:ln>
                  </pic:spPr>
                </pic:pic>
              </a:graphicData>
            </a:graphic>
          </wp:inline>
        </w:drawing>
      </w:r>
    </w:p>
    <w:p w14:paraId="3CD787C0" w14:textId="77777777" w:rsidR="006879BC" w:rsidRPr="006879BC" w:rsidRDefault="006879BC" w:rsidP="006879BC">
      <w:pPr>
        <w:ind w:left="-42"/>
        <w:rPr>
          <w:rFonts w:ascii="Times New Roman" w:hAnsi="Times New Roman"/>
          <w:color w:val="212121"/>
          <w:szCs w:val="20"/>
          <w:lang w:eastAsia="ko-KR"/>
        </w:rPr>
      </w:pPr>
      <w:r w:rsidRPr="006879BC">
        <w:rPr>
          <w:rFonts w:ascii="Times New Roman" w:hAnsi="Times New Roman"/>
          <w:color w:val="212121"/>
          <w:szCs w:val="20"/>
          <w:lang w:eastAsia="ko-KR"/>
        </w:rPr>
        <w:t xml:space="preserve">*The path length of </w:t>
      </w:r>
      <w:r w:rsidRPr="006879BC">
        <w:rPr>
          <w:rFonts w:ascii="Times New Roman" w:hAnsi="Times New Roman" w:hint="eastAsia"/>
          <w:color w:val="212121"/>
          <w:szCs w:val="20"/>
          <w:lang w:eastAsia="ko-KR"/>
        </w:rPr>
        <w:t>5 mm is optionally provided.</w:t>
      </w:r>
    </w:p>
    <w:p w14:paraId="337FA618" w14:textId="77777777" w:rsidR="006879BC" w:rsidRPr="006879BC" w:rsidRDefault="006879BC" w:rsidP="006879BC">
      <w:pPr>
        <w:ind w:left="-42"/>
        <w:rPr>
          <w:rFonts w:ascii="Times New Roman" w:hAnsi="Times New Roman"/>
          <w:color w:val="212121"/>
          <w:szCs w:val="20"/>
          <w:lang w:eastAsia="ko-KR"/>
        </w:rPr>
      </w:pPr>
      <w:r w:rsidRPr="006879BC">
        <w:rPr>
          <w:rFonts w:ascii="Times New Roman" w:hAnsi="Times New Roman"/>
          <w:color w:val="212121"/>
          <w:szCs w:val="20"/>
          <w:lang w:eastAsia="ko-KR"/>
        </w:rPr>
        <w:t xml:space="preserve">** This apparatus is provided to be used with a conventional spectrophotometer.  </w:t>
      </w:r>
    </w:p>
    <w:p w14:paraId="4313BC49" w14:textId="77777777" w:rsidR="009B43D6" w:rsidRDefault="009B43D6" w:rsidP="009B43D6">
      <w:pPr>
        <w:spacing w:line="360" w:lineRule="auto"/>
        <w:rPr>
          <w:rFonts w:ascii="Times New Roman" w:hAnsi="Times New Roman"/>
          <w:color w:val="212121"/>
          <w:sz w:val="24"/>
        </w:rPr>
      </w:pPr>
    </w:p>
    <w:p w14:paraId="672B26FE" w14:textId="77777777" w:rsidR="009B43D6" w:rsidRDefault="009B43D6" w:rsidP="009B43D6">
      <w:pPr>
        <w:spacing w:line="360" w:lineRule="auto"/>
        <w:rPr>
          <w:rFonts w:ascii="Times New Roman" w:hAnsi="Times New Roman"/>
          <w:color w:val="212121"/>
          <w:sz w:val="24"/>
        </w:rPr>
      </w:pPr>
    </w:p>
    <w:p w14:paraId="7D83BC61" w14:textId="77777777" w:rsidR="009B43D6" w:rsidRDefault="009B43D6" w:rsidP="009B43D6">
      <w:pPr>
        <w:spacing w:line="360" w:lineRule="auto"/>
        <w:rPr>
          <w:rFonts w:ascii="Times New Roman" w:hAnsi="Times New Roman"/>
          <w:color w:val="212121"/>
          <w:sz w:val="24"/>
        </w:rPr>
      </w:pPr>
    </w:p>
    <w:p w14:paraId="41DEDAD6" w14:textId="77777777" w:rsidR="009B43D6" w:rsidRDefault="009B43D6" w:rsidP="009B43D6">
      <w:pPr>
        <w:spacing w:line="360" w:lineRule="auto"/>
        <w:rPr>
          <w:rFonts w:ascii="Times New Roman" w:hAnsi="Times New Roman"/>
          <w:color w:val="212121"/>
          <w:sz w:val="24"/>
        </w:rPr>
      </w:pPr>
    </w:p>
    <w:p w14:paraId="1D7E187D" w14:textId="77777777" w:rsidR="009B43D6" w:rsidRDefault="009B43D6" w:rsidP="009B43D6">
      <w:pPr>
        <w:spacing w:line="360" w:lineRule="auto"/>
        <w:rPr>
          <w:rFonts w:ascii="Times New Roman" w:hAnsi="Times New Roman"/>
          <w:color w:val="212121"/>
          <w:sz w:val="24"/>
        </w:rPr>
      </w:pPr>
    </w:p>
    <w:p w14:paraId="097E3799" w14:textId="77777777" w:rsidR="009B43D6" w:rsidRDefault="009B43D6" w:rsidP="009B43D6">
      <w:pPr>
        <w:spacing w:line="360" w:lineRule="auto"/>
        <w:rPr>
          <w:rFonts w:ascii="Times New Roman" w:hAnsi="Times New Roman"/>
          <w:color w:val="212121"/>
          <w:sz w:val="24"/>
        </w:rPr>
      </w:pPr>
    </w:p>
    <w:p w14:paraId="4A27A74C" w14:textId="77777777" w:rsidR="009B43D6" w:rsidRDefault="009B43D6" w:rsidP="009B43D6">
      <w:pPr>
        <w:spacing w:line="360" w:lineRule="auto"/>
        <w:rPr>
          <w:rFonts w:ascii="Times New Roman" w:hAnsi="Times New Roman"/>
          <w:color w:val="212121"/>
          <w:sz w:val="24"/>
        </w:rPr>
      </w:pPr>
    </w:p>
    <w:p w14:paraId="6E49E9B8" w14:textId="77777777" w:rsidR="009B43D6" w:rsidRDefault="009B43D6" w:rsidP="009B43D6">
      <w:pPr>
        <w:spacing w:line="360" w:lineRule="auto"/>
        <w:rPr>
          <w:rFonts w:ascii="Times New Roman" w:hAnsi="Times New Roman"/>
          <w:color w:val="212121"/>
          <w:sz w:val="24"/>
        </w:rPr>
      </w:pPr>
    </w:p>
    <w:p w14:paraId="24983341" w14:textId="77777777" w:rsidR="009B43D6" w:rsidRDefault="009B43D6" w:rsidP="009B43D6">
      <w:pPr>
        <w:spacing w:line="360" w:lineRule="auto"/>
        <w:rPr>
          <w:rFonts w:ascii="Times New Roman" w:hAnsi="Times New Roman"/>
          <w:color w:val="212121"/>
          <w:sz w:val="24"/>
        </w:rPr>
      </w:pPr>
    </w:p>
    <w:p w14:paraId="7DF2FE61" w14:textId="77777777" w:rsidR="009B43D6" w:rsidRDefault="009B43D6" w:rsidP="009B43D6">
      <w:pPr>
        <w:spacing w:line="360" w:lineRule="auto"/>
        <w:rPr>
          <w:rFonts w:ascii="Times New Roman" w:hAnsi="Times New Roman"/>
          <w:color w:val="212121"/>
          <w:sz w:val="24"/>
        </w:rPr>
      </w:pPr>
    </w:p>
    <w:p w14:paraId="6E15D129" w14:textId="7ECACB4B" w:rsidR="009B43D6" w:rsidRDefault="009B43D6" w:rsidP="009B43D6">
      <w:pPr>
        <w:spacing w:line="360" w:lineRule="auto"/>
        <w:rPr>
          <w:rFonts w:ascii="Times New Roman" w:hAnsi="Times New Roman"/>
          <w:color w:val="212121"/>
          <w:sz w:val="24"/>
        </w:rPr>
      </w:pPr>
      <w:r w:rsidRPr="00AB7738">
        <w:rPr>
          <w:rFonts w:ascii="Times New Roman" w:hAnsi="Times New Roman"/>
          <w:color w:val="212121"/>
          <w:sz w:val="24"/>
        </w:rPr>
        <w:lastRenderedPageBreak/>
        <w:t>Supplementary Table S</w:t>
      </w:r>
      <w:r>
        <w:rPr>
          <w:rFonts w:ascii="Times New Roman" w:hAnsi="Times New Roman"/>
          <w:color w:val="212121"/>
          <w:sz w:val="24"/>
        </w:rPr>
        <w:t>2</w:t>
      </w:r>
      <w:r w:rsidRPr="00AB7738">
        <w:rPr>
          <w:rFonts w:ascii="Times New Roman" w:hAnsi="Times New Roman"/>
          <w:color w:val="212121"/>
          <w:sz w:val="24"/>
        </w:rPr>
        <w:t>. Information on the internal volumes of micro-tubes with various combinations of internals dimeter</w:t>
      </w:r>
      <w:r w:rsidR="0093518C">
        <w:rPr>
          <w:rFonts w:ascii="Times New Roman" w:hAnsi="Times New Roman"/>
          <w:color w:val="212121"/>
          <w:sz w:val="24"/>
        </w:rPr>
        <w:t>s</w:t>
      </w:r>
      <w:r w:rsidRPr="00AB7738">
        <w:rPr>
          <w:rFonts w:ascii="Times New Roman" w:hAnsi="Times New Roman"/>
          <w:color w:val="212121"/>
          <w:sz w:val="24"/>
        </w:rPr>
        <w:t xml:space="preserve"> and lengths.</w:t>
      </w:r>
    </w:p>
    <w:p w14:paraId="017939E8" w14:textId="780E8D8F" w:rsidR="0093518C" w:rsidRDefault="0093518C" w:rsidP="009B43D6">
      <w:pPr>
        <w:spacing w:line="360" w:lineRule="auto"/>
        <w:rPr>
          <w:rFonts w:ascii="Times New Roman" w:hAnsi="Times New Roman"/>
          <w:color w:val="212121"/>
          <w:sz w:val="24"/>
        </w:rPr>
      </w:pPr>
      <w:r w:rsidRPr="0093518C">
        <w:rPr>
          <w:noProof/>
          <w:lang w:eastAsia="ko-KR"/>
        </w:rPr>
        <w:drawing>
          <wp:inline distT="0" distB="0" distL="0" distR="0" wp14:anchorId="23B5D651" wp14:editId="4B08FEE2">
            <wp:extent cx="4800600" cy="504825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5048250"/>
                    </a:xfrm>
                    <a:prstGeom prst="rect">
                      <a:avLst/>
                    </a:prstGeom>
                    <a:noFill/>
                    <a:ln>
                      <a:noFill/>
                    </a:ln>
                  </pic:spPr>
                </pic:pic>
              </a:graphicData>
            </a:graphic>
          </wp:inline>
        </w:drawing>
      </w:r>
    </w:p>
    <w:p w14:paraId="5882AF73" w14:textId="77777777" w:rsidR="009B43D6" w:rsidRPr="00AB7738" w:rsidRDefault="009B43D6" w:rsidP="009B43D6">
      <w:pPr>
        <w:jc w:val="center"/>
        <w:rPr>
          <w:rFonts w:ascii="Times New Roman" w:hAnsi="Times New Roman"/>
          <w:color w:val="212121"/>
          <w:sz w:val="24"/>
        </w:rPr>
      </w:pPr>
      <w:r w:rsidRPr="00AB7738">
        <w:rPr>
          <w:rFonts w:ascii="Times New Roman" w:hAnsi="Times New Roman"/>
          <w:noProof/>
          <w:color w:val="212121"/>
          <w:sz w:val="24"/>
          <w:lang w:eastAsia="ko-KR"/>
        </w:rPr>
        <w:lastRenderedPageBreak/>
        <w:drawing>
          <wp:inline distT="0" distB="0" distL="0" distR="0" wp14:anchorId="78477CD3" wp14:editId="698CB4AB">
            <wp:extent cx="5327374" cy="3626923"/>
            <wp:effectExtent l="0" t="0" r="698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5000" cy="3632115"/>
                    </a:xfrm>
                    <a:prstGeom prst="rect">
                      <a:avLst/>
                    </a:prstGeom>
                    <a:noFill/>
                  </pic:spPr>
                </pic:pic>
              </a:graphicData>
            </a:graphic>
          </wp:inline>
        </w:drawing>
      </w:r>
    </w:p>
    <w:p w14:paraId="2891B20F" w14:textId="2046A3BE" w:rsidR="009B43D6" w:rsidRPr="00AB7738" w:rsidRDefault="009B43D6" w:rsidP="009B43D6">
      <w:pPr>
        <w:spacing w:line="360" w:lineRule="auto"/>
        <w:rPr>
          <w:rFonts w:ascii="Times New Roman" w:hAnsi="Times New Roman"/>
          <w:color w:val="212121"/>
          <w:sz w:val="24"/>
        </w:rPr>
      </w:pPr>
      <w:r w:rsidRPr="00AB7738">
        <w:rPr>
          <w:rFonts w:ascii="Times New Roman" w:hAnsi="Times New Roman"/>
          <w:color w:val="212121"/>
          <w:sz w:val="24"/>
        </w:rPr>
        <w:t xml:space="preserve">Supplementary Figure S1. Schematic of the fluidic control body to be assembled with the spacer defining the internal fluidic channel. The fluidic control body also provides receptacles for an absorption cell as well as an optical fiber fetch cable to </w:t>
      </w:r>
      <w:r w:rsidR="0093518C">
        <w:rPr>
          <w:rFonts w:ascii="Times New Roman" w:hAnsi="Times New Roman"/>
          <w:color w:val="212121"/>
          <w:sz w:val="24"/>
        </w:rPr>
        <w:t xml:space="preserve">optically </w:t>
      </w:r>
      <w:r w:rsidRPr="00AB7738">
        <w:rPr>
          <w:rFonts w:ascii="Times New Roman" w:hAnsi="Times New Roman"/>
          <w:color w:val="212121"/>
          <w:sz w:val="24"/>
        </w:rPr>
        <w:t>couple them together.</w:t>
      </w:r>
    </w:p>
    <w:p w14:paraId="7868B6C6" w14:textId="77777777" w:rsidR="009B43D6" w:rsidRPr="00AB7738" w:rsidRDefault="009B43D6" w:rsidP="009B43D6">
      <w:pPr>
        <w:widowControl/>
        <w:suppressAutoHyphens w:val="0"/>
        <w:autoSpaceDE/>
        <w:jc w:val="left"/>
        <w:rPr>
          <w:rFonts w:ascii="Times New Roman" w:hAnsi="Times New Roman"/>
          <w:color w:val="212121"/>
          <w:sz w:val="24"/>
        </w:rPr>
      </w:pPr>
      <w:r w:rsidRPr="00AB7738">
        <w:rPr>
          <w:rFonts w:ascii="Times New Roman" w:hAnsi="Times New Roman"/>
          <w:color w:val="212121"/>
          <w:sz w:val="24"/>
        </w:rPr>
        <w:br w:type="page"/>
      </w:r>
    </w:p>
    <w:p w14:paraId="6438B526" w14:textId="77777777" w:rsidR="009B43D6" w:rsidRDefault="009B43D6" w:rsidP="009B43D6">
      <w:pPr>
        <w:spacing w:line="360" w:lineRule="auto"/>
        <w:rPr>
          <w:rFonts w:ascii="Times New Roman" w:hAnsi="Times New Roman"/>
          <w:noProof/>
          <w:color w:val="212121"/>
          <w:sz w:val="24"/>
          <w:lang w:eastAsia="ko-KR"/>
        </w:rPr>
      </w:pPr>
      <w:r w:rsidRPr="0008185C">
        <w:rPr>
          <w:rFonts w:ascii="Times New Roman" w:hAnsi="Times New Roman"/>
          <w:noProof/>
          <w:color w:val="212121"/>
          <w:sz w:val="24"/>
          <w:lang w:eastAsia="ko-KR"/>
        </w:rPr>
        <w:lastRenderedPageBreak/>
        <w:drawing>
          <wp:inline distT="0" distB="0" distL="0" distR="0" wp14:anchorId="55FBF470" wp14:editId="3DDD513E">
            <wp:extent cx="6480810" cy="3645455"/>
            <wp:effectExtent l="0" t="0" r="0" b="0"/>
            <wp:docPr id="4" name="그림 4" descr="C:\Users\박상열\Desktop\OD-biotechniques-revision\고해상도 figs\supplementary figure\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박상열\Desktop\OD-biotechniques-revision\고해상도 figs\supplementary figure\Fig. S-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4632" cy="3658855"/>
                    </a:xfrm>
                    <a:prstGeom prst="rect">
                      <a:avLst/>
                    </a:prstGeom>
                    <a:noFill/>
                    <a:ln>
                      <a:noFill/>
                    </a:ln>
                  </pic:spPr>
                </pic:pic>
              </a:graphicData>
            </a:graphic>
          </wp:inline>
        </w:drawing>
      </w:r>
    </w:p>
    <w:p w14:paraId="6E8A704F" w14:textId="77777777" w:rsidR="009B43D6" w:rsidRPr="00AB7738" w:rsidRDefault="009B43D6" w:rsidP="009B43D6">
      <w:pPr>
        <w:spacing w:line="360" w:lineRule="auto"/>
        <w:rPr>
          <w:rFonts w:ascii="Times New Roman" w:hAnsi="Times New Roman"/>
          <w:color w:val="212121"/>
          <w:sz w:val="24"/>
        </w:rPr>
      </w:pPr>
      <w:r w:rsidRPr="00AB7738">
        <w:rPr>
          <w:rFonts w:ascii="Times New Roman" w:hAnsi="Times New Roman"/>
          <w:color w:val="212121"/>
          <w:sz w:val="24"/>
        </w:rPr>
        <w:t xml:space="preserve">Supplementary Figure S2. The detailed presentation of the interfacing area of the fluidic control body. </w:t>
      </w:r>
      <w:r w:rsidRPr="00AB7738">
        <w:rPr>
          <w:rFonts w:ascii="Times New Roman" w:hAnsi="Times New Roman"/>
          <w:color w:val="212121"/>
          <w:sz w:val="24"/>
        </w:rPr>
        <w:br w:type="page"/>
      </w:r>
    </w:p>
    <w:p w14:paraId="50036A0E" w14:textId="77777777" w:rsidR="009B43D6" w:rsidRPr="00AB7738" w:rsidRDefault="009B43D6" w:rsidP="009B43D6">
      <w:pPr>
        <w:rPr>
          <w:rFonts w:ascii="Times New Roman" w:hAnsi="Times New Roman"/>
          <w:color w:val="212121"/>
          <w:sz w:val="24"/>
        </w:rPr>
      </w:pPr>
    </w:p>
    <w:p w14:paraId="2E086F88" w14:textId="77777777" w:rsidR="009B43D6" w:rsidRPr="00AB7738" w:rsidRDefault="009B43D6" w:rsidP="009B43D6">
      <w:pPr>
        <w:spacing w:line="360" w:lineRule="auto"/>
        <w:rPr>
          <w:rFonts w:ascii="Times New Roman" w:hAnsi="Times New Roman"/>
          <w:color w:val="212121"/>
          <w:sz w:val="24"/>
        </w:rPr>
      </w:pPr>
      <w:r w:rsidRPr="00AB7738">
        <w:rPr>
          <w:rFonts w:ascii="Times New Roman" w:hAnsi="Times New Roman"/>
          <w:noProof/>
          <w:color w:val="212121"/>
          <w:sz w:val="24"/>
          <w:lang w:eastAsia="ko-KR"/>
        </w:rPr>
        <w:drawing>
          <wp:inline distT="0" distB="0" distL="0" distR="0" wp14:anchorId="6E828838" wp14:editId="20B0BE3D">
            <wp:extent cx="5358765" cy="4291646"/>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792" cy="4294871"/>
                    </a:xfrm>
                    <a:prstGeom prst="rect">
                      <a:avLst/>
                    </a:prstGeom>
                    <a:noFill/>
                  </pic:spPr>
                </pic:pic>
              </a:graphicData>
            </a:graphic>
          </wp:inline>
        </w:drawing>
      </w:r>
      <w:r w:rsidRPr="00AB7738">
        <w:rPr>
          <w:rFonts w:ascii="Times New Roman" w:hAnsi="Times New Roman"/>
          <w:color w:val="212121"/>
          <w:sz w:val="24"/>
        </w:rPr>
        <w:t xml:space="preserve"> Supplementary Figure S3. Schematic of the light passage for absorption measurement (not to scale): (a) light source, (b) optical fiber, (c) fiber receptacle, (d) window, (e) absorption cell, (f) detection well, (g) spectrophotometer module or photodiode</w:t>
      </w:r>
    </w:p>
    <w:p w14:paraId="14AB8315" w14:textId="77777777" w:rsidR="009B43D6" w:rsidRPr="00AB7738" w:rsidRDefault="009B43D6" w:rsidP="009B43D6">
      <w:pPr>
        <w:ind w:left="120" w:hangingChars="50" w:hanging="120"/>
        <w:rPr>
          <w:rFonts w:ascii="Times New Roman" w:hAnsi="Times New Roman"/>
          <w:color w:val="212121"/>
          <w:sz w:val="24"/>
        </w:rPr>
      </w:pPr>
      <w:r w:rsidRPr="00AB7738">
        <w:rPr>
          <w:rFonts w:ascii="Times New Roman" w:hAnsi="Times New Roman"/>
          <w:noProof/>
          <w:color w:val="212121"/>
          <w:sz w:val="24"/>
          <w:lang w:eastAsia="ko-KR"/>
        </w:rPr>
        <w:lastRenderedPageBreak/>
        <w:drawing>
          <wp:inline distT="0" distB="0" distL="0" distR="0" wp14:anchorId="377EE13C" wp14:editId="199381AF">
            <wp:extent cx="5391109" cy="3581400"/>
            <wp:effectExtent l="0" t="0" r="63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5599" cy="3591026"/>
                    </a:xfrm>
                    <a:prstGeom prst="rect">
                      <a:avLst/>
                    </a:prstGeom>
                    <a:noFill/>
                  </pic:spPr>
                </pic:pic>
              </a:graphicData>
            </a:graphic>
          </wp:inline>
        </w:drawing>
      </w:r>
    </w:p>
    <w:p w14:paraId="12D08BD5" w14:textId="77777777" w:rsidR="009B43D6" w:rsidRPr="00AB7738" w:rsidRDefault="009B43D6" w:rsidP="009B43D6">
      <w:pPr>
        <w:spacing w:line="360" w:lineRule="auto"/>
        <w:rPr>
          <w:rFonts w:ascii="Times New Roman" w:hAnsi="Times New Roman"/>
          <w:color w:val="212121"/>
          <w:sz w:val="24"/>
        </w:rPr>
      </w:pPr>
      <w:r w:rsidRPr="00AB7738">
        <w:rPr>
          <w:rFonts w:ascii="Times New Roman" w:hAnsi="Times New Roman"/>
          <w:color w:val="212121"/>
          <w:sz w:val="24"/>
        </w:rPr>
        <w:t>Supplementary Figure S4. Graphical presentation of the prototype instrument equipped with the proposed absorption cell as well as the disk type sample tray.</w:t>
      </w:r>
    </w:p>
    <w:p w14:paraId="65911DA1" w14:textId="77777777" w:rsidR="009B43D6" w:rsidRPr="00AB7738" w:rsidRDefault="009B43D6" w:rsidP="009B43D6">
      <w:pPr>
        <w:spacing w:line="360" w:lineRule="auto"/>
        <w:rPr>
          <w:rFonts w:ascii="Times New Roman" w:hAnsi="Times New Roman"/>
          <w:color w:val="212121"/>
          <w:sz w:val="24"/>
        </w:rPr>
      </w:pPr>
    </w:p>
    <w:p w14:paraId="0B2A8C9F" w14:textId="77777777" w:rsidR="009B43D6" w:rsidRPr="00AB7738" w:rsidRDefault="009B43D6" w:rsidP="009B43D6">
      <w:pPr>
        <w:ind w:left="100" w:hangingChars="50" w:hanging="100"/>
        <w:rPr>
          <w:rFonts w:ascii="Times New Roman" w:hAnsi="Times New Roman"/>
          <w:color w:val="212121"/>
          <w:sz w:val="24"/>
        </w:rPr>
      </w:pPr>
      <w:r w:rsidRPr="00AB7738">
        <w:rPr>
          <w:rFonts w:ascii="Times New Roman" w:hAnsi="Times New Roman"/>
          <w:noProof/>
          <w:lang w:eastAsia="ko-KR"/>
        </w:rPr>
        <w:lastRenderedPageBreak/>
        <w:drawing>
          <wp:inline distT="0" distB="0" distL="0" distR="0" wp14:anchorId="4AE2C39B" wp14:editId="7876F183">
            <wp:extent cx="5381625" cy="3755926"/>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3782" cy="3757431"/>
                    </a:xfrm>
                    <a:prstGeom prst="rect">
                      <a:avLst/>
                    </a:prstGeom>
                    <a:noFill/>
                    <a:ln>
                      <a:noFill/>
                    </a:ln>
                  </pic:spPr>
                </pic:pic>
              </a:graphicData>
            </a:graphic>
          </wp:inline>
        </w:drawing>
      </w:r>
    </w:p>
    <w:p w14:paraId="7A616F26" w14:textId="77777777" w:rsidR="009B43D6" w:rsidRPr="00AB7738" w:rsidRDefault="009B43D6" w:rsidP="009B43D6">
      <w:pPr>
        <w:spacing w:line="360" w:lineRule="auto"/>
        <w:jc w:val="distribute"/>
        <w:rPr>
          <w:rFonts w:ascii="Times New Roman" w:hAnsi="Times New Roman"/>
          <w:color w:val="212121"/>
          <w:sz w:val="24"/>
        </w:rPr>
      </w:pPr>
      <w:r w:rsidRPr="00AB7738">
        <w:rPr>
          <w:rFonts w:ascii="Times New Roman" w:hAnsi="Times New Roman"/>
          <w:color w:val="212121"/>
          <w:sz w:val="24"/>
        </w:rPr>
        <w:t xml:space="preserve">Supplementary Figure S5. </w:t>
      </w:r>
      <w:r>
        <w:rPr>
          <w:rFonts w:ascii="Times New Roman" w:hAnsi="Times New Roman"/>
          <w:color w:val="212121"/>
          <w:sz w:val="24"/>
        </w:rPr>
        <w:t>G</w:t>
      </w:r>
      <w:r w:rsidRPr="00AB7738">
        <w:rPr>
          <w:rFonts w:ascii="Times New Roman" w:hAnsi="Times New Roman"/>
          <w:color w:val="212121"/>
          <w:sz w:val="24"/>
        </w:rPr>
        <w:t>radual change in the effective path length of the proposed absorption cell created from absorption curves of a diluted phenolphthalein indicator obtained with the proposed absorption cell and a conventional absorption cell (path length 10 mm) made of quartz. The middle region of wavelength giving poor signal to noise was omitted from plotting to avoid misleading by unreliable data points.</w:t>
      </w:r>
    </w:p>
    <w:p w14:paraId="06F1F846" w14:textId="77777777" w:rsidR="009B43D6" w:rsidRPr="00AB7738" w:rsidRDefault="009B43D6" w:rsidP="009B43D6">
      <w:pPr>
        <w:spacing w:line="480" w:lineRule="auto"/>
        <w:ind w:left="120" w:hangingChars="50" w:hanging="120"/>
        <w:rPr>
          <w:rFonts w:ascii="Times New Roman" w:hAnsi="Times New Roman"/>
          <w:color w:val="212121"/>
          <w:sz w:val="24"/>
        </w:rPr>
      </w:pPr>
    </w:p>
    <w:p w14:paraId="0BCE4576" w14:textId="77777777" w:rsidR="009B43D6" w:rsidRPr="00AB7738" w:rsidRDefault="009B43D6" w:rsidP="009B43D6">
      <w:pPr>
        <w:ind w:left="120" w:hangingChars="50" w:hanging="120"/>
        <w:rPr>
          <w:rFonts w:ascii="Times New Roman" w:hAnsi="Times New Roman"/>
          <w:color w:val="212121"/>
          <w:sz w:val="24"/>
        </w:rPr>
      </w:pPr>
    </w:p>
    <w:p w14:paraId="034B83E8" w14:textId="77777777" w:rsidR="009B43D6" w:rsidRPr="00AB7738" w:rsidRDefault="009B43D6" w:rsidP="009B43D6">
      <w:pPr>
        <w:rPr>
          <w:rFonts w:ascii="Times New Roman" w:hAnsi="Times New Roman"/>
        </w:rPr>
      </w:pPr>
    </w:p>
    <w:p w14:paraId="03100C10" w14:textId="77777777" w:rsidR="009B43D6" w:rsidRPr="00AB7738" w:rsidRDefault="009B43D6" w:rsidP="009B43D6">
      <w:pPr>
        <w:rPr>
          <w:rFonts w:ascii="Times New Roman" w:hAnsi="Times New Roman"/>
        </w:rPr>
      </w:pPr>
    </w:p>
    <w:p w14:paraId="19AB7ECF" w14:textId="77777777" w:rsidR="009B43D6" w:rsidRPr="00AB7738" w:rsidRDefault="009B43D6" w:rsidP="009B43D6">
      <w:pPr>
        <w:rPr>
          <w:rFonts w:ascii="Times New Roman" w:hAnsi="Times New Roman"/>
        </w:rPr>
      </w:pPr>
    </w:p>
    <w:p w14:paraId="632C9020" w14:textId="77777777" w:rsidR="009B43D6" w:rsidRPr="00AB7738" w:rsidRDefault="009B43D6" w:rsidP="009B43D6">
      <w:pPr>
        <w:rPr>
          <w:rFonts w:ascii="Times New Roman" w:hAnsi="Times New Roman"/>
        </w:rPr>
      </w:pPr>
    </w:p>
    <w:p w14:paraId="3FA21866" w14:textId="77777777" w:rsidR="009B43D6" w:rsidRPr="00AB7738" w:rsidRDefault="009B43D6" w:rsidP="009B43D6">
      <w:pPr>
        <w:rPr>
          <w:rFonts w:ascii="Times New Roman" w:hAnsi="Times New Roman"/>
        </w:rPr>
      </w:pPr>
    </w:p>
    <w:p w14:paraId="488EE396" w14:textId="77777777" w:rsidR="009B43D6" w:rsidRPr="00AB7738" w:rsidRDefault="009B43D6" w:rsidP="009B43D6">
      <w:pPr>
        <w:rPr>
          <w:rFonts w:ascii="Times New Roman" w:hAnsi="Times New Roman"/>
        </w:rPr>
      </w:pPr>
    </w:p>
    <w:p w14:paraId="2CBDC5DD" w14:textId="77777777" w:rsidR="009B43D6" w:rsidRPr="00AB7738" w:rsidRDefault="009B43D6" w:rsidP="009B43D6">
      <w:pPr>
        <w:keepNext/>
      </w:pPr>
      <w:r w:rsidRPr="00AB7738">
        <w:rPr>
          <w:noProof/>
          <w:lang w:eastAsia="ko-KR"/>
        </w:rPr>
        <w:lastRenderedPageBreak/>
        <w:drawing>
          <wp:inline distT="0" distB="0" distL="0" distR="0" wp14:anchorId="061C377D" wp14:editId="0389647F">
            <wp:extent cx="5399405" cy="3772352"/>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9405" cy="3772352"/>
                    </a:xfrm>
                    <a:prstGeom prst="rect">
                      <a:avLst/>
                    </a:prstGeom>
                    <a:noFill/>
                    <a:ln>
                      <a:noFill/>
                    </a:ln>
                  </pic:spPr>
                </pic:pic>
              </a:graphicData>
            </a:graphic>
          </wp:inline>
        </w:drawing>
      </w:r>
    </w:p>
    <w:p w14:paraId="075C76FF" w14:textId="77777777" w:rsidR="009B43D6" w:rsidRPr="00AB7738" w:rsidRDefault="009B43D6" w:rsidP="009B43D6">
      <w:pPr>
        <w:spacing w:line="360" w:lineRule="auto"/>
        <w:rPr>
          <w:rFonts w:ascii="Times New Roman" w:hAnsi="Times New Roman"/>
        </w:rPr>
      </w:pPr>
      <w:r w:rsidRPr="00AB7738">
        <w:rPr>
          <w:rFonts w:ascii="Times New Roman" w:hAnsi="Times New Roman"/>
          <w:color w:val="212121"/>
          <w:sz w:val="24"/>
        </w:rPr>
        <w:t>Supplementary Figure S6. Linear relationship between the assigned absorbance and the measured absorbance for the gravimetrically diluted NIST SRM935</w:t>
      </w:r>
      <w:r>
        <w:rPr>
          <w:rFonts w:ascii="Times New Roman" w:hAnsi="Times New Roman"/>
          <w:color w:val="212121"/>
          <w:sz w:val="24"/>
        </w:rPr>
        <w:t>a</w:t>
      </w:r>
      <w:r w:rsidRPr="00AB7738">
        <w:rPr>
          <w:rFonts w:ascii="Times New Roman" w:hAnsi="Times New Roman"/>
          <w:color w:val="212121"/>
          <w:sz w:val="24"/>
        </w:rPr>
        <w:t xml:space="preserve"> at 257 nm. The R</w:t>
      </w:r>
      <w:r w:rsidRPr="00AB7738">
        <w:rPr>
          <w:rFonts w:ascii="Times New Roman" w:hAnsi="Times New Roman"/>
          <w:color w:val="212121"/>
          <w:sz w:val="24"/>
          <w:vertAlign w:val="superscript"/>
        </w:rPr>
        <w:t xml:space="preserve">2 </w:t>
      </w:r>
      <w:r w:rsidRPr="00AB7738">
        <w:rPr>
          <w:rFonts w:ascii="Times New Roman" w:hAnsi="Times New Roman"/>
          <w:color w:val="212121"/>
          <w:sz w:val="24"/>
        </w:rPr>
        <w:t>value of linear fitting was 0.9997 whereas the slope was 0.992 for the standard solutions of absorbance 0.011 – 2.56.</w:t>
      </w:r>
    </w:p>
    <w:p w14:paraId="014DC199" w14:textId="77777777" w:rsidR="009B43D6" w:rsidRPr="00AB7738" w:rsidRDefault="009B43D6" w:rsidP="009B43D6">
      <w:pPr>
        <w:pStyle w:val="NoSpacing"/>
        <w:spacing w:line="480" w:lineRule="auto"/>
        <w:rPr>
          <w:rFonts w:ascii="Times New Roman" w:hAnsi="Times New Roman" w:cs="Times New Roman"/>
          <w:color w:val="000000" w:themeColor="text1"/>
          <w:sz w:val="24"/>
          <w:szCs w:val="24"/>
        </w:rPr>
      </w:pPr>
    </w:p>
    <w:p w14:paraId="1F08BD76" w14:textId="77777777" w:rsidR="009B43D6" w:rsidRDefault="009B43D6" w:rsidP="009B43D6">
      <w:pPr>
        <w:pStyle w:val="NoSpacing"/>
        <w:spacing w:line="480" w:lineRule="auto"/>
        <w:rPr>
          <w:rFonts w:ascii="Times New Roman" w:hAnsi="Times New Roman" w:cs="Times New Roman"/>
          <w:color w:val="000000" w:themeColor="text1"/>
          <w:sz w:val="24"/>
          <w:szCs w:val="24"/>
        </w:rPr>
      </w:pPr>
    </w:p>
    <w:p w14:paraId="2D591829" w14:textId="77777777" w:rsidR="009B43D6" w:rsidRPr="00104830" w:rsidRDefault="009B43D6" w:rsidP="009B43D6">
      <w:pPr>
        <w:pStyle w:val="NoSpacing"/>
        <w:spacing w:line="480" w:lineRule="auto"/>
        <w:rPr>
          <w:rFonts w:ascii="Times New Roman" w:hAnsi="Times New Roman"/>
          <w:color w:val="212121"/>
          <w:sz w:val="24"/>
        </w:rPr>
      </w:pPr>
    </w:p>
    <w:p w14:paraId="4E009607" w14:textId="77777777" w:rsidR="00F543CC" w:rsidRPr="009B43D6" w:rsidRDefault="00F543CC"/>
    <w:sectPr w:rsidR="00F543CC" w:rsidRPr="009B43D6" w:rsidSect="00AC2419">
      <w:footnotePr>
        <w:pos w:val="beneathText"/>
      </w:footnotePr>
      <w:pgSz w:w="11905" w:h="16837"/>
      <w:pgMar w:top="1985" w:right="1701" w:bottom="1701" w:left="1701" w:header="720"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86A27" w14:textId="77777777" w:rsidR="00470E92" w:rsidRDefault="00470E92" w:rsidP="00EE6418">
      <w:r>
        <w:separator/>
      </w:r>
    </w:p>
  </w:endnote>
  <w:endnote w:type="continuationSeparator" w:id="0">
    <w:p w14:paraId="16729ECC" w14:textId="77777777" w:rsidR="00470E92" w:rsidRDefault="00470E92" w:rsidP="00EE6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86EA6" w14:textId="77777777" w:rsidR="00470E92" w:rsidRDefault="00470E92" w:rsidP="00EE6418">
      <w:r>
        <w:separator/>
      </w:r>
    </w:p>
  </w:footnote>
  <w:footnote w:type="continuationSeparator" w:id="0">
    <w:p w14:paraId="00016804" w14:textId="77777777" w:rsidR="00470E92" w:rsidRDefault="00470E92" w:rsidP="00EE64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692FE5"/>
    <w:multiLevelType w:val="hybridMultilevel"/>
    <w:tmpl w:val="11763EC2"/>
    <w:lvl w:ilvl="0" w:tplc="9B26A86E">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409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3D6"/>
    <w:rsid w:val="00234BD7"/>
    <w:rsid w:val="003F1495"/>
    <w:rsid w:val="00470E92"/>
    <w:rsid w:val="006879BC"/>
    <w:rsid w:val="008D622A"/>
    <w:rsid w:val="0093518C"/>
    <w:rsid w:val="009B43D6"/>
    <w:rsid w:val="00C4696E"/>
    <w:rsid w:val="00C6795B"/>
    <w:rsid w:val="00E219F7"/>
    <w:rsid w:val="00EC5AC3"/>
    <w:rsid w:val="00EE6418"/>
    <w:rsid w:val="00F543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C9846E"/>
  <w15:chartTrackingRefBased/>
  <w15:docId w15:val="{62E2E90D-B41E-4C26-AEDF-1C96D3A8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3D6"/>
    <w:pPr>
      <w:widowControl w:val="0"/>
      <w:suppressAutoHyphens/>
      <w:autoSpaceDE w:val="0"/>
      <w:spacing w:after="0" w:line="240" w:lineRule="auto"/>
    </w:pPr>
    <w:rPr>
      <w:rFonts w:ascii="Batang" w:eastAsia="Batang" w:hAnsi="Batang" w:cs="Times New Roman"/>
      <w:kern w:val="1"/>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43D6"/>
    <w:pPr>
      <w:widowControl w:val="0"/>
      <w:wordWrap w:val="0"/>
      <w:autoSpaceDE w:val="0"/>
      <w:autoSpaceDN w:val="0"/>
      <w:spacing w:after="0" w:line="240" w:lineRule="auto"/>
    </w:pPr>
  </w:style>
  <w:style w:type="character" w:styleId="Hyperlink">
    <w:name w:val="Hyperlink"/>
    <w:basedOn w:val="DefaultParagraphFont"/>
    <w:uiPriority w:val="99"/>
    <w:semiHidden/>
    <w:unhideWhenUsed/>
    <w:rsid w:val="00C4696E"/>
    <w:rPr>
      <w:color w:val="0563C1"/>
      <w:u w:val="single"/>
    </w:rPr>
  </w:style>
  <w:style w:type="paragraph" w:styleId="ListParagraph">
    <w:name w:val="List Paragraph"/>
    <w:basedOn w:val="Normal"/>
    <w:uiPriority w:val="34"/>
    <w:qFormat/>
    <w:rsid w:val="006879BC"/>
    <w:pPr>
      <w:ind w:leftChars="400" w:left="800"/>
    </w:pPr>
  </w:style>
  <w:style w:type="character" w:styleId="CommentReference">
    <w:name w:val="annotation reference"/>
    <w:basedOn w:val="DefaultParagraphFont"/>
    <w:uiPriority w:val="99"/>
    <w:semiHidden/>
    <w:unhideWhenUsed/>
    <w:rsid w:val="00234BD7"/>
    <w:rPr>
      <w:sz w:val="18"/>
      <w:szCs w:val="18"/>
    </w:rPr>
  </w:style>
  <w:style w:type="paragraph" w:styleId="CommentText">
    <w:name w:val="annotation text"/>
    <w:basedOn w:val="Normal"/>
    <w:link w:val="CommentTextChar"/>
    <w:uiPriority w:val="99"/>
    <w:semiHidden/>
    <w:unhideWhenUsed/>
    <w:rsid w:val="00234BD7"/>
    <w:pPr>
      <w:jc w:val="left"/>
    </w:pPr>
  </w:style>
  <w:style w:type="character" w:customStyle="1" w:styleId="CommentTextChar">
    <w:name w:val="Comment Text Char"/>
    <w:basedOn w:val="DefaultParagraphFont"/>
    <w:link w:val="CommentText"/>
    <w:uiPriority w:val="99"/>
    <w:semiHidden/>
    <w:rsid w:val="00234BD7"/>
    <w:rPr>
      <w:rFonts w:ascii="Batang" w:eastAsia="Batang" w:hAnsi="Batang" w:cs="Times New Roman"/>
      <w:kern w:val="1"/>
      <w:szCs w:val="24"/>
      <w:lang w:eastAsia="ar-SA"/>
    </w:rPr>
  </w:style>
  <w:style w:type="paragraph" w:styleId="CommentSubject">
    <w:name w:val="annotation subject"/>
    <w:basedOn w:val="CommentText"/>
    <w:next w:val="CommentText"/>
    <w:link w:val="CommentSubjectChar"/>
    <w:uiPriority w:val="99"/>
    <w:semiHidden/>
    <w:unhideWhenUsed/>
    <w:rsid w:val="00234BD7"/>
    <w:rPr>
      <w:b/>
      <w:bCs/>
    </w:rPr>
  </w:style>
  <w:style w:type="character" w:customStyle="1" w:styleId="CommentSubjectChar">
    <w:name w:val="Comment Subject Char"/>
    <w:basedOn w:val="CommentTextChar"/>
    <w:link w:val="CommentSubject"/>
    <w:uiPriority w:val="99"/>
    <w:semiHidden/>
    <w:rsid w:val="00234BD7"/>
    <w:rPr>
      <w:rFonts w:ascii="Batang" w:eastAsia="Batang" w:hAnsi="Batang" w:cs="Times New Roman"/>
      <w:b/>
      <w:bCs/>
      <w:kern w:val="1"/>
      <w:szCs w:val="24"/>
      <w:lang w:eastAsia="ar-SA"/>
    </w:rPr>
  </w:style>
  <w:style w:type="paragraph" w:styleId="BalloonText">
    <w:name w:val="Balloon Text"/>
    <w:basedOn w:val="Normal"/>
    <w:link w:val="BalloonTextChar"/>
    <w:uiPriority w:val="99"/>
    <w:semiHidden/>
    <w:unhideWhenUsed/>
    <w:rsid w:val="00234BD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34BD7"/>
    <w:rPr>
      <w:rFonts w:asciiTheme="majorHAnsi" w:eastAsiaTheme="majorEastAsia" w:hAnsiTheme="majorHAnsi" w:cstheme="majorBidi"/>
      <w:kern w:val="1"/>
      <w:sz w:val="18"/>
      <w:szCs w:val="18"/>
      <w:lang w:eastAsia="ar-SA"/>
    </w:rPr>
  </w:style>
  <w:style w:type="paragraph" w:styleId="Header">
    <w:name w:val="header"/>
    <w:basedOn w:val="Normal"/>
    <w:link w:val="HeaderChar"/>
    <w:uiPriority w:val="99"/>
    <w:unhideWhenUsed/>
    <w:rsid w:val="00EE6418"/>
    <w:pPr>
      <w:tabs>
        <w:tab w:val="center" w:pos="4513"/>
        <w:tab w:val="right" w:pos="9026"/>
      </w:tabs>
      <w:snapToGrid w:val="0"/>
    </w:pPr>
  </w:style>
  <w:style w:type="character" w:customStyle="1" w:styleId="HeaderChar">
    <w:name w:val="Header Char"/>
    <w:basedOn w:val="DefaultParagraphFont"/>
    <w:link w:val="Header"/>
    <w:uiPriority w:val="99"/>
    <w:rsid w:val="00EE6418"/>
    <w:rPr>
      <w:rFonts w:ascii="Batang" w:eastAsia="Batang" w:hAnsi="Batang" w:cs="Times New Roman"/>
      <w:kern w:val="1"/>
      <w:szCs w:val="24"/>
      <w:lang w:eastAsia="ar-SA"/>
    </w:rPr>
  </w:style>
  <w:style w:type="paragraph" w:styleId="Footer">
    <w:name w:val="footer"/>
    <w:basedOn w:val="Normal"/>
    <w:link w:val="FooterChar"/>
    <w:uiPriority w:val="99"/>
    <w:unhideWhenUsed/>
    <w:rsid w:val="00EE6418"/>
    <w:pPr>
      <w:tabs>
        <w:tab w:val="center" w:pos="4513"/>
        <w:tab w:val="right" w:pos="9026"/>
      </w:tabs>
      <w:snapToGrid w:val="0"/>
    </w:pPr>
  </w:style>
  <w:style w:type="character" w:customStyle="1" w:styleId="FooterChar">
    <w:name w:val="Footer Char"/>
    <w:basedOn w:val="DefaultParagraphFont"/>
    <w:link w:val="Footer"/>
    <w:uiPriority w:val="99"/>
    <w:rsid w:val="00EE6418"/>
    <w:rPr>
      <w:rFonts w:ascii="Batang" w:eastAsia="Batang" w:hAnsi="Batang" w:cs="Times New Roman"/>
      <w:kern w:val="1"/>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871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326</Words>
  <Characters>1860</Characters>
  <Application>Microsoft Office Word</Application>
  <DocSecurity>0</DocSecurity>
  <Lines>15</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Ebony Torrington</cp:lastModifiedBy>
  <cp:revision>3</cp:revision>
  <dcterms:created xsi:type="dcterms:W3CDTF">2021-03-30T00:47:00Z</dcterms:created>
  <dcterms:modified xsi:type="dcterms:W3CDTF">2021-04-09T13:31:00Z</dcterms:modified>
</cp:coreProperties>
</file>