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D64" w14:textId="1BBEB63A" w:rsidR="00B5028F" w:rsidRDefault="006724A5">
      <w:pPr>
        <w:rPr>
          <w:b/>
        </w:rPr>
      </w:pPr>
      <w:r>
        <w:rPr>
          <w:b/>
        </w:rPr>
        <w:t>Supplementary table 5</w:t>
      </w:r>
      <w:r w:rsidR="00517A30">
        <w:rPr>
          <w:b/>
        </w:rPr>
        <w:t xml:space="preserve">. </w:t>
      </w:r>
      <w:r w:rsidR="00D32A11" w:rsidRPr="00D32A11">
        <w:rPr>
          <w:b/>
        </w:rPr>
        <w:t>Gene function and associated phenotyp</w:t>
      </w:r>
      <w:r w:rsidR="00B5028F">
        <w:rPr>
          <w:b/>
        </w:rPr>
        <w:t xml:space="preserve">es in </w:t>
      </w:r>
      <w:r w:rsidR="001C2C75">
        <w:rPr>
          <w:b/>
        </w:rPr>
        <w:t>E</w:t>
      </w:r>
      <w:r w:rsidR="00B5028F">
        <w:rPr>
          <w:b/>
        </w:rPr>
        <w:t xml:space="preserve">WAS catalog </w:t>
      </w:r>
    </w:p>
    <w:tbl>
      <w:tblPr>
        <w:tblStyle w:val="TableGrid"/>
        <w:tblpPr w:leftFromText="180" w:rightFromText="180" w:vertAnchor="page" w:horzAnchor="margin" w:tblpX="-719" w:tblpY="2071"/>
        <w:tblW w:w="14935" w:type="dxa"/>
        <w:tblLayout w:type="fixed"/>
        <w:tblLook w:val="04A0" w:firstRow="1" w:lastRow="0" w:firstColumn="1" w:lastColumn="0" w:noHBand="0" w:noVBand="1"/>
      </w:tblPr>
      <w:tblGrid>
        <w:gridCol w:w="1671"/>
        <w:gridCol w:w="3634"/>
        <w:gridCol w:w="5130"/>
        <w:gridCol w:w="4500"/>
      </w:tblGrid>
      <w:tr w:rsidR="00616BBC" w:rsidRPr="00F353A3" w14:paraId="26B4FE29" w14:textId="77777777" w:rsidTr="00F353A3">
        <w:tc>
          <w:tcPr>
            <w:tcW w:w="1671" w:type="dxa"/>
            <w:shd w:val="clear" w:color="auto" w:fill="FBD4B4" w:themeFill="accent6" w:themeFillTint="66"/>
          </w:tcPr>
          <w:p w14:paraId="1816566F" w14:textId="77777777" w:rsidR="00B5028F" w:rsidRPr="00F353A3" w:rsidRDefault="00B5028F" w:rsidP="003545AE">
            <w:pPr>
              <w:jc w:val="center"/>
              <w:rPr>
                <w:rFonts w:ascii="Times New Roman" w:hAnsi="Times New Roman" w:cs="Times New Roman"/>
                <w:b/>
                <w:sz w:val="20"/>
                <w:szCs w:val="20"/>
              </w:rPr>
            </w:pPr>
            <w:bookmarkStart w:id="0" w:name="_Hlk65266541"/>
            <w:r w:rsidRPr="00F353A3">
              <w:rPr>
                <w:rFonts w:ascii="Times New Roman" w:hAnsi="Times New Roman" w:cs="Times New Roman"/>
                <w:b/>
                <w:sz w:val="20"/>
                <w:szCs w:val="20"/>
              </w:rPr>
              <w:t>Gene Name</w:t>
            </w:r>
          </w:p>
        </w:tc>
        <w:tc>
          <w:tcPr>
            <w:tcW w:w="3634" w:type="dxa"/>
            <w:shd w:val="clear" w:color="auto" w:fill="FBD4B4" w:themeFill="accent6" w:themeFillTint="66"/>
          </w:tcPr>
          <w:p w14:paraId="2BFE929A" w14:textId="5451D4B7" w:rsidR="00B5028F" w:rsidRPr="00F353A3" w:rsidRDefault="003545AE" w:rsidP="003545AE">
            <w:pPr>
              <w:rPr>
                <w:rFonts w:ascii="Times New Roman" w:hAnsi="Times New Roman" w:cs="Times New Roman"/>
                <w:b/>
                <w:sz w:val="20"/>
                <w:szCs w:val="20"/>
              </w:rPr>
            </w:pPr>
            <w:r>
              <w:rPr>
                <w:rFonts w:ascii="Times New Roman" w:hAnsi="Times New Roman" w:cs="Times New Roman"/>
                <w:b/>
                <w:sz w:val="20"/>
                <w:szCs w:val="20"/>
              </w:rPr>
              <w:t xml:space="preserve">               </w:t>
            </w:r>
            <w:r w:rsidR="00B5028F" w:rsidRPr="00F353A3">
              <w:rPr>
                <w:rFonts w:ascii="Times New Roman" w:hAnsi="Times New Roman" w:cs="Times New Roman"/>
                <w:b/>
                <w:sz w:val="20"/>
                <w:szCs w:val="20"/>
              </w:rPr>
              <w:t>Gene Function</w:t>
            </w:r>
          </w:p>
        </w:tc>
        <w:tc>
          <w:tcPr>
            <w:tcW w:w="5130" w:type="dxa"/>
            <w:shd w:val="clear" w:color="auto" w:fill="FBD4B4" w:themeFill="accent6" w:themeFillTint="66"/>
          </w:tcPr>
          <w:p w14:paraId="604AF336" w14:textId="332F374C" w:rsidR="00B5028F" w:rsidRPr="00F353A3" w:rsidRDefault="003545AE" w:rsidP="003545AE">
            <w:pPr>
              <w:rPr>
                <w:rFonts w:ascii="Times New Roman" w:hAnsi="Times New Roman" w:cs="Times New Roman"/>
                <w:b/>
                <w:sz w:val="20"/>
                <w:szCs w:val="20"/>
              </w:rPr>
            </w:pPr>
            <w:r>
              <w:rPr>
                <w:rFonts w:ascii="Times New Roman" w:hAnsi="Times New Roman" w:cs="Times New Roman"/>
                <w:b/>
                <w:sz w:val="20"/>
                <w:szCs w:val="20"/>
              </w:rPr>
              <w:t xml:space="preserve">            </w:t>
            </w:r>
            <w:r w:rsidR="00B5028F" w:rsidRPr="00F353A3">
              <w:rPr>
                <w:rFonts w:ascii="Times New Roman" w:hAnsi="Times New Roman" w:cs="Times New Roman"/>
                <w:b/>
                <w:sz w:val="20"/>
                <w:szCs w:val="20"/>
              </w:rPr>
              <w:t>Associated Phenotypes</w:t>
            </w:r>
          </w:p>
        </w:tc>
        <w:tc>
          <w:tcPr>
            <w:tcW w:w="4500" w:type="dxa"/>
            <w:shd w:val="clear" w:color="auto" w:fill="FBD4B4" w:themeFill="accent6" w:themeFillTint="66"/>
          </w:tcPr>
          <w:p w14:paraId="36615395" w14:textId="474059C3" w:rsidR="00B5028F" w:rsidRPr="00F353A3" w:rsidRDefault="00392948" w:rsidP="003545AE">
            <w:pPr>
              <w:jc w:val="center"/>
              <w:rPr>
                <w:rFonts w:ascii="Times New Roman" w:hAnsi="Times New Roman" w:cs="Times New Roman"/>
                <w:b/>
                <w:sz w:val="20"/>
                <w:szCs w:val="20"/>
              </w:rPr>
            </w:pPr>
            <w:r w:rsidRPr="00F353A3">
              <w:rPr>
                <w:rFonts w:ascii="Times New Roman" w:hAnsi="Times New Roman" w:cs="Times New Roman"/>
                <w:b/>
                <w:sz w:val="20"/>
                <w:szCs w:val="20"/>
              </w:rPr>
              <w:t xml:space="preserve">Phenotypes linked </w:t>
            </w:r>
            <w:r w:rsidR="003E22F3" w:rsidRPr="00F353A3">
              <w:rPr>
                <w:rFonts w:ascii="Times New Roman" w:hAnsi="Times New Roman" w:cs="Times New Roman"/>
                <w:b/>
                <w:sz w:val="20"/>
                <w:szCs w:val="20"/>
              </w:rPr>
              <w:t xml:space="preserve">to </w:t>
            </w:r>
            <w:r w:rsidR="00D81B66" w:rsidRPr="00F353A3">
              <w:rPr>
                <w:rFonts w:ascii="Times New Roman" w:hAnsi="Times New Roman" w:cs="Times New Roman"/>
                <w:b/>
                <w:sz w:val="20"/>
                <w:szCs w:val="20"/>
              </w:rPr>
              <w:t>lifestyle and cardiometabolic factors.</w:t>
            </w:r>
          </w:p>
          <w:p w14:paraId="4ED0435C" w14:textId="77777777" w:rsidR="00B5028F" w:rsidRPr="00F353A3" w:rsidRDefault="00B5028F" w:rsidP="003545AE">
            <w:pPr>
              <w:jc w:val="center"/>
              <w:rPr>
                <w:rFonts w:ascii="Times New Roman" w:hAnsi="Times New Roman" w:cs="Times New Roman"/>
                <w:b/>
                <w:sz w:val="20"/>
                <w:szCs w:val="20"/>
              </w:rPr>
            </w:pPr>
          </w:p>
        </w:tc>
      </w:tr>
      <w:tr w:rsidR="00B5028F" w:rsidRPr="00F353A3" w14:paraId="43FB04CB" w14:textId="77777777" w:rsidTr="00616BBC">
        <w:trPr>
          <w:trHeight w:val="438"/>
        </w:trPr>
        <w:tc>
          <w:tcPr>
            <w:tcW w:w="14935" w:type="dxa"/>
            <w:gridSpan w:val="4"/>
          </w:tcPr>
          <w:p w14:paraId="0887274A" w14:textId="3BBF87A6" w:rsidR="00B5028F" w:rsidRPr="00F353A3" w:rsidRDefault="00616BBC" w:rsidP="00B5028F">
            <w:pPr>
              <w:spacing w:before="120" w:after="120"/>
              <w:rPr>
                <w:rFonts w:ascii="Times New Roman" w:hAnsi="Times New Roman" w:cs="Times New Roman"/>
                <w:b/>
                <w:sz w:val="20"/>
                <w:szCs w:val="20"/>
              </w:rPr>
            </w:pPr>
            <w:r w:rsidRPr="00F353A3">
              <w:rPr>
                <w:rFonts w:ascii="Times New Roman" w:hAnsi="Times New Roman" w:cs="Times New Roman"/>
                <w:b/>
                <w:sz w:val="20"/>
                <w:szCs w:val="20"/>
              </w:rPr>
              <w:t>Top g</w:t>
            </w:r>
            <w:r w:rsidR="00B5028F" w:rsidRPr="00F353A3">
              <w:rPr>
                <w:rFonts w:ascii="Times New Roman" w:hAnsi="Times New Roman" w:cs="Times New Roman"/>
                <w:b/>
                <w:sz w:val="20"/>
                <w:szCs w:val="20"/>
              </w:rPr>
              <w:t>enes identified in our EWAS</w:t>
            </w:r>
          </w:p>
        </w:tc>
      </w:tr>
      <w:tr w:rsidR="00C90578" w:rsidRPr="00F353A3" w14:paraId="7232BD7A" w14:textId="77777777" w:rsidTr="00F353A3">
        <w:trPr>
          <w:trHeight w:val="4752"/>
        </w:trPr>
        <w:tc>
          <w:tcPr>
            <w:tcW w:w="1671" w:type="dxa"/>
            <w:shd w:val="clear" w:color="auto" w:fill="auto"/>
            <w:vAlign w:val="bottom"/>
          </w:tcPr>
          <w:p w14:paraId="5A0C9B01" w14:textId="00BB6104" w:rsidR="00C90578" w:rsidRPr="00F353A3" w:rsidRDefault="00C90578" w:rsidP="00F353A3">
            <w:pPr>
              <w:spacing w:after="4560"/>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 xml:space="preserve"> </w:t>
            </w:r>
            <w:r w:rsidR="003545AE">
              <w:rPr>
                <w:rFonts w:ascii="Times New Roman" w:eastAsia="Times New Roman" w:hAnsi="Times New Roman" w:cs="Times New Roman"/>
                <w:i/>
                <w:iCs/>
                <w:color w:val="000000"/>
                <w:sz w:val="20"/>
                <w:szCs w:val="20"/>
              </w:rPr>
              <w:t xml:space="preserve">    </w:t>
            </w:r>
            <w:r w:rsidRPr="00F353A3">
              <w:rPr>
                <w:rFonts w:ascii="Times New Roman" w:eastAsia="Times New Roman" w:hAnsi="Times New Roman" w:cs="Times New Roman"/>
                <w:i/>
                <w:iCs/>
                <w:color w:val="000000"/>
                <w:sz w:val="20"/>
                <w:szCs w:val="20"/>
              </w:rPr>
              <w:t>NLRC5</w:t>
            </w:r>
          </w:p>
        </w:tc>
        <w:tc>
          <w:tcPr>
            <w:tcW w:w="3634" w:type="dxa"/>
          </w:tcPr>
          <w:p w14:paraId="30A34B75" w14:textId="6E8CA249" w:rsidR="00C90578" w:rsidRPr="00F353A3" w:rsidRDefault="00C90578" w:rsidP="00F353A3">
            <w:pPr>
              <w:jc w:val="both"/>
              <w:rPr>
                <w:rFonts w:ascii="Times New Roman" w:hAnsi="Times New Roman" w:cs="Times New Roman"/>
                <w:color w:val="333333"/>
                <w:sz w:val="20"/>
                <w:szCs w:val="20"/>
                <w:shd w:val="clear" w:color="auto" w:fill="FFFFFF"/>
              </w:rPr>
            </w:pPr>
            <w:r w:rsidRPr="00F353A3">
              <w:rPr>
                <w:rFonts w:ascii="Times New Roman" w:hAnsi="Times New Roman" w:cs="Times New Roman"/>
                <w:color w:val="333333"/>
                <w:sz w:val="20"/>
                <w:szCs w:val="20"/>
                <w:shd w:val="clear" w:color="auto" w:fill="FFFFFF"/>
              </w:rPr>
              <w:t>This gene plays a role in cytokine response and antiviral immunity through its inhibition of NF-kappa-B activation and negative regulation of type I interferon signaling pathways.</w:t>
            </w:r>
          </w:p>
        </w:tc>
        <w:tc>
          <w:tcPr>
            <w:tcW w:w="5130" w:type="dxa"/>
          </w:tcPr>
          <w:p w14:paraId="7DDF38D4"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779424EF"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0959D1D9" w14:textId="6691376B" w:rsidR="00D81B66" w:rsidRPr="00F353A3" w:rsidRDefault="00F353A3" w:rsidP="00D81B66">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T</w:t>
            </w:r>
            <w:r w:rsidR="00D81B66" w:rsidRPr="00F353A3">
              <w:rPr>
                <w:rFonts w:ascii="Times New Roman" w:hAnsi="Times New Roman" w:cs="Times New Roman"/>
                <w:sz w:val="20"/>
                <w:szCs w:val="20"/>
              </w:rPr>
              <w:t xml:space="preserve">umor necrosis factor </w:t>
            </w:r>
          </w:p>
          <w:p w14:paraId="55D43065"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4851863B"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7A9762B7"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Age</w:t>
            </w:r>
          </w:p>
          <w:p w14:paraId="1CB30C28" w14:textId="4BF4478D"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 xml:space="preserve">Primary </w:t>
            </w:r>
            <w:r w:rsidR="00F353A3" w:rsidRPr="00F353A3">
              <w:rPr>
                <w:rFonts w:ascii="Times New Roman" w:hAnsi="Times New Roman" w:cs="Times New Roman"/>
                <w:sz w:val="20"/>
                <w:szCs w:val="20"/>
              </w:rPr>
              <w:t>Sjogren’s</w:t>
            </w:r>
            <w:r w:rsidRPr="00F353A3">
              <w:rPr>
                <w:rFonts w:ascii="Times New Roman" w:hAnsi="Times New Roman" w:cs="Times New Roman"/>
                <w:sz w:val="20"/>
                <w:szCs w:val="20"/>
              </w:rPr>
              <w:t xml:space="preserve"> syndrome</w:t>
            </w:r>
          </w:p>
          <w:p w14:paraId="1BE60FCF"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Soluble tumor necrosis factor receptor 2</w:t>
            </w:r>
          </w:p>
          <w:p w14:paraId="63F9314B"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Autoantibody production in systemic lupus erythematosus</w:t>
            </w:r>
          </w:p>
          <w:p w14:paraId="69E4F3D1"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0F6A9682"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Serum total cholesterol</w:t>
            </w:r>
          </w:p>
          <w:p w14:paraId="071CBD31"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7492AA9C"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Aging</w:t>
            </w:r>
          </w:p>
          <w:p w14:paraId="39A80A26"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Crohn's disease</w:t>
            </w:r>
          </w:p>
          <w:p w14:paraId="7E9A27CC"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parity</w:t>
            </w:r>
          </w:p>
          <w:p w14:paraId="7AF5AEB3"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3E3BF0F4"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p>
          <w:p w14:paraId="1C979816"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Alzheimer's disease</w:t>
            </w:r>
          </w:p>
          <w:p w14:paraId="7EB2367E" w14:textId="77777777" w:rsidR="00D81B66" w:rsidRPr="00F353A3" w:rsidRDefault="00D81B66" w:rsidP="00D81B66">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Multiple sclerosis</w:t>
            </w:r>
          </w:p>
          <w:p w14:paraId="03929608" w14:textId="3C87EE6B" w:rsidR="00C90578" w:rsidRPr="00F353A3" w:rsidRDefault="00D81B66" w:rsidP="00F353A3">
            <w:pPr>
              <w:pStyle w:val="ListParagraph"/>
              <w:numPr>
                <w:ilvl w:val="0"/>
                <w:numId w:val="1"/>
              </w:numPr>
              <w:contextualSpacing w:val="0"/>
              <w:jc w:val="both"/>
              <w:rPr>
                <w:rFonts w:ascii="Times New Roman" w:hAnsi="Times New Roman" w:cs="Times New Roman"/>
                <w:sz w:val="20"/>
                <w:szCs w:val="20"/>
              </w:rPr>
            </w:pPr>
            <w:r w:rsidRPr="00F353A3">
              <w:rPr>
                <w:rFonts w:ascii="Times New Roman" w:hAnsi="Times New Roman" w:cs="Times New Roman"/>
                <w:sz w:val="20"/>
                <w:szCs w:val="20"/>
              </w:rPr>
              <w:t>Inflammatory bowel disease</w:t>
            </w:r>
            <w:r w:rsidR="00C90578" w:rsidRPr="00F353A3">
              <w:rPr>
                <w:rFonts w:ascii="Times New Roman" w:hAnsi="Times New Roman" w:cs="Times New Roman"/>
                <w:sz w:val="20"/>
                <w:szCs w:val="20"/>
              </w:rPr>
              <w:t xml:space="preserve"> </w:t>
            </w:r>
          </w:p>
        </w:tc>
        <w:tc>
          <w:tcPr>
            <w:tcW w:w="4500" w:type="dxa"/>
          </w:tcPr>
          <w:p w14:paraId="1CF28D3A" w14:textId="0AC05985" w:rsidR="00C90578" w:rsidRPr="00F353A3" w:rsidRDefault="00C90578" w:rsidP="00C90578">
            <w:pPr>
              <w:pStyle w:val="ListParagraph"/>
              <w:numPr>
                <w:ilvl w:val="0"/>
                <w:numId w:val="1"/>
              </w:numPr>
              <w:tabs>
                <w:tab w:val="left" w:pos="-198"/>
              </w:tabs>
              <w:rPr>
                <w:rFonts w:ascii="Times New Roman" w:hAnsi="Times New Roman" w:cs="Times New Roman"/>
                <w:sz w:val="20"/>
                <w:szCs w:val="20"/>
              </w:rPr>
            </w:pPr>
            <w:r w:rsidRPr="00F353A3">
              <w:rPr>
                <w:rFonts w:ascii="Times New Roman" w:hAnsi="Times New Roman" w:cs="Times New Roman"/>
                <w:sz w:val="20"/>
                <w:szCs w:val="20"/>
              </w:rPr>
              <w:t xml:space="preserve">Fetal vs adult liver </w:t>
            </w:r>
          </w:p>
          <w:p w14:paraId="64B549EE" w14:textId="13A76A5F" w:rsidR="00D81B66" w:rsidRPr="00F353A3" w:rsidRDefault="00F353A3" w:rsidP="00D81B6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w:t>
            </w:r>
            <w:r w:rsidR="00D81B66" w:rsidRPr="00F353A3">
              <w:rPr>
                <w:rFonts w:ascii="Times New Roman" w:hAnsi="Times New Roman" w:cs="Times New Roman"/>
                <w:sz w:val="20"/>
                <w:szCs w:val="20"/>
              </w:rPr>
              <w:t xml:space="preserve">umor necrosis factor </w:t>
            </w:r>
          </w:p>
          <w:p w14:paraId="591C1156" w14:textId="77777777" w:rsidR="00D81B66" w:rsidRPr="00F353A3" w:rsidRDefault="00D81B66" w:rsidP="00D81B66">
            <w:pPr>
              <w:pStyle w:val="ListParagraph"/>
              <w:numPr>
                <w:ilvl w:val="0"/>
                <w:numId w:val="1"/>
              </w:numPr>
              <w:rPr>
                <w:rFonts w:ascii="Times New Roman" w:hAnsi="Times New Roman" w:cs="Times New Roman"/>
                <w:sz w:val="20"/>
                <w:szCs w:val="20"/>
              </w:rPr>
            </w:pPr>
            <w:r w:rsidRPr="00F353A3">
              <w:rPr>
                <w:rFonts w:ascii="Times New Roman" w:hAnsi="Times New Roman" w:cs="Times New Roman"/>
                <w:sz w:val="20"/>
                <w:szCs w:val="20"/>
              </w:rPr>
              <w:t>Serum total cholesterol</w:t>
            </w:r>
          </w:p>
          <w:p w14:paraId="4336802B" w14:textId="77777777" w:rsidR="00D81B66" w:rsidRPr="00F353A3" w:rsidRDefault="00D81B66" w:rsidP="00D81B66">
            <w:pPr>
              <w:pStyle w:val="ListParagraph"/>
              <w:numPr>
                <w:ilvl w:val="0"/>
                <w:numId w:val="1"/>
              </w:numPr>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0FAF683B" w14:textId="77777777" w:rsidR="00D81B66" w:rsidRPr="00F353A3" w:rsidRDefault="00D81B66" w:rsidP="00D81B66">
            <w:pPr>
              <w:pStyle w:val="ListParagraph"/>
              <w:numPr>
                <w:ilvl w:val="0"/>
                <w:numId w:val="1"/>
              </w:numPr>
              <w:rPr>
                <w:rFonts w:ascii="Times New Roman" w:hAnsi="Times New Roman" w:cs="Times New Roman"/>
                <w:sz w:val="20"/>
                <w:szCs w:val="20"/>
              </w:rPr>
            </w:pPr>
            <w:r w:rsidRPr="00F353A3">
              <w:rPr>
                <w:rFonts w:ascii="Times New Roman" w:hAnsi="Times New Roman" w:cs="Times New Roman"/>
                <w:sz w:val="20"/>
                <w:szCs w:val="20"/>
              </w:rPr>
              <w:t>Smoking</w:t>
            </w:r>
          </w:p>
          <w:p w14:paraId="10370854" w14:textId="77777777" w:rsidR="00D81B66" w:rsidRPr="00F353A3" w:rsidRDefault="00D81B66" w:rsidP="00D81B66">
            <w:pPr>
              <w:pStyle w:val="ListParagraph"/>
              <w:tabs>
                <w:tab w:val="left" w:pos="-198"/>
              </w:tabs>
              <w:rPr>
                <w:rFonts w:ascii="Times New Roman" w:hAnsi="Times New Roman" w:cs="Times New Roman"/>
                <w:sz w:val="20"/>
                <w:szCs w:val="20"/>
              </w:rPr>
            </w:pPr>
          </w:p>
          <w:p w14:paraId="2992722C" w14:textId="5E48CEA9" w:rsidR="00C90578" w:rsidRPr="00F353A3" w:rsidRDefault="00C90578" w:rsidP="00C90578">
            <w:pPr>
              <w:pStyle w:val="ListParagraph"/>
              <w:tabs>
                <w:tab w:val="left" w:pos="-198"/>
              </w:tabs>
              <w:rPr>
                <w:rFonts w:ascii="Times New Roman" w:hAnsi="Times New Roman" w:cs="Times New Roman"/>
                <w:sz w:val="20"/>
                <w:szCs w:val="20"/>
              </w:rPr>
            </w:pPr>
          </w:p>
        </w:tc>
      </w:tr>
      <w:tr w:rsidR="00C90578" w:rsidRPr="00F353A3" w14:paraId="6E4BB399" w14:textId="77777777" w:rsidTr="00F353A3">
        <w:trPr>
          <w:trHeight w:val="981"/>
        </w:trPr>
        <w:tc>
          <w:tcPr>
            <w:tcW w:w="1671" w:type="dxa"/>
            <w:shd w:val="clear" w:color="auto" w:fill="auto"/>
            <w:vAlign w:val="bottom"/>
          </w:tcPr>
          <w:p w14:paraId="79C64E79" w14:textId="382CCE69" w:rsidR="00C90578" w:rsidRPr="00F353A3" w:rsidRDefault="003545AE" w:rsidP="00F353A3">
            <w:pPr>
              <w:spacing w:after="1320"/>
              <w:rPr>
                <w:rFonts w:ascii="Times New Roman" w:hAnsi="Times New Roman" w:cs="Times New Roman"/>
                <w:i/>
                <w:sz w:val="20"/>
                <w:szCs w:val="20"/>
              </w:rPr>
            </w:pPr>
            <w:r>
              <w:rPr>
                <w:rFonts w:ascii="Times New Roman" w:eastAsia="Times New Roman" w:hAnsi="Times New Roman" w:cs="Times New Roman"/>
                <w:i/>
                <w:iCs/>
                <w:color w:val="000000"/>
                <w:sz w:val="20"/>
                <w:szCs w:val="20"/>
              </w:rPr>
              <w:t xml:space="preserve">      </w:t>
            </w:r>
            <w:r w:rsidR="00C90578" w:rsidRPr="00F353A3">
              <w:rPr>
                <w:rFonts w:ascii="Times New Roman" w:eastAsia="Times New Roman" w:hAnsi="Times New Roman" w:cs="Times New Roman"/>
                <w:i/>
                <w:iCs/>
                <w:color w:val="000000"/>
                <w:sz w:val="20"/>
                <w:szCs w:val="20"/>
              </w:rPr>
              <w:t>IMPAD1</w:t>
            </w:r>
          </w:p>
        </w:tc>
        <w:tc>
          <w:tcPr>
            <w:tcW w:w="3634" w:type="dxa"/>
          </w:tcPr>
          <w:p w14:paraId="47BD656D" w14:textId="1B5E49E3" w:rsidR="00C90578" w:rsidRPr="00F353A3" w:rsidRDefault="00C90578" w:rsidP="00F353A3">
            <w:pPr>
              <w:jc w:val="both"/>
              <w:rPr>
                <w:rFonts w:ascii="Times New Roman" w:hAnsi="Times New Roman" w:cs="Times New Roman"/>
                <w:color w:val="333333"/>
                <w:sz w:val="20"/>
                <w:szCs w:val="20"/>
                <w:shd w:val="clear" w:color="auto" w:fill="FFFFFF"/>
              </w:rPr>
            </w:pPr>
            <w:r w:rsidRPr="00F353A3">
              <w:rPr>
                <w:rFonts w:ascii="Times New Roman" w:hAnsi="Times New Roman" w:cs="Times New Roman"/>
                <w:color w:val="333333"/>
                <w:sz w:val="20"/>
                <w:szCs w:val="20"/>
                <w:shd w:val="clear" w:color="auto" w:fill="FFFFFF"/>
              </w:rPr>
              <w:t>Adenosine monophosphate deaminase 1 catalyzes the deamination of AMP to IMP in skeletal muscle and plays an important role in the purine nucleotide cycle.</w:t>
            </w:r>
          </w:p>
        </w:tc>
        <w:tc>
          <w:tcPr>
            <w:tcW w:w="5130" w:type="dxa"/>
          </w:tcPr>
          <w:p w14:paraId="7A74430A"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Non-syndromic cleft lip, palate</w:t>
            </w:r>
          </w:p>
          <w:p w14:paraId="593CE046"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Age group</w:t>
            </w:r>
          </w:p>
          <w:p w14:paraId="0F8A36FF"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446C8138"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Child abuse</w:t>
            </w:r>
          </w:p>
          <w:p w14:paraId="11A61E1C"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Migration in Italy</w:t>
            </w:r>
          </w:p>
          <w:p w14:paraId="2CDDC6B4"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531CB983" w14:textId="77777777" w:rsidR="000724BE"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47E8EEF9" w14:textId="1005B36E" w:rsidR="00C90578" w:rsidRPr="00F353A3" w:rsidRDefault="000724BE" w:rsidP="000724BE">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Sex</w:t>
            </w:r>
          </w:p>
        </w:tc>
        <w:tc>
          <w:tcPr>
            <w:tcW w:w="4500" w:type="dxa"/>
          </w:tcPr>
          <w:p w14:paraId="3A540ED4" w14:textId="77777777" w:rsidR="007707BB" w:rsidRPr="00F353A3" w:rsidRDefault="007707BB" w:rsidP="007707BB">
            <w:pPr>
              <w:pStyle w:val="ListParagraph"/>
              <w:numPr>
                <w:ilvl w:val="0"/>
                <w:numId w:val="1"/>
              </w:numPr>
              <w:rPr>
                <w:rFonts w:ascii="Times New Roman" w:hAnsi="Times New Roman" w:cs="Times New Roman"/>
                <w:sz w:val="20"/>
                <w:szCs w:val="20"/>
              </w:rPr>
            </w:pPr>
            <w:r w:rsidRPr="00F353A3">
              <w:rPr>
                <w:rFonts w:ascii="Times New Roman" w:hAnsi="Times New Roman" w:cs="Times New Roman"/>
                <w:sz w:val="20"/>
                <w:szCs w:val="20"/>
              </w:rPr>
              <w:t>Migration in Italy</w:t>
            </w:r>
          </w:p>
          <w:p w14:paraId="4E24A145" w14:textId="560B8774" w:rsidR="00C90578" w:rsidRPr="00F353A3" w:rsidRDefault="00C90578" w:rsidP="007707BB">
            <w:pPr>
              <w:pStyle w:val="ListParagraph"/>
              <w:jc w:val="both"/>
              <w:rPr>
                <w:rFonts w:ascii="Times New Roman" w:hAnsi="Times New Roman" w:cs="Times New Roman"/>
                <w:sz w:val="20"/>
                <w:szCs w:val="20"/>
              </w:rPr>
            </w:pPr>
          </w:p>
        </w:tc>
      </w:tr>
      <w:tr w:rsidR="00C90578" w:rsidRPr="00F353A3" w14:paraId="0A313DEC" w14:textId="77777777" w:rsidTr="00F353A3">
        <w:trPr>
          <w:trHeight w:val="1397"/>
        </w:trPr>
        <w:tc>
          <w:tcPr>
            <w:tcW w:w="1671" w:type="dxa"/>
            <w:shd w:val="clear" w:color="auto" w:fill="auto"/>
            <w:vAlign w:val="bottom"/>
          </w:tcPr>
          <w:p w14:paraId="0FF3C175" w14:textId="67D5D24F" w:rsidR="00C90578" w:rsidRPr="00F353A3" w:rsidRDefault="003545AE" w:rsidP="003545AE">
            <w:pPr>
              <w:spacing w:after="1680"/>
              <w:rPr>
                <w:rFonts w:ascii="Times New Roman" w:hAnsi="Times New Roman" w:cs="Times New Roman"/>
                <w:i/>
                <w:sz w:val="20"/>
                <w:szCs w:val="20"/>
              </w:rPr>
            </w:pPr>
            <w:r>
              <w:rPr>
                <w:rFonts w:ascii="Times New Roman" w:eastAsia="Times New Roman" w:hAnsi="Times New Roman" w:cs="Times New Roman"/>
                <w:i/>
                <w:iCs/>
                <w:color w:val="000000"/>
                <w:sz w:val="20"/>
                <w:szCs w:val="20"/>
              </w:rPr>
              <w:lastRenderedPageBreak/>
              <w:t xml:space="preserve">       </w:t>
            </w:r>
            <w:r w:rsidR="00C90578" w:rsidRPr="00F353A3">
              <w:rPr>
                <w:rFonts w:ascii="Times New Roman" w:eastAsia="Times New Roman" w:hAnsi="Times New Roman" w:cs="Times New Roman"/>
                <w:i/>
                <w:iCs/>
                <w:color w:val="000000"/>
                <w:sz w:val="20"/>
                <w:szCs w:val="20"/>
              </w:rPr>
              <w:t>CPLX2</w:t>
            </w:r>
          </w:p>
        </w:tc>
        <w:tc>
          <w:tcPr>
            <w:tcW w:w="3634" w:type="dxa"/>
          </w:tcPr>
          <w:p w14:paraId="15515396" w14:textId="471D2E05"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encodes </w:t>
            </w:r>
            <w:proofErr w:type="spellStart"/>
            <w:r w:rsidRPr="00F353A3">
              <w:rPr>
                <w:rFonts w:ascii="Times New Roman" w:hAnsi="Times New Roman" w:cs="Times New Roman"/>
                <w:sz w:val="20"/>
                <w:szCs w:val="20"/>
              </w:rPr>
              <w:t>complexin</w:t>
            </w:r>
            <w:proofErr w:type="spellEnd"/>
            <w:r w:rsidRPr="00F353A3">
              <w:rPr>
                <w:rFonts w:ascii="Times New Roman" w:hAnsi="Times New Roman" w:cs="Times New Roman"/>
                <w:sz w:val="20"/>
                <w:szCs w:val="20"/>
              </w:rPr>
              <w:t>/</w:t>
            </w:r>
            <w:proofErr w:type="spellStart"/>
            <w:r w:rsidRPr="00F353A3">
              <w:rPr>
                <w:rFonts w:ascii="Times New Roman" w:hAnsi="Times New Roman" w:cs="Times New Roman"/>
                <w:sz w:val="20"/>
                <w:szCs w:val="20"/>
              </w:rPr>
              <w:t>synaphin</w:t>
            </w:r>
            <w:proofErr w:type="spellEnd"/>
            <w:r w:rsidRPr="00F353A3">
              <w:rPr>
                <w:rFonts w:ascii="Times New Roman" w:hAnsi="Times New Roman" w:cs="Times New Roman"/>
                <w:sz w:val="20"/>
                <w:szCs w:val="20"/>
              </w:rPr>
              <w:t xml:space="preserve"> gene family are cytosolic proteins that function in synaptic vesicle exocytosis. These proteins bind </w:t>
            </w:r>
            <w:proofErr w:type="spellStart"/>
            <w:r w:rsidRPr="00F353A3">
              <w:rPr>
                <w:rFonts w:ascii="Times New Roman" w:hAnsi="Times New Roman" w:cs="Times New Roman"/>
                <w:sz w:val="20"/>
                <w:szCs w:val="20"/>
              </w:rPr>
              <w:t>syntaxin</w:t>
            </w:r>
            <w:proofErr w:type="spellEnd"/>
            <w:r w:rsidRPr="00F353A3">
              <w:rPr>
                <w:rFonts w:ascii="Times New Roman" w:hAnsi="Times New Roman" w:cs="Times New Roman"/>
                <w:sz w:val="20"/>
                <w:szCs w:val="20"/>
              </w:rPr>
              <w:t>, part of the SNAP receptor. The protein product of this gene binds to the SNAP receptor complex and disrupts it, allowing transmitter release.</w:t>
            </w:r>
          </w:p>
        </w:tc>
        <w:tc>
          <w:tcPr>
            <w:tcW w:w="5130" w:type="dxa"/>
          </w:tcPr>
          <w:p w14:paraId="38AD8047"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Age 4 vs age 0</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31EFA55"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6768738"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C2E1809"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HIV infection</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5F5CB695"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2D55D81"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E70DC81"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Ulcerative colitis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5AC81502" w14:textId="77777777" w:rsidR="00384EA4"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Cholesterol esters in chylomicrons and extremely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67DBF0D1" w14:textId="48DADDE5" w:rsidR="00C90578" w:rsidRPr="00F353A3" w:rsidRDefault="00384EA4" w:rsidP="00384EA4">
            <w:pPr>
              <w:pStyle w:val="ListParagraph"/>
              <w:numPr>
                <w:ilvl w:val="0"/>
                <w:numId w:val="1"/>
              </w:numPr>
              <w:jc w:val="both"/>
              <w:rPr>
                <w:rFonts w:ascii="Times New Roman" w:hAnsi="Times New Roman" w:cs="Times New Roman"/>
                <w:sz w:val="20"/>
                <w:szCs w:val="20"/>
              </w:rPr>
            </w:pPr>
            <w:r w:rsidRPr="00F353A3">
              <w:rPr>
                <w:rFonts w:ascii="Times New Roman" w:hAnsi="Times New Roman" w:cs="Times New Roman"/>
                <w:sz w:val="20"/>
                <w:szCs w:val="20"/>
              </w:rPr>
              <w:t>Response to antidepressants</w:t>
            </w:r>
            <w:r w:rsidRPr="00F353A3">
              <w:rPr>
                <w:rFonts w:ascii="Times New Roman" w:hAnsi="Times New Roman" w:cs="Times New Roman"/>
                <w:sz w:val="20"/>
                <w:szCs w:val="20"/>
              </w:rPr>
              <w:tab/>
            </w:r>
            <w:r w:rsidRPr="00F353A3">
              <w:rPr>
                <w:rFonts w:ascii="Times New Roman" w:hAnsi="Times New Roman" w:cs="Times New Roman"/>
                <w:sz w:val="20"/>
                <w:szCs w:val="20"/>
              </w:rPr>
              <w:tab/>
            </w:r>
          </w:p>
        </w:tc>
        <w:tc>
          <w:tcPr>
            <w:tcW w:w="4500" w:type="dxa"/>
          </w:tcPr>
          <w:p w14:paraId="6CCAFAC4" w14:textId="77777777" w:rsidR="00C90578" w:rsidRDefault="00384EA4" w:rsidP="00384EA4">
            <w:pPr>
              <w:pStyle w:val="ListParagraph"/>
              <w:numPr>
                <w:ilvl w:val="0"/>
                <w:numId w:val="1"/>
              </w:numPr>
              <w:tabs>
                <w:tab w:val="left" w:pos="-198"/>
              </w:tabs>
              <w:rPr>
                <w:rFonts w:ascii="Times New Roman" w:hAnsi="Times New Roman" w:cs="Times New Roman"/>
                <w:sz w:val="20"/>
                <w:szCs w:val="20"/>
              </w:rPr>
            </w:pPr>
            <w:r w:rsidRPr="00F353A3">
              <w:rPr>
                <w:rFonts w:ascii="Times New Roman" w:hAnsi="Times New Roman" w:cs="Times New Roman"/>
                <w:sz w:val="20"/>
                <w:szCs w:val="20"/>
              </w:rPr>
              <w:t>Cholesterol esters in chylomicrons and extremely large VLDL</w:t>
            </w:r>
          </w:p>
          <w:p w14:paraId="7BB281FA" w14:textId="1CD669B2" w:rsidR="00A11267" w:rsidRPr="00F353A3" w:rsidRDefault="00A11267" w:rsidP="00A11267">
            <w:pPr>
              <w:pStyle w:val="ListParagraph"/>
              <w:numPr>
                <w:ilvl w:val="0"/>
                <w:numId w:val="1"/>
              </w:numPr>
              <w:tabs>
                <w:tab w:val="left" w:pos="-198"/>
              </w:tabs>
              <w:rPr>
                <w:rFonts w:ascii="Times New Roman" w:hAnsi="Times New Roman" w:cs="Times New Roman"/>
                <w:sz w:val="20"/>
                <w:szCs w:val="20"/>
              </w:rPr>
            </w:pPr>
            <w:r w:rsidRPr="00A11267">
              <w:rPr>
                <w:rFonts w:ascii="Times New Roman" w:hAnsi="Times New Roman" w:cs="Times New Roman"/>
                <w:sz w:val="20"/>
                <w:szCs w:val="20"/>
              </w:rPr>
              <w:t>Response to antidepressants</w:t>
            </w:r>
          </w:p>
        </w:tc>
      </w:tr>
      <w:tr w:rsidR="00C90578" w:rsidRPr="00F353A3" w14:paraId="6625F7C9" w14:textId="77777777" w:rsidTr="00F353A3">
        <w:tc>
          <w:tcPr>
            <w:tcW w:w="1671" w:type="dxa"/>
            <w:shd w:val="clear" w:color="auto" w:fill="auto"/>
            <w:vAlign w:val="bottom"/>
          </w:tcPr>
          <w:p w14:paraId="1E214201" w14:textId="6B55A9B4" w:rsidR="00C90578" w:rsidRPr="00F353A3" w:rsidRDefault="00C90578" w:rsidP="003545AE">
            <w:pPr>
              <w:spacing w:after="216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EIF4E3</w:t>
            </w:r>
          </w:p>
        </w:tc>
        <w:tc>
          <w:tcPr>
            <w:tcW w:w="3634" w:type="dxa"/>
          </w:tcPr>
          <w:p w14:paraId="7CEDEDD6" w14:textId="255FDEF0"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This gene belongs to the EIF4E family of translational initiation factors that interact with the 5-prime cap structure of mRNA and recruit mRNA to the ribosome.</w:t>
            </w:r>
            <w:r w:rsidRPr="00F353A3">
              <w:rPr>
                <w:sz w:val="20"/>
                <w:szCs w:val="20"/>
              </w:rPr>
              <w:t xml:space="preserve"> </w:t>
            </w:r>
            <w:r w:rsidRPr="00F353A3">
              <w:rPr>
                <w:rFonts w:ascii="Times New Roman" w:hAnsi="Times New Roman" w:cs="Times New Roman"/>
                <w:sz w:val="20"/>
                <w:szCs w:val="20"/>
              </w:rPr>
              <w:t>Among its related pathways are Interferon gamma signaling and Innate Immune System.</w:t>
            </w:r>
          </w:p>
        </w:tc>
        <w:tc>
          <w:tcPr>
            <w:tcW w:w="5130" w:type="dxa"/>
          </w:tcPr>
          <w:p w14:paraId="42B25670"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4EAACCBF"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097D8EDC"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30DE4EBC"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5B7F60B5"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40ADD480"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67BDF6AF"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7DAD7CA6"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0393EDC9"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5D15E6B3"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p>
          <w:p w14:paraId="2C404116" w14:textId="77777777" w:rsidR="000E5921"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Lung function decline</w:t>
            </w:r>
          </w:p>
          <w:p w14:paraId="3AFAED08" w14:textId="64166EDB" w:rsidR="00C90578" w:rsidRPr="00F353A3" w:rsidRDefault="000E5921" w:rsidP="000E5921">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3-methyl-2-oxobutyrate</w:t>
            </w:r>
          </w:p>
        </w:tc>
        <w:tc>
          <w:tcPr>
            <w:tcW w:w="4500" w:type="dxa"/>
          </w:tcPr>
          <w:p w14:paraId="38432058" w14:textId="77777777" w:rsidR="000E5921" w:rsidRPr="00F353A3" w:rsidRDefault="000E5921" w:rsidP="000E5921">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Fetal vs adult liver</w:t>
            </w:r>
          </w:p>
          <w:p w14:paraId="368F8776" w14:textId="23E40AAA" w:rsidR="000E5921" w:rsidRDefault="000E5921" w:rsidP="000E5921">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7E79F48B" w14:textId="68C46A9D" w:rsidR="00A11267" w:rsidRPr="00F353A3" w:rsidRDefault="00A11267" w:rsidP="00A11267">
            <w:pPr>
              <w:pStyle w:val="ListParagraph"/>
              <w:numPr>
                <w:ilvl w:val="0"/>
                <w:numId w:val="2"/>
              </w:numPr>
              <w:rPr>
                <w:rFonts w:ascii="Times New Roman" w:hAnsi="Times New Roman" w:cs="Times New Roman"/>
                <w:sz w:val="20"/>
                <w:szCs w:val="20"/>
              </w:rPr>
            </w:pPr>
            <w:r w:rsidRPr="00A11267">
              <w:rPr>
                <w:rFonts w:ascii="Times New Roman" w:hAnsi="Times New Roman" w:cs="Times New Roman"/>
                <w:sz w:val="20"/>
                <w:szCs w:val="20"/>
              </w:rPr>
              <w:t>3-methyl-2-oxobutyrate</w:t>
            </w:r>
          </w:p>
          <w:p w14:paraId="47641928" w14:textId="6023D2C4" w:rsidR="00C90578" w:rsidRPr="00F353A3" w:rsidRDefault="00C90578" w:rsidP="005D44C0">
            <w:pPr>
              <w:pStyle w:val="ListParagraph"/>
              <w:rPr>
                <w:rFonts w:ascii="Times New Roman" w:hAnsi="Times New Roman" w:cs="Times New Roman"/>
                <w:sz w:val="20"/>
                <w:szCs w:val="20"/>
              </w:rPr>
            </w:pPr>
          </w:p>
        </w:tc>
      </w:tr>
      <w:tr w:rsidR="00C90578" w:rsidRPr="00F353A3" w14:paraId="5EF06FA1" w14:textId="77777777" w:rsidTr="00F353A3">
        <w:tc>
          <w:tcPr>
            <w:tcW w:w="1671" w:type="dxa"/>
            <w:shd w:val="clear" w:color="auto" w:fill="auto"/>
            <w:vAlign w:val="bottom"/>
          </w:tcPr>
          <w:p w14:paraId="6314B538" w14:textId="505C58E8" w:rsidR="00C90578" w:rsidRPr="00F353A3" w:rsidRDefault="00C90578" w:rsidP="003545AE">
            <w:pPr>
              <w:spacing w:after="324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TBL1XR1</w:t>
            </w:r>
          </w:p>
        </w:tc>
        <w:tc>
          <w:tcPr>
            <w:tcW w:w="3634" w:type="dxa"/>
          </w:tcPr>
          <w:p w14:paraId="2C7922B3" w14:textId="7E31FE43"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is a member of the WD40 repeat-containing gene family and shares sequence similarity with </w:t>
            </w:r>
            <w:proofErr w:type="spellStart"/>
            <w:r w:rsidRPr="00F353A3">
              <w:rPr>
                <w:rFonts w:ascii="Times New Roman" w:hAnsi="Times New Roman" w:cs="Times New Roman"/>
                <w:sz w:val="20"/>
                <w:szCs w:val="20"/>
              </w:rPr>
              <w:t>transducin</w:t>
            </w:r>
            <w:proofErr w:type="spellEnd"/>
            <w:r w:rsidRPr="00F353A3">
              <w:rPr>
                <w:rFonts w:ascii="Times New Roman" w:hAnsi="Times New Roman" w:cs="Times New Roman"/>
                <w:sz w:val="20"/>
                <w:szCs w:val="20"/>
              </w:rPr>
              <w:t xml:space="preserve"> (beta)-like 1X-linked (TBL1X). The protein encoded by this gene is thought to be a component of both nuclear receptor corepressor (N-</w:t>
            </w:r>
            <w:proofErr w:type="spellStart"/>
            <w:r w:rsidRPr="00F353A3">
              <w:rPr>
                <w:rFonts w:ascii="Times New Roman" w:hAnsi="Times New Roman" w:cs="Times New Roman"/>
                <w:sz w:val="20"/>
                <w:szCs w:val="20"/>
              </w:rPr>
              <w:t>CoR</w:t>
            </w:r>
            <w:proofErr w:type="spellEnd"/>
            <w:r w:rsidRPr="00F353A3">
              <w:rPr>
                <w:rFonts w:ascii="Times New Roman" w:hAnsi="Times New Roman" w:cs="Times New Roman"/>
                <w:sz w:val="20"/>
                <w:szCs w:val="20"/>
              </w:rPr>
              <w:t>) and histone deacetylase 3 (HDAC 3) complexes, and is required for transcriptional activation by a variety of transcription factors</w:t>
            </w:r>
          </w:p>
        </w:tc>
        <w:tc>
          <w:tcPr>
            <w:tcW w:w="5130" w:type="dxa"/>
          </w:tcPr>
          <w:p w14:paraId="1554D000"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1BC5E13"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6271E314"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62170EC"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BF5F4D7"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5BE8D2E"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2A3B1CF1"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 per day</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8D20D83" w14:textId="3F4EE187" w:rsidR="005D44C0" w:rsidRPr="00F353A3" w:rsidRDefault="003545AE"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Ischemic</w:t>
            </w:r>
            <w:r w:rsidR="005D44C0" w:rsidRPr="00F353A3">
              <w:rPr>
                <w:rFonts w:ascii="Times New Roman" w:hAnsi="Times New Roman" w:cs="Times New Roman"/>
                <w:sz w:val="20"/>
                <w:szCs w:val="20"/>
              </w:rPr>
              <w:t xml:space="preserve"> stroke</w:t>
            </w:r>
            <w:r w:rsidR="005D44C0" w:rsidRPr="00F353A3">
              <w:rPr>
                <w:rFonts w:ascii="Times New Roman" w:hAnsi="Times New Roman" w:cs="Times New Roman"/>
                <w:sz w:val="20"/>
                <w:szCs w:val="20"/>
              </w:rPr>
              <w:tab/>
            </w:r>
            <w:r w:rsidR="005D44C0" w:rsidRPr="00F353A3">
              <w:rPr>
                <w:rFonts w:ascii="Times New Roman" w:hAnsi="Times New Roman" w:cs="Times New Roman"/>
                <w:sz w:val="20"/>
                <w:szCs w:val="20"/>
              </w:rPr>
              <w:tab/>
            </w:r>
          </w:p>
          <w:p w14:paraId="6D5D2AC3"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Hypertensive disorders of pregnancy</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5DFA801"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Free cholesterol to total lipids ratio in medium HDL</w:t>
            </w:r>
          </w:p>
          <w:p w14:paraId="397F1BC3" w14:textId="047CC5F9"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Free cholesterol to total lipids ratio in small VLD</w:t>
            </w:r>
            <w:r w:rsidR="003545AE">
              <w:rPr>
                <w:rFonts w:ascii="Times New Roman" w:hAnsi="Times New Roman" w:cs="Times New Roman"/>
                <w:sz w:val="20"/>
                <w:szCs w:val="20"/>
              </w:rPr>
              <w:t>L</w:t>
            </w:r>
          </w:p>
          <w:p w14:paraId="7F2DA775" w14:textId="190D97A4"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fat free mass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157E41CC"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lean mass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4C5A1A1" w14:textId="77777777"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Phospholipids to total lipids ratio in small VLDL</w:t>
            </w:r>
          </w:p>
          <w:p w14:paraId="7ADB6A4D" w14:textId="3A79FC02" w:rsidR="005D44C0"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E350272" w14:textId="4E89F625" w:rsidR="00C90578" w:rsidRPr="00F353A3" w:rsidRDefault="005D44C0" w:rsidP="005D44C0">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lastRenderedPageBreak/>
              <w:t>Maternal underweight</w:t>
            </w:r>
            <w:r w:rsidRPr="00F353A3">
              <w:rPr>
                <w:rFonts w:ascii="Times New Roman" w:hAnsi="Times New Roman" w:cs="Times New Roman"/>
                <w:sz w:val="20"/>
                <w:szCs w:val="20"/>
              </w:rPr>
              <w:tab/>
            </w:r>
            <w:r w:rsidRPr="00F353A3">
              <w:rPr>
                <w:rFonts w:ascii="Times New Roman" w:hAnsi="Times New Roman" w:cs="Times New Roman"/>
                <w:sz w:val="20"/>
                <w:szCs w:val="20"/>
              </w:rPr>
              <w:tab/>
            </w:r>
          </w:p>
        </w:tc>
        <w:tc>
          <w:tcPr>
            <w:tcW w:w="4500" w:type="dxa"/>
          </w:tcPr>
          <w:p w14:paraId="4AA0C543" w14:textId="77777777" w:rsidR="00C90578" w:rsidRPr="00F353A3" w:rsidRDefault="005D44C0" w:rsidP="00C90578">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lastRenderedPageBreak/>
              <w:t>Fetal vs adult liver</w:t>
            </w:r>
          </w:p>
          <w:p w14:paraId="6A81FA2C"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03BB7BE0" w14:textId="2DFA6B00" w:rsidR="005D44C0" w:rsidRPr="00F353A3" w:rsidRDefault="003545AE"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Ischemic</w:t>
            </w:r>
            <w:r w:rsidR="005D44C0" w:rsidRPr="00F353A3">
              <w:rPr>
                <w:rFonts w:ascii="Times New Roman" w:hAnsi="Times New Roman" w:cs="Times New Roman"/>
                <w:sz w:val="20"/>
                <w:szCs w:val="20"/>
              </w:rPr>
              <w:t xml:space="preserve"> stroke</w:t>
            </w:r>
          </w:p>
          <w:p w14:paraId="715C5F9E"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Free cholesterol to total lipids ratio in medium HDL</w:t>
            </w:r>
          </w:p>
          <w:p w14:paraId="7FCD13E6"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Free cholesterol to total lipids ratio in small VLD</w:t>
            </w:r>
          </w:p>
          <w:p w14:paraId="79816725"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Total fat free mass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45EFBBC"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Total lean mass</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AEC60E4" w14:textId="77777777"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Phospholipids to total lipids ratio in small VLDL</w:t>
            </w:r>
          </w:p>
          <w:p w14:paraId="12ABABF4" w14:textId="594E05EF" w:rsidR="005D44C0" w:rsidRPr="00F353A3" w:rsidRDefault="005D44C0" w:rsidP="005D44C0">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tc>
      </w:tr>
      <w:tr w:rsidR="00C90578" w:rsidRPr="00F353A3" w14:paraId="76469616" w14:textId="77777777" w:rsidTr="003545AE">
        <w:trPr>
          <w:trHeight w:val="2448"/>
        </w:trPr>
        <w:tc>
          <w:tcPr>
            <w:tcW w:w="1671" w:type="dxa"/>
            <w:shd w:val="clear" w:color="auto" w:fill="auto"/>
            <w:vAlign w:val="bottom"/>
          </w:tcPr>
          <w:p w14:paraId="01CB6528" w14:textId="01CBA4CF" w:rsidR="00C90578" w:rsidRPr="00F353A3" w:rsidRDefault="00C90578" w:rsidP="003545AE">
            <w:pPr>
              <w:spacing w:before="240" w:after="276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BLK</w:t>
            </w:r>
          </w:p>
        </w:tc>
        <w:tc>
          <w:tcPr>
            <w:tcW w:w="3634" w:type="dxa"/>
          </w:tcPr>
          <w:p w14:paraId="72F4700B" w14:textId="44143015"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encodes a nonreceptor tyrosine-kinase of the </w:t>
            </w:r>
            <w:proofErr w:type="spellStart"/>
            <w:r w:rsidRPr="00F353A3">
              <w:rPr>
                <w:rFonts w:ascii="Times New Roman" w:hAnsi="Times New Roman" w:cs="Times New Roman"/>
                <w:sz w:val="20"/>
                <w:szCs w:val="20"/>
              </w:rPr>
              <w:t>src</w:t>
            </w:r>
            <w:proofErr w:type="spellEnd"/>
            <w:r w:rsidRPr="00F353A3">
              <w:rPr>
                <w:rFonts w:ascii="Times New Roman" w:hAnsi="Times New Roman" w:cs="Times New Roman"/>
                <w:sz w:val="20"/>
                <w:szCs w:val="20"/>
              </w:rPr>
              <w:t xml:space="preserve"> family of proto-oncogenes that are typically involved in cell proliferation and differentiation. The protein has a role in B-cell receptor signaling and B-cell development. The protein also stimulates insulin synthesis and secretion in response to glucose and enhances the expression of several pancreatic beta-cell transcription factors.</w:t>
            </w:r>
          </w:p>
        </w:tc>
        <w:tc>
          <w:tcPr>
            <w:tcW w:w="5130" w:type="dxa"/>
          </w:tcPr>
          <w:p w14:paraId="0F0F917A"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Clear cell renal carcinoma</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634CA499"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E537307"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Gestational age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270872B"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HIV infection</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21FE5C3B"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Crohn's disease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6251495"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Inflammatory bowel disease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793671A"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Sex</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CE73B84"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Mortality</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DE32672"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Air pollution exposure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BEFEE44" w14:textId="60898794" w:rsidR="007738BD" w:rsidRPr="00F353A3" w:rsidRDefault="003545AE"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Alzheimer’s</w:t>
            </w:r>
            <w:r w:rsidR="007738BD" w:rsidRPr="00F353A3">
              <w:rPr>
                <w:rFonts w:ascii="Times New Roman" w:hAnsi="Times New Roman" w:cs="Times New Roman"/>
                <w:sz w:val="20"/>
                <w:szCs w:val="20"/>
              </w:rPr>
              <w:t xml:space="preserve"> diseases</w:t>
            </w:r>
          </w:p>
          <w:p w14:paraId="267B3EE6" w14:textId="5A676739" w:rsidR="00C90578"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Age</w:t>
            </w:r>
            <w:r w:rsidRPr="00F353A3">
              <w:rPr>
                <w:rFonts w:ascii="Times New Roman" w:hAnsi="Times New Roman" w:cs="Times New Roman"/>
                <w:sz w:val="20"/>
                <w:szCs w:val="20"/>
              </w:rPr>
              <w:tab/>
            </w:r>
            <w:r w:rsidRPr="00F353A3">
              <w:rPr>
                <w:rFonts w:ascii="Times New Roman" w:hAnsi="Times New Roman" w:cs="Times New Roman"/>
                <w:sz w:val="20"/>
                <w:szCs w:val="20"/>
              </w:rPr>
              <w:tab/>
            </w:r>
          </w:p>
        </w:tc>
        <w:tc>
          <w:tcPr>
            <w:tcW w:w="4500" w:type="dxa"/>
          </w:tcPr>
          <w:p w14:paraId="5BCE4268"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32BAE404" w14:textId="77777777" w:rsidR="007738BD"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Mortality</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6128D37F" w14:textId="46CA3FA6" w:rsidR="00C90578" w:rsidRPr="00F353A3" w:rsidRDefault="007738BD" w:rsidP="007738B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Air pollution exposure</w:t>
            </w:r>
            <w:r w:rsidRPr="00F353A3">
              <w:rPr>
                <w:rFonts w:ascii="Times New Roman" w:hAnsi="Times New Roman" w:cs="Times New Roman"/>
                <w:sz w:val="20"/>
                <w:szCs w:val="20"/>
              </w:rPr>
              <w:tab/>
            </w:r>
          </w:p>
        </w:tc>
      </w:tr>
      <w:tr w:rsidR="00C90578" w:rsidRPr="00F353A3" w14:paraId="66721AF0" w14:textId="77777777" w:rsidTr="00F353A3">
        <w:tc>
          <w:tcPr>
            <w:tcW w:w="1671" w:type="dxa"/>
            <w:shd w:val="clear" w:color="auto" w:fill="auto"/>
            <w:vAlign w:val="bottom"/>
          </w:tcPr>
          <w:p w14:paraId="3E606948" w14:textId="7C7E5B95" w:rsidR="00C90578" w:rsidRPr="00F353A3" w:rsidRDefault="00C90578" w:rsidP="003545AE">
            <w:pPr>
              <w:spacing w:after="540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SKI</w:t>
            </w:r>
          </w:p>
        </w:tc>
        <w:tc>
          <w:tcPr>
            <w:tcW w:w="3634" w:type="dxa"/>
          </w:tcPr>
          <w:p w14:paraId="13B3BB10" w14:textId="3EA8AD4C"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This gene encodes the nuclear protooncogene protein homolog of avian sarcoma viral (v-ski) oncogene. It functions as a repressor of TGF-beta signaling, and may play a role in neural tube development and muscle differentiation</w:t>
            </w:r>
          </w:p>
        </w:tc>
        <w:tc>
          <w:tcPr>
            <w:tcW w:w="5130" w:type="dxa"/>
          </w:tcPr>
          <w:p w14:paraId="7A9A8146"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145E4EA5"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00FBDF4B"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w:t>
            </w:r>
          </w:p>
          <w:p w14:paraId="59B2016F"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1CEDDA37"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6BD93B95"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07CFA789" w14:textId="01CE3705"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 xml:space="preserve">Primary </w:t>
            </w:r>
            <w:r w:rsidR="003545AE" w:rsidRPr="00F353A3">
              <w:rPr>
                <w:rFonts w:ascii="Times New Roman" w:hAnsi="Times New Roman" w:cs="Times New Roman"/>
                <w:sz w:val="20"/>
                <w:szCs w:val="20"/>
              </w:rPr>
              <w:t>Sjogren’s</w:t>
            </w:r>
            <w:r w:rsidRPr="00F353A3">
              <w:rPr>
                <w:rFonts w:ascii="Times New Roman" w:hAnsi="Times New Roman" w:cs="Times New Roman"/>
                <w:sz w:val="20"/>
                <w:szCs w:val="20"/>
              </w:rPr>
              <w:t xml:space="preserve"> syndrome</w:t>
            </w:r>
          </w:p>
          <w:p w14:paraId="445AF588"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708A362C" w14:textId="67D7C089" w:rsidR="007738BD" w:rsidRPr="00F353A3" w:rsidRDefault="003545AE"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Ischemic</w:t>
            </w:r>
            <w:r w:rsidR="007738BD" w:rsidRPr="00F353A3">
              <w:rPr>
                <w:rFonts w:ascii="Times New Roman" w:hAnsi="Times New Roman" w:cs="Times New Roman"/>
                <w:sz w:val="20"/>
                <w:szCs w:val="20"/>
              </w:rPr>
              <w:t xml:space="preserve"> stroke</w:t>
            </w:r>
          </w:p>
          <w:p w14:paraId="014D390A"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18BC2048"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042F27A4"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20106043"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371132D6"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Pubertal timing</w:t>
            </w:r>
          </w:p>
          <w:p w14:paraId="29D7FDB8"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BMI</w:t>
            </w:r>
          </w:p>
          <w:p w14:paraId="5E2D4007"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Hepatic Fat</w:t>
            </w:r>
          </w:p>
          <w:p w14:paraId="08FE31A0"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Diastolic Blood Pressure</w:t>
            </w:r>
          </w:p>
          <w:p w14:paraId="1AC27BE1" w14:textId="017E310F"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Attention deficit hyperactivity disorder trajectory.</w:t>
            </w:r>
          </w:p>
          <w:p w14:paraId="3217156B"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Aging</w:t>
            </w:r>
          </w:p>
          <w:p w14:paraId="3A9D89EE"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395CA9B3"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C-reactive protein</w:t>
            </w:r>
          </w:p>
          <w:p w14:paraId="32E6FEFC"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Pubertal timing</w:t>
            </w:r>
          </w:p>
          <w:p w14:paraId="02C43DBC"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1B9635F5"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Systolic Blood Pressure</w:t>
            </w:r>
          </w:p>
          <w:p w14:paraId="6CA0C21B"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lastRenderedPageBreak/>
              <w:t>Child abuse</w:t>
            </w:r>
          </w:p>
          <w:p w14:paraId="6E43784C" w14:textId="76CC3184" w:rsidR="007738BD" w:rsidRPr="00F353A3" w:rsidRDefault="003545AE"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Ischemic</w:t>
            </w:r>
            <w:r w:rsidR="007738BD" w:rsidRPr="00F353A3">
              <w:rPr>
                <w:rFonts w:ascii="Times New Roman" w:hAnsi="Times New Roman" w:cs="Times New Roman"/>
                <w:sz w:val="20"/>
                <w:szCs w:val="20"/>
              </w:rPr>
              <w:t xml:space="preserve"> stroke</w:t>
            </w:r>
          </w:p>
          <w:p w14:paraId="79B04A4F"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fasting glucose</w:t>
            </w:r>
          </w:p>
          <w:p w14:paraId="0B8C61AA"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4D65C8ED"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Educational attainment</w:t>
            </w:r>
          </w:p>
          <w:p w14:paraId="54DA0E67"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p>
          <w:p w14:paraId="4C676B3F"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Long-term prenatal exposure to paracetamol in children with ADHD versus controls</w:t>
            </w:r>
          </w:p>
          <w:p w14:paraId="368A23F5"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Arsenic exposure</w:t>
            </w:r>
          </w:p>
          <w:p w14:paraId="6C924033"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Triglycerides in very small VLDL</w:t>
            </w:r>
          </w:p>
          <w:p w14:paraId="41B5C855"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Air pollution exposure</w:t>
            </w:r>
          </w:p>
          <w:p w14:paraId="75D33C9E"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Triglycerides in small VLDL</w:t>
            </w:r>
          </w:p>
          <w:p w14:paraId="43C96E23"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Free cholesterol to total lipids ratio in large LDL</w:t>
            </w:r>
          </w:p>
          <w:p w14:paraId="21930E8E"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BMI</w:t>
            </w:r>
          </w:p>
          <w:p w14:paraId="21A22F43"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65FBD05D"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08757461" w14:textId="77777777" w:rsidR="007738BD" w:rsidRPr="00F353A3" w:rsidRDefault="007738BD" w:rsidP="007738B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711C085C" w14:textId="7789CC8B" w:rsidR="00C90578" w:rsidRPr="00F353A3" w:rsidRDefault="00C90578" w:rsidP="00323E0C">
            <w:pPr>
              <w:pStyle w:val="ListParagraph"/>
              <w:jc w:val="both"/>
              <w:rPr>
                <w:rFonts w:ascii="Times New Roman" w:hAnsi="Times New Roman" w:cs="Times New Roman"/>
                <w:sz w:val="20"/>
                <w:szCs w:val="20"/>
              </w:rPr>
            </w:pPr>
          </w:p>
        </w:tc>
        <w:tc>
          <w:tcPr>
            <w:tcW w:w="4500" w:type="dxa"/>
          </w:tcPr>
          <w:p w14:paraId="4357D860"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lastRenderedPageBreak/>
              <w:t>Smoking</w:t>
            </w:r>
          </w:p>
          <w:p w14:paraId="0C248847" w14:textId="2023D555" w:rsidR="00323E0C" w:rsidRPr="00F353A3" w:rsidRDefault="003545AE"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Ischemic</w:t>
            </w:r>
            <w:r w:rsidR="00323E0C" w:rsidRPr="00F353A3">
              <w:rPr>
                <w:rFonts w:ascii="Times New Roman" w:hAnsi="Times New Roman" w:cs="Times New Roman"/>
                <w:sz w:val="20"/>
                <w:szCs w:val="20"/>
              </w:rPr>
              <w:t xml:space="preserve"> stroke</w:t>
            </w:r>
          </w:p>
          <w:p w14:paraId="5D5A4B96"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6D566703"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BMI</w:t>
            </w:r>
          </w:p>
          <w:p w14:paraId="37D95103"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Hepatic Fat</w:t>
            </w:r>
          </w:p>
          <w:p w14:paraId="0E4C0EB8"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Diastolic Blood Pressure</w:t>
            </w:r>
          </w:p>
          <w:p w14:paraId="33EC88D9"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C-reactive protein</w:t>
            </w:r>
          </w:p>
          <w:p w14:paraId="6AEC90B9"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Systolic Blood Pressure</w:t>
            </w:r>
          </w:p>
          <w:p w14:paraId="27F74099" w14:textId="05AD52FE" w:rsidR="00323E0C" w:rsidRPr="00F353A3" w:rsidRDefault="003545AE" w:rsidP="00323E0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w:t>
            </w:r>
            <w:r w:rsidR="00323E0C" w:rsidRPr="00F353A3">
              <w:rPr>
                <w:rFonts w:ascii="Times New Roman" w:hAnsi="Times New Roman" w:cs="Times New Roman"/>
                <w:sz w:val="20"/>
                <w:szCs w:val="20"/>
              </w:rPr>
              <w:t>asting glucose</w:t>
            </w:r>
          </w:p>
          <w:p w14:paraId="788CAFCC"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Triglycerides in very small VLDL</w:t>
            </w:r>
          </w:p>
          <w:p w14:paraId="51704595"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Air pollution exposure</w:t>
            </w:r>
          </w:p>
          <w:p w14:paraId="6B8CADB7" w14:textId="77777777" w:rsidR="00323E0C" w:rsidRPr="00F353A3" w:rsidRDefault="00323E0C" w:rsidP="00323E0C">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Fetal vs adult liver</w:t>
            </w:r>
          </w:p>
          <w:p w14:paraId="5B79B06D" w14:textId="77777777" w:rsidR="00C90578" w:rsidRPr="00F353A3" w:rsidRDefault="00C90578" w:rsidP="006B1E4F">
            <w:pPr>
              <w:pStyle w:val="ListParagraph"/>
              <w:rPr>
                <w:rFonts w:ascii="Times New Roman" w:hAnsi="Times New Roman" w:cs="Times New Roman"/>
                <w:sz w:val="20"/>
                <w:szCs w:val="20"/>
              </w:rPr>
            </w:pPr>
          </w:p>
        </w:tc>
      </w:tr>
      <w:tr w:rsidR="00C90578" w:rsidRPr="00F353A3" w14:paraId="6CCE41D6" w14:textId="77777777" w:rsidTr="00F353A3">
        <w:tc>
          <w:tcPr>
            <w:tcW w:w="1671" w:type="dxa"/>
            <w:shd w:val="clear" w:color="auto" w:fill="auto"/>
            <w:vAlign w:val="bottom"/>
          </w:tcPr>
          <w:p w14:paraId="5A41A14E" w14:textId="168C60CA" w:rsidR="00C90578" w:rsidRPr="00F353A3" w:rsidRDefault="00C90578" w:rsidP="003545AE">
            <w:pPr>
              <w:spacing w:after="336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MEF2D</w:t>
            </w:r>
          </w:p>
        </w:tc>
        <w:tc>
          <w:tcPr>
            <w:tcW w:w="3634" w:type="dxa"/>
          </w:tcPr>
          <w:p w14:paraId="22D610EB" w14:textId="7E5DF069" w:rsidR="00C90578" w:rsidRPr="00F353A3" w:rsidRDefault="00C90578"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is a member of the myocyte-specific enhancer factor 2 (MEF2) family of transcription factors. Members of this family are involved in control of muscle and neuronal cell differentiation and </w:t>
            </w:r>
            <w:r w:rsidR="000C598B" w:rsidRPr="00F353A3">
              <w:rPr>
                <w:rFonts w:ascii="Times New Roman" w:hAnsi="Times New Roman" w:cs="Times New Roman"/>
                <w:sz w:val="20"/>
                <w:szCs w:val="20"/>
              </w:rPr>
              <w:t>development and</w:t>
            </w:r>
            <w:r w:rsidRPr="00F353A3">
              <w:rPr>
                <w:rFonts w:ascii="Times New Roman" w:hAnsi="Times New Roman" w:cs="Times New Roman"/>
                <w:sz w:val="20"/>
                <w:szCs w:val="20"/>
              </w:rPr>
              <w:t xml:space="preserve"> are regulated by class II histone deacetylases.</w:t>
            </w:r>
          </w:p>
        </w:tc>
        <w:tc>
          <w:tcPr>
            <w:tcW w:w="5130" w:type="dxa"/>
          </w:tcPr>
          <w:p w14:paraId="46F171E9"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37ABD9CD"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56CF655D"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6D707D18"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0F7BF988"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22209AF8"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57E5D749"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2780F864"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w:t>
            </w:r>
          </w:p>
          <w:p w14:paraId="19C5EB3F"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alcohol spectrum disorder</w:t>
            </w:r>
          </w:p>
          <w:p w14:paraId="58DE9E56"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Arm total mass</w:t>
            </w:r>
          </w:p>
          <w:p w14:paraId="6F6D29E6"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Preeclampsia</w:t>
            </w:r>
          </w:p>
          <w:p w14:paraId="49ED4288"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Inflammatory bowel disease</w:t>
            </w:r>
          </w:p>
          <w:p w14:paraId="2E1E3D7D"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5929B555"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w:t>
            </w:r>
          </w:p>
          <w:p w14:paraId="301E5E50" w14:textId="77777777" w:rsidR="000C598B"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Birthweight</w:t>
            </w:r>
          </w:p>
          <w:p w14:paraId="0953CA36" w14:textId="1814F423" w:rsidR="00C90578" w:rsidRPr="00F353A3" w:rsidRDefault="000C598B" w:rsidP="000C598B">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Nitrogen dioxide exposure</w:t>
            </w:r>
          </w:p>
        </w:tc>
        <w:tc>
          <w:tcPr>
            <w:tcW w:w="4500" w:type="dxa"/>
          </w:tcPr>
          <w:p w14:paraId="551F14F8" w14:textId="77777777" w:rsidR="00CB1AD9" w:rsidRPr="00F353A3" w:rsidRDefault="00CB1AD9" w:rsidP="00CB1AD9">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Fetal vs adult liver</w:t>
            </w:r>
          </w:p>
          <w:p w14:paraId="3ACFFB92" w14:textId="77777777" w:rsidR="00CB1AD9" w:rsidRPr="00F353A3" w:rsidRDefault="00CB1AD9" w:rsidP="00CB1AD9">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12892C1D" w14:textId="77777777" w:rsidR="00CB1AD9" w:rsidRPr="00F353A3" w:rsidRDefault="00CB1AD9" w:rsidP="00CB1AD9">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w:t>
            </w:r>
          </w:p>
          <w:p w14:paraId="4AE32738" w14:textId="523AEAAA" w:rsidR="00CB1AD9" w:rsidRPr="00F353A3" w:rsidRDefault="00CB1AD9" w:rsidP="00CB1AD9">
            <w:pPr>
              <w:pStyle w:val="ListParagraph"/>
              <w:numPr>
                <w:ilvl w:val="0"/>
                <w:numId w:val="2"/>
              </w:numPr>
              <w:rPr>
                <w:rFonts w:ascii="Times New Roman" w:hAnsi="Times New Roman" w:cs="Times New Roman"/>
                <w:sz w:val="20"/>
                <w:szCs w:val="20"/>
              </w:rPr>
            </w:pPr>
          </w:p>
          <w:p w14:paraId="6E812DFD" w14:textId="0764776C" w:rsidR="00C90578" w:rsidRPr="00F353A3" w:rsidRDefault="00CB1AD9" w:rsidP="00CB1AD9">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Nitrogen dioxide exposure</w:t>
            </w:r>
          </w:p>
        </w:tc>
      </w:tr>
      <w:tr w:rsidR="00C90578" w:rsidRPr="00F353A3" w14:paraId="147F0DA5" w14:textId="77777777" w:rsidTr="00F353A3">
        <w:tc>
          <w:tcPr>
            <w:tcW w:w="1671" w:type="dxa"/>
            <w:shd w:val="clear" w:color="auto" w:fill="auto"/>
            <w:vAlign w:val="bottom"/>
          </w:tcPr>
          <w:p w14:paraId="4E12F075" w14:textId="2269E0F4" w:rsidR="00C90578" w:rsidRPr="00F353A3" w:rsidRDefault="00C90578" w:rsidP="00C90578">
            <w:pPr>
              <w:spacing w:after="60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TLX3</w:t>
            </w:r>
          </w:p>
        </w:tc>
        <w:tc>
          <w:tcPr>
            <w:tcW w:w="3634" w:type="dxa"/>
          </w:tcPr>
          <w:p w14:paraId="479FA081" w14:textId="5685161D"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The protein encoded by this gene is an orphan homeobox protein that encodes a DNA-binding nuclear transcription factor</w:t>
            </w:r>
          </w:p>
        </w:tc>
        <w:tc>
          <w:tcPr>
            <w:tcW w:w="5130" w:type="dxa"/>
          </w:tcPr>
          <w:p w14:paraId="0A60654A"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2F1A8ED7"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28E6A879"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33D9DFAF"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Body mass index</w:t>
            </w:r>
          </w:p>
          <w:p w14:paraId="4866F91E"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lastRenderedPageBreak/>
              <w:t>Triglycerides to total lipids ratio in IDL</w:t>
            </w:r>
          </w:p>
          <w:p w14:paraId="316FC4BF"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27DBACDA"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3182FC64" w14:textId="77777777" w:rsidR="006B1E4F"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51DD5332" w14:textId="09194FF7" w:rsidR="00C90578" w:rsidRPr="00F353A3" w:rsidRDefault="006B1E4F" w:rsidP="006B1E4F">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w:t>
            </w:r>
          </w:p>
        </w:tc>
        <w:tc>
          <w:tcPr>
            <w:tcW w:w="4500" w:type="dxa"/>
          </w:tcPr>
          <w:p w14:paraId="3E099EE7" w14:textId="77777777" w:rsidR="006B1E4F" w:rsidRPr="00F353A3" w:rsidRDefault="006B1E4F" w:rsidP="006B1E4F">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lastRenderedPageBreak/>
              <w:t>Smoking</w:t>
            </w:r>
          </w:p>
          <w:p w14:paraId="2D1584C9" w14:textId="77777777" w:rsidR="006B1E4F" w:rsidRPr="00F353A3" w:rsidRDefault="006B1E4F" w:rsidP="006B1E4F">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Body mass index</w:t>
            </w:r>
          </w:p>
          <w:p w14:paraId="2D93D555" w14:textId="77777777" w:rsidR="006B1E4F" w:rsidRPr="00F353A3" w:rsidRDefault="006B1E4F" w:rsidP="006B1E4F">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Triglycerides to total lipids ratio in IDL</w:t>
            </w:r>
          </w:p>
          <w:p w14:paraId="49F5FDE9" w14:textId="77777777" w:rsidR="00C90578" w:rsidRPr="00F353A3" w:rsidRDefault="006B1E4F" w:rsidP="00C90578">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w:t>
            </w:r>
          </w:p>
          <w:p w14:paraId="72F7CAFC" w14:textId="77777777" w:rsidR="006B1E4F" w:rsidRPr="00F353A3" w:rsidRDefault="006B1E4F" w:rsidP="006B1E4F">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lastRenderedPageBreak/>
              <w:t>Fetal vs adult liver</w:t>
            </w:r>
          </w:p>
          <w:p w14:paraId="32CD994E" w14:textId="20A3E0DB" w:rsidR="006B1E4F" w:rsidRPr="00F353A3" w:rsidRDefault="006B1E4F" w:rsidP="006B1E4F">
            <w:pPr>
              <w:pStyle w:val="ListParagraph"/>
              <w:rPr>
                <w:rFonts w:ascii="Times New Roman" w:hAnsi="Times New Roman" w:cs="Times New Roman"/>
                <w:sz w:val="20"/>
                <w:szCs w:val="20"/>
              </w:rPr>
            </w:pPr>
          </w:p>
        </w:tc>
      </w:tr>
      <w:tr w:rsidR="00C90578" w:rsidRPr="00F353A3" w14:paraId="21797568" w14:textId="77777777" w:rsidTr="00F353A3">
        <w:tc>
          <w:tcPr>
            <w:tcW w:w="1671" w:type="dxa"/>
            <w:shd w:val="clear" w:color="auto" w:fill="auto"/>
            <w:vAlign w:val="bottom"/>
          </w:tcPr>
          <w:p w14:paraId="220DB58F" w14:textId="52E7B3A0" w:rsidR="00C90578" w:rsidRPr="00F353A3" w:rsidRDefault="00C90578" w:rsidP="003545AE">
            <w:pPr>
              <w:spacing w:after="240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lastRenderedPageBreak/>
              <w:t>ST8SIA1</w:t>
            </w:r>
          </w:p>
        </w:tc>
        <w:tc>
          <w:tcPr>
            <w:tcW w:w="3634" w:type="dxa"/>
          </w:tcPr>
          <w:p w14:paraId="02FAFF80" w14:textId="45826517"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The protein encoded by this gene is a type II membrane protein that catalyzes the transfer of sialic acid from CMP-sialic acid to GM3 to produce gangliosides GD3 and </w:t>
            </w:r>
            <w:r w:rsidR="00D15623" w:rsidRPr="00F353A3">
              <w:rPr>
                <w:rFonts w:ascii="Times New Roman" w:hAnsi="Times New Roman" w:cs="Times New Roman"/>
                <w:sz w:val="20"/>
                <w:szCs w:val="20"/>
              </w:rPr>
              <w:t>GT3.</w:t>
            </w:r>
            <w:r w:rsidRPr="00F353A3">
              <w:rPr>
                <w:rFonts w:ascii="Times New Roman" w:hAnsi="Times New Roman" w:cs="Times New Roman"/>
                <w:sz w:val="20"/>
                <w:szCs w:val="20"/>
              </w:rPr>
              <w:t xml:space="preserve">Gangliosides are membrane-bound glycosphingolipids containing sialic acid. Ganglioside GD3 is known to be important for cell adhesion and growth of cultured malignant cells. </w:t>
            </w:r>
          </w:p>
        </w:tc>
        <w:tc>
          <w:tcPr>
            <w:tcW w:w="5130" w:type="dxa"/>
          </w:tcPr>
          <w:p w14:paraId="4F357341"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509362CC"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41421250"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1EC5579D"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13BEDFA1"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1C95E2CE"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3D2ABEF8"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2BED0A89"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3FB9E676"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p>
          <w:p w14:paraId="59CB1BA6"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5FF0A6E3" w14:textId="77777777" w:rsidR="00D15623"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Cholesterol esters to total lipids ratio in large HDL</w:t>
            </w:r>
          </w:p>
          <w:p w14:paraId="72288F17" w14:textId="2E3F4EC6" w:rsidR="00C90578" w:rsidRPr="00F353A3" w:rsidRDefault="00D15623" w:rsidP="00D15623">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cholesterol to total lipids ratio in large HDL</w:t>
            </w:r>
          </w:p>
        </w:tc>
        <w:tc>
          <w:tcPr>
            <w:tcW w:w="4500" w:type="dxa"/>
          </w:tcPr>
          <w:p w14:paraId="1FCC59E7" w14:textId="77777777" w:rsidR="00F901C4" w:rsidRPr="00F353A3" w:rsidRDefault="00F901C4" w:rsidP="00F901C4">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 per day</w:t>
            </w:r>
          </w:p>
          <w:p w14:paraId="71FFEFA6" w14:textId="77777777" w:rsidR="00F901C4" w:rsidRPr="00F353A3" w:rsidRDefault="00F901C4" w:rsidP="00F901C4">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0299B8E8" w14:textId="77777777" w:rsidR="00F901C4" w:rsidRPr="00F353A3" w:rsidRDefault="00F901C4" w:rsidP="00F901C4">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Cholesterol esters to total lipids ratio in large HDL</w:t>
            </w:r>
          </w:p>
          <w:p w14:paraId="19064B0A" w14:textId="5E574AA9" w:rsidR="00C90578" w:rsidRPr="00F353A3" w:rsidRDefault="00F901C4" w:rsidP="00F901C4">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Total cholesterol to total lipids ratio in large HDL</w:t>
            </w:r>
          </w:p>
        </w:tc>
      </w:tr>
      <w:tr w:rsidR="00C90578" w:rsidRPr="00F353A3" w14:paraId="0426D145" w14:textId="77777777" w:rsidTr="00F353A3">
        <w:tc>
          <w:tcPr>
            <w:tcW w:w="1671" w:type="dxa"/>
            <w:shd w:val="clear" w:color="auto" w:fill="auto"/>
            <w:vAlign w:val="bottom"/>
          </w:tcPr>
          <w:p w14:paraId="2732A8D0" w14:textId="1DE2E9CD" w:rsidR="00C90578" w:rsidRPr="00F353A3" w:rsidRDefault="00C90578" w:rsidP="003545AE">
            <w:pPr>
              <w:spacing w:after="300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ANG</w:t>
            </w:r>
          </w:p>
        </w:tc>
        <w:tc>
          <w:tcPr>
            <w:tcW w:w="3634" w:type="dxa"/>
          </w:tcPr>
          <w:p w14:paraId="5D82F3C6" w14:textId="37E39830"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The protein encoded by this gene is an exceedingly potent mediator of new blood vessel formation. It hydrolyzes cellular tRNAs resulting in decreased protein synthesis and is similar to pancreatic ribonuclease.</w:t>
            </w:r>
          </w:p>
        </w:tc>
        <w:tc>
          <w:tcPr>
            <w:tcW w:w="5130" w:type="dxa"/>
          </w:tcPr>
          <w:p w14:paraId="0A4EC077"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0A3A55E6" w14:textId="3CA4678F"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 xml:space="preserve">Primary </w:t>
            </w:r>
            <w:r w:rsidR="003545AE" w:rsidRPr="00F353A3">
              <w:rPr>
                <w:rFonts w:ascii="Times New Roman" w:hAnsi="Times New Roman" w:cs="Times New Roman"/>
                <w:sz w:val="20"/>
                <w:szCs w:val="20"/>
              </w:rPr>
              <w:t>Sjogren’s</w:t>
            </w:r>
            <w:r w:rsidRPr="00F353A3">
              <w:rPr>
                <w:rFonts w:ascii="Times New Roman" w:hAnsi="Times New Roman" w:cs="Times New Roman"/>
                <w:sz w:val="20"/>
                <w:szCs w:val="20"/>
              </w:rPr>
              <w:t xml:space="preserve"> syndrome</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AFE02A9"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DB910BE"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FC432E6"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64E16E5B"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75379DE"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Cleft lip vs cleft lip palate</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18770734"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lipids in chylomicrons and extremely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295C094B"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cholesterol to total lipids ratio in very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4ADD4CF3" w14:textId="77777777" w:rsidR="00F901C4" w:rsidRPr="00F353A3"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Phospholipids in chylomicrons and extremely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3271CF4B" w14:textId="77777777" w:rsidR="00ED33A0" w:rsidRDefault="00F901C4" w:rsidP="00F901C4">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03CEE653" w14:textId="38301254" w:rsidR="00C90578" w:rsidRPr="00F353A3" w:rsidRDefault="00ED33A0" w:rsidP="00ED33A0">
            <w:pPr>
              <w:pStyle w:val="ListParagraph"/>
              <w:numPr>
                <w:ilvl w:val="0"/>
                <w:numId w:val="2"/>
              </w:numPr>
              <w:jc w:val="both"/>
              <w:rPr>
                <w:rFonts w:ascii="Times New Roman" w:hAnsi="Times New Roman" w:cs="Times New Roman"/>
                <w:sz w:val="20"/>
                <w:szCs w:val="20"/>
              </w:rPr>
            </w:pPr>
            <w:r w:rsidRPr="00ED33A0">
              <w:rPr>
                <w:rFonts w:ascii="Times New Roman" w:hAnsi="Times New Roman" w:cs="Times New Roman"/>
                <w:sz w:val="20"/>
                <w:szCs w:val="20"/>
              </w:rPr>
              <w:t xml:space="preserve">Nitrogen dioxide </w:t>
            </w:r>
            <w:r>
              <w:rPr>
                <w:rFonts w:ascii="Times New Roman" w:hAnsi="Times New Roman" w:cs="Times New Roman"/>
                <w:sz w:val="20"/>
                <w:szCs w:val="20"/>
              </w:rPr>
              <w:t>pollution</w:t>
            </w:r>
            <w:r w:rsidR="00F901C4" w:rsidRPr="00F353A3">
              <w:rPr>
                <w:rFonts w:ascii="Times New Roman" w:hAnsi="Times New Roman" w:cs="Times New Roman"/>
                <w:sz w:val="20"/>
                <w:szCs w:val="20"/>
              </w:rPr>
              <w:tab/>
            </w:r>
            <w:r w:rsidR="00F901C4" w:rsidRPr="00F353A3">
              <w:rPr>
                <w:rFonts w:ascii="Times New Roman" w:hAnsi="Times New Roman" w:cs="Times New Roman"/>
                <w:sz w:val="20"/>
                <w:szCs w:val="20"/>
              </w:rPr>
              <w:tab/>
            </w:r>
          </w:p>
        </w:tc>
        <w:tc>
          <w:tcPr>
            <w:tcW w:w="4500" w:type="dxa"/>
          </w:tcPr>
          <w:p w14:paraId="6A250F45" w14:textId="77777777" w:rsidR="00C90578" w:rsidRPr="00F353A3" w:rsidRDefault="00F901C4" w:rsidP="00C90578">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Fetal vs adult liver</w:t>
            </w:r>
          </w:p>
          <w:p w14:paraId="3CE4A33F" w14:textId="77777777"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Total lipids in chylomicrons and extremely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2A57736B" w14:textId="77777777"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Total cholesterol to total lipids ratio in very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77F386F1" w14:textId="3039DC05"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Phospholipids in chylomicrons and extremely large VLDL</w:t>
            </w:r>
            <w:r w:rsidRPr="00F353A3">
              <w:rPr>
                <w:rFonts w:ascii="Times New Roman" w:hAnsi="Times New Roman" w:cs="Times New Roman"/>
                <w:sz w:val="20"/>
                <w:szCs w:val="20"/>
              </w:rPr>
              <w:tab/>
            </w:r>
            <w:r w:rsidRPr="00F353A3">
              <w:rPr>
                <w:rFonts w:ascii="Times New Roman" w:hAnsi="Times New Roman" w:cs="Times New Roman"/>
                <w:sz w:val="20"/>
                <w:szCs w:val="20"/>
              </w:rPr>
              <w:tab/>
            </w:r>
          </w:p>
          <w:p w14:paraId="50CD74DA" w14:textId="77777777" w:rsidR="00E37B8D"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3366A724" w14:textId="25D9CD7D" w:rsidR="00030AD0" w:rsidRPr="00F353A3" w:rsidRDefault="00030AD0" w:rsidP="00030AD0">
            <w:pPr>
              <w:pStyle w:val="ListParagraph"/>
              <w:numPr>
                <w:ilvl w:val="0"/>
                <w:numId w:val="2"/>
              </w:numPr>
              <w:rPr>
                <w:rFonts w:ascii="Times New Roman" w:hAnsi="Times New Roman" w:cs="Times New Roman"/>
                <w:sz w:val="20"/>
                <w:szCs w:val="20"/>
              </w:rPr>
            </w:pPr>
            <w:r w:rsidRPr="00030AD0">
              <w:rPr>
                <w:rFonts w:ascii="Times New Roman" w:hAnsi="Times New Roman" w:cs="Times New Roman"/>
                <w:sz w:val="20"/>
                <w:szCs w:val="20"/>
              </w:rPr>
              <w:t>Nitrogen dioxide pollution</w:t>
            </w:r>
            <w:r w:rsidRPr="00030AD0">
              <w:rPr>
                <w:rFonts w:ascii="Times New Roman" w:hAnsi="Times New Roman" w:cs="Times New Roman"/>
                <w:sz w:val="20"/>
                <w:szCs w:val="20"/>
              </w:rPr>
              <w:tab/>
            </w:r>
          </w:p>
        </w:tc>
      </w:tr>
      <w:tr w:rsidR="00C90578" w:rsidRPr="00F353A3" w14:paraId="0AE14C04" w14:textId="77777777" w:rsidTr="00F353A3">
        <w:tc>
          <w:tcPr>
            <w:tcW w:w="1671" w:type="dxa"/>
            <w:shd w:val="clear" w:color="auto" w:fill="auto"/>
            <w:vAlign w:val="bottom"/>
          </w:tcPr>
          <w:p w14:paraId="66791B58" w14:textId="25302DCC" w:rsidR="00C90578" w:rsidRPr="00F353A3" w:rsidRDefault="00C90578" w:rsidP="003545AE">
            <w:pPr>
              <w:spacing w:after="1320"/>
              <w:jc w:val="center"/>
              <w:rPr>
                <w:rFonts w:ascii="Times New Roman" w:hAnsi="Times New Roman" w:cs="Times New Roman"/>
                <w:i/>
                <w:sz w:val="20"/>
                <w:szCs w:val="20"/>
              </w:rPr>
            </w:pPr>
            <w:r w:rsidRPr="00F353A3">
              <w:rPr>
                <w:rFonts w:ascii="Times New Roman" w:eastAsia="Times New Roman" w:hAnsi="Times New Roman" w:cs="Times New Roman"/>
                <w:i/>
                <w:iCs/>
                <w:color w:val="000000"/>
                <w:sz w:val="20"/>
                <w:szCs w:val="20"/>
              </w:rPr>
              <w:t>CHRM3</w:t>
            </w:r>
          </w:p>
        </w:tc>
        <w:tc>
          <w:tcPr>
            <w:tcW w:w="3634" w:type="dxa"/>
          </w:tcPr>
          <w:p w14:paraId="4F1ADD61" w14:textId="2857B451"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encodes muscarinic receptors. The muscarinic cholinergic receptors belong to a larger family of G protein-coupled receptors. The functional diversity of these receptors is defined by the binding of acetylcholine and includes cellular </w:t>
            </w:r>
            <w:r w:rsidRPr="00F353A3">
              <w:rPr>
                <w:rFonts w:ascii="Times New Roman" w:hAnsi="Times New Roman" w:cs="Times New Roman"/>
                <w:sz w:val="20"/>
                <w:szCs w:val="20"/>
              </w:rPr>
              <w:lastRenderedPageBreak/>
              <w:t>responses such as adenylate cyclase inhibition, phosphoinositide degeneration, and potassium channel mediation. Muscarinic receptors influence many effects of acetylcholine in the central and peripheral nervous system.</w:t>
            </w:r>
          </w:p>
        </w:tc>
        <w:tc>
          <w:tcPr>
            <w:tcW w:w="5130" w:type="dxa"/>
          </w:tcPr>
          <w:p w14:paraId="71946262"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lastRenderedPageBreak/>
              <w:t>Clear cell renal carcinoma</w:t>
            </w:r>
          </w:p>
          <w:p w14:paraId="648F2B15"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6374AA9B"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0DC1DE51"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617A9361"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w:t>
            </w:r>
          </w:p>
          <w:p w14:paraId="3674D4CB"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3B144072"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lastRenderedPageBreak/>
              <w:t>Schizophrenia</w:t>
            </w:r>
          </w:p>
          <w:p w14:paraId="12F920F2" w14:textId="0D5C63BF"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 xml:space="preserve">Conjugated linoleic </w:t>
            </w:r>
            <w:r w:rsidR="00FF766E" w:rsidRPr="00F353A3">
              <w:rPr>
                <w:rFonts w:ascii="Times New Roman" w:hAnsi="Times New Roman" w:cs="Times New Roman"/>
                <w:sz w:val="20"/>
                <w:szCs w:val="20"/>
              </w:rPr>
              <w:t>acid.</w:t>
            </w:r>
          </w:p>
          <w:p w14:paraId="7A719AFC"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Ratio of conjugated linoleic acid to total fatty acids</w:t>
            </w:r>
          </w:p>
          <w:p w14:paraId="54ABA6FB" w14:textId="0E6C1A1B" w:rsidR="00C90578"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tc>
        <w:tc>
          <w:tcPr>
            <w:tcW w:w="4500" w:type="dxa"/>
          </w:tcPr>
          <w:p w14:paraId="2ED2843C" w14:textId="600C2353"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lastRenderedPageBreak/>
              <w:t xml:space="preserve">Conjugated linoleic </w:t>
            </w:r>
            <w:r w:rsidR="003545AE" w:rsidRPr="00F353A3">
              <w:rPr>
                <w:rFonts w:ascii="Times New Roman" w:hAnsi="Times New Roman" w:cs="Times New Roman"/>
                <w:sz w:val="20"/>
                <w:szCs w:val="20"/>
              </w:rPr>
              <w:t>acid.</w:t>
            </w:r>
          </w:p>
          <w:p w14:paraId="5D27CF3B" w14:textId="77777777"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Ratio of conjugated linoleic acid to total fatty acids</w:t>
            </w:r>
          </w:p>
          <w:p w14:paraId="5831D5BB" w14:textId="2CEBE8BA" w:rsidR="00C90578" w:rsidRPr="00F353A3" w:rsidRDefault="00E37B8D" w:rsidP="00C90578">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tc>
      </w:tr>
      <w:tr w:rsidR="00C90578" w:rsidRPr="00F353A3" w14:paraId="7F0E99B4" w14:textId="77777777" w:rsidTr="00F353A3">
        <w:tc>
          <w:tcPr>
            <w:tcW w:w="1671" w:type="dxa"/>
          </w:tcPr>
          <w:p w14:paraId="161D6F73" w14:textId="3A9F88DD" w:rsidR="00C90578" w:rsidRPr="00F353A3" w:rsidRDefault="00C90578" w:rsidP="00C90578">
            <w:pPr>
              <w:spacing w:after="600"/>
              <w:jc w:val="center"/>
              <w:rPr>
                <w:rFonts w:ascii="Times New Roman" w:hAnsi="Times New Roman" w:cs="Times New Roman"/>
                <w:i/>
                <w:sz w:val="20"/>
                <w:szCs w:val="20"/>
              </w:rPr>
            </w:pPr>
            <w:r w:rsidRPr="00F353A3">
              <w:rPr>
                <w:rFonts w:ascii="Times New Roman" w:hAnsi="Times New Roman" w:cs="Times New Roman"/>
                <w:i/>
                <w:sz w:val="20"/>
                <w:szCs w:val="20"/>
              </w:rPr>
              <w:t>HOXD</w:t>
            </w:r>
            <w:r w:rsidR="00E37B8D" w:rsidRPr="00F353A3">
              <w:rPr>
                <w:rFonts w:ascii="Times New Roman" w:hAnsi="Times New Roman" w:cs="Times New Roman"/>
                <w:i/>
                <w:sz w:val="20"/>
                <w:szCs w:val="20"/>
              </w:rPr>
              <w:t>1</w:t>
            </w:r>
          </w:p>
        </w:tc>
        <w:tc>
          <w:tcPr>
            <w:tcW w:w="3634" w:type="dxa"/>
          </w:tcPr>
          <w:p w14:paraId="02493DC3" w14:textId="4694ACB6"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This gene is a member of the </w:t>
            </w:r>
            <w:proofErr w:type="spellStart"/>
            <w:r w:rsidRPr="00F353A3">
              <w:rPr>
                <w:rFonts w:ascii="Times New Roman" w:hAnsi="Times New Roman" w:cs="Times New Roman"/>
                <w:sz w:val="20"/>
                <w:szCs w:val="20"/>
              </w:rPr>
              <w:t>Antp</w:t>
            </w:r>
            <w:proofErr w:type="spellEnd"/>
            <w:r w:rsidRPr="00F353A3">
              <w:rPr>
                <w:rFonts w:ascii="Times New Roman" w:hAnsi="Times New Roman" w:cs="Times New Roman"/>
                <w:sz w:val="20"/>
                <w:szCs w:val="20"/>
              </w:rPr>
              <w:t xml:space="preserve"> homeobox family and encodes a protein with a homeobox DNA-binding domain. This nuclear protein functions as a sequence-specific transcription factor that is involved in differentiation and limb development</w:t>
            </w:r>
          </w:p>
        </w:tc>
        <w:tc>
          <w:tcPr>
            <w:tcW w:w="5130" w:type="dxa"/>
          </w:tcPr>
          <w:p w14:paraId="6DE318C1"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w:t>
            </w:r>
          </w:p>
          <w:p w14:paraId="3C3991F5"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07A148F0"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5177C600"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4ED3110B" w14:textId="7AF3CB48" w:rsidR="00C90578"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tc>
        <w:tc>
          <w:tcPr>
            <w:tcW w:w="4500" w:type="dxa"/>
          </w:tcPr>
          <w:p w14:paraId="1E97D69F" w14:textId="77777777"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1241BD7A" w14:textId="77777777" w:rsidR="00C90578" w:rsidRPr="00F353A3" w:rsidRDefault="00C90578" w:rsidP="00FF766E">
            <w:pPr>
              <w:pStyle w:val="ListParagraph"/>
              <w:rPr>
                <w:rFonts w:ascii="Times New Roman" w:hAnsi="Times New Roman" w:cs="Times New Roman"/>
                <w:sz w:val="20"/>
                <w:szCs w:val="20"/>
              </w:rPr>
            </w:pPr>
          </w:p>
        </w:tc>
      </w:tr>
      <w:tr w:rsidR="00C90578" w:rsidRPr="00F353A3" w14:paraId="5A03CFED" w14:textId="77777777" w:rsidTr="00F353A3">
        <w:trPr>
          <w:trHeight w:val="3681"/>
        </w:trPr>
        <w:tc>
          <w:tcPr>
            <w:tcW w:w="1671" w:type="dxa"/>
          </w:tcPr>
          <w:p w14:paraId="2758B202" w14:textId="081A3D78" w:rsidR="00C90578" w:rsidRPr="00F353A3" w:rsidRDefault="00C90578" w:rsidP="00C90578">
            <w:pPr>
              <w:spacing w:after="600"/>
              <w:jc w:val="center"/>
              <w:rPr>
                <w:rFonts w:ascii="Times New Roman" w:hAnsi="Times New Roman" w:cs="Times New Roman"/>
                <w:i/>
                <w:sz w:val="20"/>
                <w:szCs w:val="20"/>
              </w:rPr>
            </w:pPr>
            <w:r w:rsidRPr="00F353A3">
              <w:rPr>
                <w:rFonts w:ascii="Times New Roman" w:hAnsi="Times New Roman" w:cs="Times New Roman"/>
                <w:i/>
                <w:sz w:val="20"/>
                <w:szCs w:val="20"/>
              </w:rPr>
              <w:t>TRIOBP</w:t>
            </w:r>
          </w:p>
        </w:tc>
        <w:tc>
          <w:tcPr>
            <w:tcW w:w="3634" w:type="dxa"/>
          </w:tcPr>
          <w:p w14:paraId="10B1C840" w14:textId="7224DAC7"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 xml:space="preserve">his gene encodes a protein with an N-terminal </w:t>
            </w:r>
            <w:proofErr w:type="spellStart"/>
            <w:r w:rsidRPr="00F353A3">
              <w:rPr>
                <w:rFonts w:ascii="Times New Roman" w:hAnsi="Times New Roman" w:cs="Times New Roman"/>
                <w:sz w:val="20"/>
                <w:szCs w:val="20"/>
              </w:rPr>
              <w:t>pleckstrin</w:t>
            </w:r>
            <w:proofErr w:type="spellEnd"/>
            <w:r w:rsidRPr="00F353A3">
              <w:rPr>
                <w:rFonts w:ascii="Times New Roman" w:hAnsi="Times New Roman" w:cs="Times New Roman"/>
                <w:sz w:val="20"/>
                <w:szCs w:val="20"/>
              </w:rPr>
              <w:t xml:space="preserve"> homology domain and a C-terminal coiled-coil region. The protein interacts with trio, which is involved with neural tissue development and controlling actin cytoskeleton organization, cell motility and cell growth. The protein also associates with F-actin and stabilizes F-actin structures.</w:t>
            </w:r>
          </w:p>
        </w:tc>
        <w:tc>
          <w:tcPr>
            <w:tcW w:w="5130" w:type="dxa"/>
          </w:tcPr>
          <w:p w14:paraId="07661A43"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730A2D31"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Fetal vs adult liver</w:t>
            </w:r>
          </w:p>
          <w:p w14:paraId="68749B1F"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5C6FEADF"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4C925B75"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25CB674E"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Ethnicity</w:t>
            </w:r>
          </w:p>
          <w:p w14:paraId="0746DFF9"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450B159E"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Type II diabetes mellitus</w:t>
            </w:r>
          </w:p>
          <w:p w14:paraId="55493726"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Alzheimer's disease</w:t>
            </w:r>
          </w:p>
          <w:p w14:paraId="74D58418"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Crohn's disease</w:t>
            </w:r>
          </w:p>
          <w:p w14:paraId="3E397E03" w14:textId="77777777" w:rsidR="00E37B8D"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783E0001" w14:textId="77777777" w:rsidR="00C90578" w:rsidRPr="00F353A3" w:rsidRDefault="00E37B8D"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Total cholesterol in very small VLDL</w:t>
            </w:r>
          </w:p>
          <w:p w14:paraId="0F5C0AB5" w14:textId="42983691" w:rsidR="00CC6A85" w:rsidRPr="00F353A3" w:rsidRDefault="00CC6A85" w:rsidP="00E37B8D">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w:t>
            </w:r>
          </w:p>
        </w:tc>
        <w:tc>
          <w:tcPr>
            <w:tcW w:w="4500" w:type="dxa"/>
          </w:tcPr>
          <w:p w14:paraId="72AA07A4" w14:textId="77777777" w:rsidR="00E37B8D" w:rsidRPr="00F353A3" w:rsidRDefault="00E37B8D" w:rsidP="00E37B8D">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12345379" w14:textId="64722507" w:rsidR="00CC6A85" w:rsidRPr="00F353A3" w:rsidRDefault="00CC6A85" w:rsidP="00CC6A85">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Type II diabetes mellitus</w:t>
            </w:r>
          </w:p>
          <w:p w14:paraId="0A035AE8" w14:textId="3FB599BE" w:rsidR="00CC6A85" w:rsidRPr="00F353A3" w:rsidRDefault="00CC6A85" w:rsidP="00CC6A85">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w:t>
            </w:r>
          </w:p>
          <w:p w14:paraId="591371DB" w14:textId="77777777" w:rsidR="00C90578" w:rsidRPr="00F353A3" w:rsidRDefault="00C90578" w:rsidP="00CC6A85">
            <w:pPr>
              <w:pStyle w:val="ListParagraph"/>
              <w:rPr>
                <w:rFonts w:ascii="Times New Roman" w:hAnsi="Times New Roman" w:cs="Times New Roman"/>
                <w:sz w:val="20"/>
                <w:szCs w:val="20"/>
              </w:rPr>
            </w:pPr>
          </w:p>
        </w:tc>
      </w:tr>
      <w:tr w:rsidR="00C90578" w:rsidRPr="00F353A3" w14:paraId="7F0B5B70" w14:textId="77777777" w:rsidTr="00FF766E">
        <w:trPr>
          <w:trHeight w:val="4130"/>
        </w:trPr>
        <w:tc>
          <w:tcPr>
            <w:tcW w:w="1671" w:type="dxa"/>
          </w:tcPr>
          <w:p w14:paraId="73610269" w14:textId="06C148C8" w:rsidR="00C90578" w:rsidRPr="00F353A3" w:rsidRDefault="00C90578" w:rsidP="00C90578">
            <w:pPr>
              <w:spacing w:after="600"/>
              <w:jc w:val="center"/>
              <w:rPr>
                <w:rFonts w:ascii="Times New Roman" w:hAnsi="Times New Roman" w:cs="Times New Roman"/>
                <w:i/>
                <w:sz w:val="20"/>
                <w:szCs w:val="20"/>
              </w:rPr>
            </w:pPr>
            <w:r w:rsidRPr="00F353A3">
              <w:rPr>
                <w:sz w:val="20"/>
                <w:szCs w:val="20"/>
              </w:rPr>
              <w:lastRenderedPageBreak/>
              <w:t>VIPR2</w:t>
            </w:r>
          </w:p>
        </w:tc>
        <w:tc>
          <w:tcPr>
            <w:tcW w:w="3634" w:type="dxa"/>
          </w:tcPr>
          <w:p w14:paraId="6BA669E8" w14:textId="1C5B0DB3" w:rsidR="00C90578" w:rsidRPr="00F353A3" w:rsidRDefault="0038511C" w:rsidP="00F353A3">
            <w:pPr>
              <w:jc w:val="both"/>
              <w:rPr>
                <w:rFonts w:ascii="Times New Roman" w:hAnsi="Times New Roman" w:cs="Times New Roman"/>
                <w:sz w:val="20"/>
                <w:szCs w:val="20"/>
              </w:rPr>
            </w:pPr>
            <w:r w:rsidRPr="00F353A3">
              <w:rPr>
                <w:rFonts w:ascii="Times New Roman" w:hAnsi="Times New Roman" w:cs="Times New Roman"/>
                <w:sz w:val="20"/>
                <w:szCs w:val="20"/>
              </w:rPr>
              <w:t>This gene encodes a receptor for vasoactive intestinal peptide, a small neuropeptide. Vasoactive intestinal peptide is involved in smooth muscle relaxation, exocrine and endocrine secretion, and water and ion flux in lung and intestinal epithelia.</w:t>
            </w:r>
          </w:p>
        </w:tc>
        <w:tc>
          <w:tcPr>
            <w:tcW w:w="5130" w:type="dxa"/>
          </w:tcPr>
          <w:p w14:paraId="38135021"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Age 4 vs age 0</w:t>
            </w:r>
          </w:p>
          <w:p w14:paraId="57F5CF03"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Clear cell renal carcinoma</w:t>
            </w:r>
          </w:p>
          <w:p w14:paraId="0C139BCE"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Pancreatic ductal adenocarcinoma</w:t>
            </w:r>
          </w:p>
          <w:p w14:paraId="674CEF05"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Rheumatoid arthritis</w:t>
            </w:r>
          </w:p>
          <w:p w14:paraId="0D7A9412"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Smoking</w:t>
            </w:r>
          </w:p>
          <w:p w14:paraId="328F36AE"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Mortality</w:t>
            </w:r>
          </w:p>
          <w:p w14:paraId="3B317745"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Phospholipids to total lipids ratio in very large VLDL</w:t>
            </w:r>
          </w:p>
          <w:p w14:paraId="73B96589"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Sex</w:t>
            </w:r>
          </w:p>
          <w:p w14:paraId="2A791FF3"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Trajectories of social communication deficits</w:t>
            </w:r>
          </w:p>
          <w:p w14:paraId="03CB6567"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Alcohol consumption</w:t>
            </w:r>
          </w:p>
          <w:p w14:paraId="2CFDD5C5"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644B53F0"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Gestational age</w:t>
            </w:r>
          </w:p>
          <w:p w14:paraId="38E01C25"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Crohn's disease</w:t>
            </w:r>
          </w:p>
          <w:p w14:paraId="08A477E2"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Papuan ancestry</w:t>
            </w:r>
          </w:p>
          <w:p w14:paraId="2897D4AC" w14:textId="77777777" w:rsidR="00CC6A85"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HIV infection</w:t>
            </w:r>
          </w:p>
          <w:p w14:paraId="6A39DB8B" w14:textId="63C68D78" w:rsidR="00C90578" w:rsidRPr="00F353A3" w:rsidRDefault="00CC6A85" w:rsidP="00CC6A85">
            <w:pPr>
              <w:pStyle w:val="ListParagraph"/>
              <w:numPr>
                <w:ilvl w:val="0"/>
                <w:numId w:val="2"/>
              </w:numPr>
              <w:jc w:val="both"/>
              <w:rPr>
                <w:rFonts w:ascii="Times New Roman" w:hAnsi="Times New Roman" w:cs="Times New Roman"/>
                <w:sz w:val="20"/>
                <w:szCs w:val="20"/>
              </w:rPr>
            </w:pPr>
            <w:r w:rsidRPr="00F353A3">
              <w:rPr>
                <w:rFonts w:ascii="Times New Roman" w:hAnsi="Times New Roman" w:cs="Times New Roman"/>
                <w:sz w:val="20"/>
                <w:szCs w:val="20"/>
              </w:rPr>
              <w:t>Cortical surface area</w:t>
            </w:r>
          </w:p>
        </w:tc>
        <w:tc>
          <w:tcPr>
            <w:tcW w:w="4500" w:type="dxa"/>
          </w:tcPr>
          <w:p w14:paraId="2F445A8C" w14:textId="77777777" w:rsidR="00CC6A85" w:rsidRPr="00F353A3" w:rsidRDefault="00CC6A85" w:rsidP="00CC6A85">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Smoking</w:t>
            </w:r>
          </w:p>
          <w:p w14:paraId="344E5AFA" w14:textId="038067DD" w:rsidR="00CC6A85" w:rsidRPr="00F353A3" w:rsidRDefault="00CC6A85" w:rsidP="00CC6A85">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Phospholipids to total lipids ratio in very large VLDL</w:t>
            </w:r>
          </w:p>
          <w:p w14:paraId="5F9EC824" w14:textId="77777777" w:rsidR="00CC6A85" w:rsidRPr="00F353A3" w:rsidRDefault="00CC6A85" w:rsidP="00CC6A85">
            <w:pPr>
              <w:pStyle w:val="ListParagraph"/>
              <w:numPr>
                <w:ilvl w:val="0"/>
                <w:numId w:val="2"/>
              </w:numPr>
              <w:rPr>
                <w:rFonts w:ascii="Times New Roman" w:hAnsi="Times New Roman" w:cs="Times New Roman"/>
                <w:sz w:val="20"/>
                <w:szCs w:val="20"/>
              </w:rPr>
            </w:pPr>
            <w:r w:rsidRPr="00F353A3">
              <w:rPr>
                <w:rFonts w:ascii="Times New Roman" w:hAnsi="Times New Roman" w:cs="Times New Roman"/>
                <w:sz w:val="20"/>
                <w:szCs w:val="20"/>
              </w:rPr>
              <w:t>Alcohol consumption</w:t>
            </w:r>
          </w:p>
          <w:p w14:paraId="701D47FF" w14:textId="77777777" w:rsidR="00CC6A85" w:rsidRPr="00F353A3" w:rsidRDefault="00CC6A85" w:rsidP="00FF766E">
            <w:pPr>
              <w:pStyle w:val="ListParagraph"/>
              <w:rPr>
                <w:rFonts w:ascii="Times New Roman" w:hAnsi="Times New Roman" w:cs="Times New Roman"/>
                <w:sz w:val="20"/>
                <w:szCs w:val="20"/>
              </w:rPr>
            </w:pPr>
          </w:p>
          <w:p w14:paraId="48A863D9" w14:textId="527C5214" w:rsidR="00C90578" w:rsidRPr="00F353A3" w:rsidRDefault="00C90578" w:rsidP="00CC6A85">
            <w:pPr>
              <w:pStyle w:val="ListParagraph"/>
              <w:rPr>
                <w:rFonts w:ascii="Times New Roman" w:hAnsi="Times New Roman" w:cs="Times New Roman"/>
                <w:sz w:val="20"/>
                <w:szCs w:val="20"/>
              </w:rPr>
            </w:pPr>
          </w:p>
        </w:tc>
      </w:tr>
      <w:bookmarkEnd w:id="0"/>
    </w:tbl>
    <w:p w14:paraId="1E71BFAB" w14:textId="79EC55C1" w:rsidR="00B5028F" w:rsidRDefault="00B5028F">
      <w:pPr>
        <w:rPr>
          <w:b/>
        </w:rPr>
      </w:pPr>
    </w:p>
    <w:p w14:paraId="44181681" w14:textId="77777777" w:rsidR="007C45B2" w:rsidRDefault="007C45B2" w:rsidP="00517A30"/>
    <w:sectPr w:rsidR="007C45B2" w:rsidSect="005B617E">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8DCA" w14:textId="77777777" w:rsidR="003060FD" w:rsidRDefault="003060FD" w:rsidP="00B5028F">
      <w:pPr>
        <w:spacing w:after="0" w:line="240" w:lineRule="auto"/>
      </w:pPr>
      <w:r>
        <w:separator/>
      </w:r>
    </w:p>
  </w:endnote>
  <w:endnote w:type="continuationSeparator" w:id="0">
    <w:p w14:paraId="697D0ED5" w14:textId="77777777" w:rsidR="003060FD" w:rsidRDefault="003060FD" w:rsidP="00B5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1F91" w14:textId="77777777" w:rsidR="003060FD" w:rsidRDefault="003060FD" w:rsidP="00B5028F">
      <w:pPr>
        <w:spacing w:after="0" w:line="240" w:lineRule="auto"/>
      </w:pPr>
      <w:r>
        <w:separator/>
      </w:r>
    </w:p>
  </w:footnote>
  <w:footnote w:type="continuationSeparator" w:id="0">
    <w:p w14:paraId="0468086F" w14:textId="77777777" w:rsidR="003060FD" w:rsidRDefault="003060FD" w:rsidP="00B5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64F"/>
    <w:multiLevelType w:val="hybridMultilevel"/>
    <w:tmpl w:val="749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17D0"/>
    <w:multiLevelType w:val="hybridMultilevel"/>
    <w:tmpl w:val="990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24E58"/>
    <w:multiLevelType w:val="hybridMultilevel"/>
    <w:tmpl w:val="83CA5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82B9D"/>
    <w:multiLevelType w:val="hybridMultilevel"/>
    <w:tmpl w:val="C1D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755"/>
    <w:multiLevelType w:val="multilevel"/>
    <w:tmpl w:val="B16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7E"/>
    <w:rsid w:val="00030AD0"/>
    <w:rsid w:val="0006256E"/>
    <w:rsid w:val="000724BE"/>
    <w:rsid w:val="000C598B"/>
    <w:rsid w:val="000E5921"/>
    <w:rsid w:val="000F754C"/>
    <w:rsid w:val="0010424A"/>
    <w:rsid w:val="0016459F"/>
    <w:rsid w:val="001A7D91"/>
    <w:rsid w:val="001C2C75"/>
    <w:rsid w:val="001E32B4"/>
    <w:rsid w:val="003060FD"/>
    <w:rsid w:val="003150FC"/>
    <w:rsid w:val="00323E0C"/>
    <w:rsid w:val="003545AE"/>
    <w:rsid w:val="00384EA4"/>
    <w:rsid w:val="0038511C"/>
    <w:rsid w:val="00392948"/>
    <w:rsid w:val="003E22F3"/>
    <w:rsid w:val="00497DC6"/>
    <w:rsid w:val="00505B8F"/>
    <w:rsid w:val="00517A30"/>
    <w:rsid w:val="005B617E"/>
    <w:rsid w:val="005D44C0"/>
    <w:rsid w:val="00616BBC"/>
    <w:rsid w:val="00657BCE"/>
    <w:rsid w:val="006724A5"/>
    <w:rsid w:val="006B1E4F"/>
    <w:rsid w:val="006B51A5"/>
    <w:rsid w:val="00733703"/>
    <w:rsid w:val="007707BB"/>
    <w:rsid w:val="007738BD"/>
    <w:rsid w:val="00786AB1"/>
    <w:rsid w:val="00792552"/>
    <w:rsid w:val="007C45B2"/>
    <w:rsid w:val="008971F5"/>
    <w:rsid w:val="008C475B"/>
    <w:rsid w:val="008C5C5E"/>
    <w:rsid w:val="008C6225"/>
    <w:rsid w:val="008D3588"/>
    <w:rsid w:val="00937E3B"/>
    <w:rsid w:val="009B411D"/>
    <w:rsid w:val="00A11267"/>
    <w:rsid w:val="00A251C0"/>
    <w:rsid w:val="00A649F8"/>
    <w:rsid w:val="00A81491"/>
    <w:rsid w:val="00B5028F"/>
    <w:rsid w:val="00C04B6D"/>
    <w:rsid w:val="00C90578"/>
    <w:rsid w:val="00CA6715"/>
    <w:rsid w:val="00CB1AD9"/>
    <w:rsid w:val="00CC3E58"/>
    <w:rsid w:val="00CC6A85"/>
    <w:rsid w:val="00CD118B"/>
    <w:rsid w:val="00CE5A28"/>
    <w:rsid w:val="00D15623"/>
    <w:rsid w:val="00D32A11"/>
    <w:rsid w:val="00D3799A"/>
    <w:rsid w:val="00D81B66"/>
    <w:rsid w:val="00DE1C0A"/>
    <w:rsid w:val="00DF56B2"/>
    <w:rsid w:val="00E37B8D"/>
    <w:rsid w:val="00E43C38"/>
    <w:rsid w:val="00ED33A0"/>
    <w:rsid w:val="00EF6AF1"/>
    <w:rsid w:val="00F353A3"/>
    <w:rsid w:val="00F5391A"/>
    <w:rsid w:val="00F901C4"/>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A0EB"/>
  <w15:chartTrackingRefBased/>
  <w15:docId w15:val="{5D4ED23F-B3A9-4DBB-B073-B3BA0638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17E"/>
    <w:rPr>
      <w:color w:val="0000FF" w:themeColor="hyperlink"/>
      <w:u w:val="single"/>
    </w:rPr>
  </w:style>
  <w:style w:type="paragraph" w:styleId="ListParagraph">
    <w:name w:val="List Paragraph"/>
    <w:basedOn w:val="Normal"/>
    <w:uiPriority w:val="34"/>
    <w:qFormat/>
    <w:rsid w:val="005B617E"/>
    <w:pPr>
      <w:ind w:left="720"/>
      <w:contextualSpacing/>
    </w:pPr>
  </w:style>
  <w:style w:type="paragraph" w:styleId="Header">
    <w:name w:val="header"/>
    <w:basedOn w:val="Normal"/>
    <w:link w:val="HeaderChar"/>
    <w:uiPriority w:val="99"/>
    <w:unhideWhenUsed/>
    <w:rsid w:val="00B502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028F"/>
  </w:style>
  <w:style w:type="paragraph" w:styleId="Footer">
    <w:name w:val="footer"/>
    <w:basedOn w:val="Normal"/>
    <w:link w:val="FooterChar"/>
    <w:uiPriority w:val="99"/>
    <w:unhideWhenUsed/>
    <w:rsid w:val="00B5028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028F"/>
  </w:style>
  <w:style w:type="character" w:styleId="Emphasis">
    <w:name w:val="Emphasis"/>
    <w:basedOn w:val="DefaultParagraphFont"/>
    <w:uiPriority w:val="20"/>
    <w:qFormat/>
    <w:rsid w:val="008D3588"/>
    <w:rPr>
      <w:i/>
      <w:iCs/>
    </w:rPr>
  </w:style>
  <w:style w:type="character" w:customStyle="1" w:styleId="UnresolvedMention1">
    <w:name w:val="Unresolved Mention1"/>
    <w:basedOn w:val="DefaultParagraphFont"/>
    <w:uiPriority w:val="99"/>
    <w:semiHidden/>
    <w:unhideWhenUsed/>
    <w:rsid w:val="003E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70723">
      <w:bodyDiv w:val="1"/>
      <w:marLeft w:val="0"/>
      <w:marRight w:val="0"/>
      <w:marTop w:val="0"/>
      <w:marBottom w:val="0"/>
      <w:divBdr>
        <w:top w:val="none" w:sz="0" w:space="0" w:color="auto"/>
        <w:left w:val="none" w:sz="0" w:space="0" w:color="auto"/>
        <w:bottom w:val="none" w:sz="0" w:space="0" w:color="auto"/>
        <w:right w:val="none" w:sz="0" w:space="0" w:color="auto"/>
      </w:divBdr>
    </w:div>
    <w:div w:id="1319579683">
      <w:bodyDiv w:val="1"/>
      <w:marLeft w:val="0"/>
      <w:marRight w:val="0"/>
      <w:marTop w:val="0"/>
      <w:marBottom w:val="0"/>
      <w:divBdr>
        <w:top w:val="none" w:sz="0" w:space="0" w:color="auto"/>
        <w:left w:val="none" w:sz="0" w:space="0" w:color="auto"/>
        <w:bottom w:val="none" w:sz="0" w:space="0" w:color="auto"/>
        <w:right w:val="none" w:sz="0" w:space="0" w:color="auto"/>
      </w:divBdr>
      <w:divsChild>
        <w:div w:id="1320228120">
          <w:marLeft w:val="0"/>
          <w:marRight w:val="0"/>
          <w:marTop w:val="0"/>
          <w:marBottom w:val="0"/>
          <w:divBdr>
            <w:top w:val="none" w:sz="0" w:space="0" w:color="auto"/>
            <w:left w:val="none" w:sz="0" w:space="0" w:color="auto"/>
            <w:bottom w:val="none" w:sz="0" w:space="0" w:color="auto"/>
            <w:right w:val="none" w:sz="0" w:space="0" w:color="auto"/>
          </w:divBdr>
        </w:div>
        <w:div w:id="1029720298">
          <w:marLeft w:val="0"/>
          <w:marRight w:val="0"/>
          <w:marTop w:val="0"/>
          <w:marBottom w:val="0"/>
          <w:divBdr>
            <w:top w:val="none" w:sz="0" w:space="0" w:color="auto"/>
            <w:left w:val="none" w:sz="0" w:space="0" w:color="auto"/>
            <w:bottom w:val="none" w:sz="0" w:space="0" w:color="auto"/>
            <w:right w:val="none" w:sz="0" w:space="0" w:color="auto"/>
          </w:divBdr>
          <w:divsChild>
            <w:div w:id="1419056495">
              <w:marLeft w:val="0"/>
              <w:marRight w:val="0"/>
              <w:marTop w:val="0"/>
              <w:marBottom w:val="0"/>
              <w:divBdr>
                <w:top w:val="none" w:sz="0" w:space="0" w:color="auto"/>
                <w:left w:val="none" w:sz="0" w:space="0" w:color="auto"/>
                <w:bottom w:val="none" w:sz="0" w:space="0" w:color="auto"/>
                <w:right w:val="none" w:sz="0" w:space="0" w:color="auto"/>
              </w:divBdr>
            </w:div>
            <w:div w:id="5572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5664">
      <w:bodyDiv w:val="1"/>
      <w:marLeft w:val="0"/>
      <w:marRight w:val="0"/>
      <w:marTop w:val="0"/>
      <w:marBottom w:val="0"/>
      <w:divBdr>
        <w:top w:val="none" w:sz="0" w:space="0" w:color="auto"/>
        <w:left w:val="none" w:sz="0" w:space="0" w:color="auto"/>
        <w:bottom w:val="none" w:sz="0" w:space="0" w:color="auto"/>
        <w:right w:val="none" w:sz="0" w:space="0" w:color="auto"/>
      </w:divBdr>
    </w:div>
    <w:div w:id="18864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Chilunga, F.P.</dc:creator>
  <cp:keywords/>
  <dc:description/>
  <cp:lastModifiedBy>Celeste Brady</cp:lastModifiedBy>
  <cp:revision>25</cp:revision>
  <dcterms:created xsi:type="dcterms:W3CDTF">2020-06-26T14:38:00Z</dcterms:created>
  <dcterms:modified xsi:type="dcterms:W3CDTF">2021-03-25T10:08:00Z</dcterms:modified>
</cp:coreProperties>
</file>