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C179B" w14:textId="77777777" w:rsidR="00CE5174" w:rsidRDefault="0094584D" w:rsidP="0094584D">
      <w:pPr>
        <w:spacing w:after="0" w:line="48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SUPPLEMENTARY TABLES</w:t>
      </w:r>
    </w:p>
    <w:p w14:paraId="5A927F7C" w14:textId="77777777" w:rsidR="0094584D" w:rsidRPr="0094584D" w:rsidRDefault="0094584D" w:rsidP="0094584D">
      <w:pPr>
        <w:spacing w:after="0" w:line="48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E5174" w:rsidRPr="007F628C" w14:paraId="1DD4EB6A" w14:textId="77777777" w:rsidTr="00D327CA">
        <w:tc>
          <w:tcPr>
            <w:tcW w:w="3080" w:type="dxa"/>
          </w:tcPr>
          <w:p w14:paraId="41319149" w14:textId="77777777" w:rsidR="00CE5174" w:rsidRPr="007F628C" w:rsidRDefault="00CE5174" w:rsidP="00D327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1" w:type="dxa"/>
          </w:tcPr>
          <w:p w14:paraId="259F842C" w14:textId="77777777" w:rsidR="00CE5174" w:rsidRPr="007F628C" w:rsidRDefault="00CE5174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Low pathology</w:t>
            </w:r>
          </w:p>
        </w:tc>
        <w:tc>
          <w:tcPr>
            <w:tcW w:w="3081" w:type="dxa"/>
          </w:tcPr>
          <w:p w14:paraId="739E5FFA" w14:textId="77777777" w:rsidR="00CE5174" w:rsidRPr="007F628C" w:rsidRDefault="00CE5174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High pathology</w:t>
            </w:r>
          </w:p>
        </w:tc>
      </w:tr>
      <w:tr w:rsidR="00342BDB" w:rsidRPr="007F628C" w14:paraId="7308CAA4" w14:textId="77777777" w:rsidTr="00D327CA">
        <w:tc>
          <w:tcPr>
            <w:tcW w:w="3080" w:type="dxa"/>
          </w:tcPr>
          <w:p w14:paraId="0C580313" w14:textId="77777777" w:rsidR="00342BDB" w:rsidRPr="007F628C" w:rsidRDefault="00342BDB" w:rsidP="00342BDB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 xml:space="preserve">Braak </w:t>
            </w:r>
            <w:r>
              <w:rPr>
                <w:rFonts w:ascii="Arial" w:hAnsi="Arial" w:cs="Arial"/>
                <w:sz w:val="20"/>
              </w:rPr>
              <w:t>s</w:t>
            </w:r>
            <w:r w:rsidRPr="007F628C">
              <w:rPr>
                <w:rFonts w:ascii="Arial" w:hAnsi="Arial" w:cs="Arial"/>
                <w:sz w:val="20"/>
              </w:rPr>
              <w:t>tage</w:t>
            </w:r>
          </w:p>
        </w:tc>
        <w:tc>
          <w:tcPr>
            <w:tcW w:w="3081" w:type="dxa"/>
          </w:tcPr>
          <w:p w14:paraId="277AA0E8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0-III</w:t>
            </w:r>
          </w:p>
        </w:tc>
        <w:tc>
          <w:tcPr>
            <w:tcW w:w="3081" w:type="dxa"/>
          </w:tcPr>
          <w:p w14:paraId="267BB62E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IV-VI</w:t>
            </w:r>
          </w:p>
        </w:tc>
      </w:tr>
      <w:tr w:rsidR="00342BDB" w:rsidRPr="007F628C" w14:paraId="698A7182" w14:textId="77777777" w:rsidTr="00D327CA">
        <w:tc>
          <w:tcPr>
            <w:tcW w:w="3080" w:type="dxa"/>
          </w:tcPr>
          <w:p w14:paraId="3352DDCE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Number of samples</w:t>
            </w:r>
          </w:p>
        </w:tc>
        <w:tc>
          <w:tcPr>
            <w:tcW w:w="3081" w:type="dxa"/>
          </w:tcPr>
          <w:p w14:paraId="0D13F4CA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081" w:type="dxa"/>
          </w:tcPr>
          <w:p w14:paraId="51A2B1C3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59</w:t>
            </w:r>
          </w:p>
        </w:tc>
      </w:tr>
      <w:tr w:rsidR="00342BDB" w:rsidRPr="007F628C" w14:paraId="3D168772" w14:textId="77777777" w:rsidTr="00D327CA">
        <w:tc>
          <w:tcPr>
            <w:tcW w:w="3080" w:type="dxa"/>
          </w:tcPr>
          <w:p w14:paraId="7F31891A" w14:textId="77777777" w:rsidR="00342BDB" w:rsidRPr="007F628C" w:rsidRDefault="00342BDB" w:rsidP="00342B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</w:t>
            </w:r>
            <w:r w:rsidRPr="007F62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(M/F</w:t>
            </w:r>
            <w:r w:rsidRPr="007F62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81" w:type="dxa"/>
          </w:tcPr>
          <w:p w14:paraId="2A659478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14/15</w:t>
            </w:r>
          </w:p>
        </w:tc>
        <w:tc>
          <w:tcPr>
            <w:tcW w:w="3081" w:type="dxa"/>
          </w:tcPr>
          <w:p w14:paraId="15FD9A56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35/24</w:t>
            </w:r>
          </w:p>
        </w:tc>
      </w:tr>
      <w:tr w:rsidR="00342BDB" w:rsidRPr="007F628C" w14:paraId="530DA7A5" w14:textId="77777777" w:rsidTr="00D327CA">
        <w:tc>
          <w:tcPr>
            <w:tcW w:w="3080" w:type="dxa"/>
          </w:tcPr>
          <w:p w14:paraId="2456EEB7" w14:textId="77777777" w:rsidR="00342BDB" w:rsidRPr="007F628C" w:rsidRDefault="00342BDB" w:rsidP="00342BDB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 xml:space="preserve">Mean </w:t>
            </w:r>
            <w:r>
              <w:rPr>
                <w:rFonts w:ascii="Arial" w:hAnsi="Arial" w:cs="Arial"/>
                <w:sz w:val="20"/>
              </w:rPr>
              <w:t>a</w:t>
            </w:r>
            <w:r w:rsidRPr="007F628C">
              <w:rPr>
                <w:rFonts w:ascii="Arial" w:hAnsi="Arial" w:cs="Arial"/>
                <w:sz w:val="20"/>
              </w:rPr>
              <w:t>ge (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±SD</w:t>
            </w:r>
            <w:r w:rsidRPr="007F628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81" w:type="dxa"/>
          </w:tcPr>
          <w:p w14:paraId="3610B534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79.2 (11.2)</w:t>
            </w:r>
          </w:p>
        </w:tc>
        <w:tc>
          <w:tcPr>
            <w:tcW w:w="3081" w:type="dxa"/>
          </w:tcPr>
          <w:p w14:paraId="3A0453BF" w14:textId="77777777" w:rsidR="00342BDB" w:rsidRPr="007F628C" w:rsidRDefault="00342BDB" w:rsidP="00D327CA">
            <w:pPr>
              <w:jc w:val="center"/>
              <w:rPr>
                <w:rFonts w:ascii="Arial" w:hAnsi="Arial" w:cs="Arial"/>
                <w:sz w:val="20"/>
              </w:rPr>
            </w:pPr>
            <w:r w:rsidRPr="007F628C">
              <w:rPr>
                <w:rFonts w:ascii="Arial" w:hAnsi="Arial" w:cs="Arial"/>
                <w:sz w:val="20"/>
              </w:rPr>
              <w:t>82.2 (8.2)</w:t>
            </w:r>
          </w:p>
        </w:tc>
      </w:tr>
    </w:tbl>
    <w:p w14:paraId="4DE535F0" w14:textId="77777777" w:rsidR="00342BDB" w:rsidRDefault="00342BDB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6D531F96" w14:textId="77777777" w:rsidR="00CE5174" w:rsidRPr="003F3DBC" w:rsidRDefault="00D85D4E" w:rsidP="00CE5174">
      <w:pPr>
        <w:spacing w:after="0" w:line="240" w:lineRule="auto"/>
        <w:jc w:val="both"/>
        <w:rPr>
          <w:rFonts w:ascii="Arial" w:hAnsi="Arial" w:cs="Arial"/>
        </w:rPr>
      </w:pPr>
      <w:r w:rsidRPr="003F3DBC">
        <w:rPr>
          <w:rFonts w:ascii="Arial" w:hAnsi="Arial" w:cs="Arial"/>
          <w:b/>
        </w:rPr>
        <w:t xml:space="preserve">Supplementary </w:t>
      </w:r>
      <w:r w:rsidR="00342BDB" w:rsidRPr="003F3DBC">
        <w:rPr>
          <w:rFonts w:ascii="Arial" w:hAnsi="Arial" w:cs="Arial"/>
          <w:b/>
        </w:rPr>
        <w:t>Table 1:</w:t>
      </w:r>
      <w:r w:rsidR="00ED0633">
        <w:rPr>
          <w:rFonts w:ascii="Arial" w:hAnsi="Arial" w:cs="Arial"/>
          <w:b/>
        </w:rPr>
        <w:t xml:space="preserve"> Demographic information for</w:t>
      </w:r>
      <w:r w:rsidR="00CE5174" w:rsidRPr="003F3DBC">
        <w:rPr>
          <w:rFonts w:ascii="Arial" w:hAnsi="Arial" w:cs="Arial"/>
          <w:b/>
        </w:rPr>
        <w:t xml:space="preserve"> brain samples used in </w:t>
      </w:r>
      <w:r w:rsidR="00342BDB" w:rsidRPr="003F3DBC">
        <w:rPr>
          <w:rFonts w:ascii="Arial" w:hAnsi="Arial" w:cs="Arial"/>
          <w:b/>
        </w:rPr>
        <w:t>the study.</w:t>
      </w:r>
      <w:r w:rsidR="00CE5174" w:rsidRPr="003F3DBC">
        <w:rPr>
          <w:rFonts w:ascii="Arial" w:hAnsi="Arial" w:cs="Arial"/>
          <w:b/>
        </w:rPr>
        <w:t xml:space="preserve"> </w:t>
      </w:r>
      <w:r w:rsidR="00342BDB" w:rsidRPr="003F3DBC">
        <w:rPr>
          <w:rFonts w:ascii="Arial" w:hAnsi="Arial" w:cs="Arial"/>
        </w:rPr>
        <w:t>The samples were split in to two groups based on low pathology (Braak stage 0-III) and high pathology (Braak stage IV-VI). Shown for each group are</w:t>
      </w:r>
      <w:r w:rsidR="00ED0633">
        <w:rPr>
          <w:rFonts w:ascii="Arial" w:hAnsi="Arial" w:cs="Arial"/>
        </w:rPr>
        <w:t xml:space="preserve"> the </w:t>
      </w:r>
      <w:r w:rsidR="00342BDB" w:rsidRPr="003F3DBC">
        <w:rPr>
          <w:rFonts w:ascii="Arial" w:hAnsi="Arial" w:cs="Arial"/>
        </w:rPr>
        <w:t>number of samples, numbe</w:t>
      </w:r>
      <w:r w:rsidR="003F3DBC" w:rsidRPr="003F3DBC">
        <w:rPr>
          <w:rFonts w:ascii="Arial" w:hAnsi="Arial" w:cs="Arial"/>
        </w:rPr>
        <w:t xml:space="preserve">r of males (M) and females (F) </w:t>
      </w:r>
      <w:r w:rsidR="00CE5174" w:rsidRPr="003F3DBC">
        <w:rPr>
          <w:rFonts w:ascii="Arial" w:hAnsi="Arial" w:cs="Arial"/>
        </w:rPr>
        <w:t xml:space="preserve">and mean </w:t>
      </w:r>
      <w:r w:rsidR="00342BDB" w:rsidRPr="003F3DBC">
        <w:rPr>
          <w:rFonts w:ascii="Arial" w:hAnsi="Arial" w:cs="Arial"/>
        </w:rPr>
        <w:t>age (± standard deviation (SD)).</w:t>
      </w:r>
    </w:p>
    <w:p w14:paraId="28EFB0CF" w14:textId="77777777" w:rsidR="00CE5174" w:rsidRPr="007F628C" w:rsidRDefault="00CE5174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0E5EBDA9" w14:textId="77777777" w:rsidR="00CE5174" w:rsidRDefault="00CE5174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639EA24E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57C58717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4FDC67C1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55852E41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714C56F7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18B13C64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62668924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12A8087E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535A7827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50C05AB7" w14:textId="77777777" w:rsidR="00342BDB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7E65038E" w14:textId="77777777" w:rsidR="00342BDB" w:rsidRPr="007F628C" w:rsidRDefault="00342BDB" w:rsidP="00CE5174">
      <w:pPr>
        <w:spacing w:after="0" w:line="480" w:lineRule="auto"/>
        <w:jc w:val="both"/>
        <w:rPr>
          <w:rFonts w:ascii="Arial" w:hAnsi="Arial" w:cs="Arial"/>
          <w:szCs w:val="24"/>
        </w:rPr>
      </w:pPr>
    </w:p>
    <w:p w14:paraId="04466011" w14:textId="77777777" w:rsidR="00CE5174" w:rsidRPr="007F628C" w:rsidRDefault="00CE5174" w:rsidP="00CE5174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14:paraId="1AE01ADC" w14:textId="77777777" w:rsidR="00342BDB" w:rsidRDefault="00342BDB" w:rsidP="00CE5174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14:paraId="2273239E" w14:textId="77777777" w:rsidR="003F3DBC" w:rsidRDefault="003F3DBC" w:rsidP="00CE5174">
      <w:pPr>
        <w:spacing w:after="0" w:line="240" w:lineRule="auto"/>
        <w:jc w:val="both"/>
        <w:rPr>
          <w:rFonts w:ascii="Arial" w:hAnsi="Arial" w:cs="Arial"/>
          <w:b/>
          <w:i/>
          <w:szCs w:val="24"/>
        </w:rPr>
        <w:sectPr w:rsidR="003F3D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outside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70"/>
        <w:gridCol w:w="1301"/>
        <w:gridCol w:w="4236"/>
        <w:gridCol w:w="809"/>
        <w:gridCol w:w="1257"/>
        <w:gridCol w:w="1116"/>
        <w:gridCol w:w="1559"/>
      </w:tblGrid>
      <w:tr w:rsidR="003F3DBC" w:rsidRPr="003F3DBC" w14:paraId="7FED8AF0" w14:textId="77777777" w:rsidTr="00F105D5">
        <w:trPr>
          <w:trHeight w:val="20"/>
        </w:trPr>
        <w:tc>
          <w:tcPr>
            <w:tcW w:w="563" w:type="pct"/>
            <w:shd w:val="clear" w:color="auto" w:fill="auto"/>
            <w:vAlign w:val="center"/>
            <w:hideMark/>
          </w:tcPr>
          <w:p w14:paraId="362A38FE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lastRenderedPageBreak/>
              <w:t>Primer Name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14:paraId="0CD944E3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Genomic Coordinates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6347F6D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27092C9A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qPCR Primers (5' to 3')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600C5AC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Tm</w:t>
            </w: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(°C)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6AC1408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Product length (bp)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12892165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Efficiency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31D2D2CB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Final Concentration</w:t>
            </w:r>
          </w:p>
        </w:tc>
      </w:tr>
      <w:tr w:rsidR="003F3DBC" w:rsidRPr="003F3DBC" w14:paraId="39993528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56F8072E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ANK1 Primer Set 1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14:paraId="0438626E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chr8:41516703-41516777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224CCF6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58D7B948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TAAGGAACATCCCAGCCTTC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6EBD6AC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59.1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00977B53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14:paraId="4E62D5C6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40AFF6BB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3F3DBC" w:rsidRPr="003F3DBC" w14:paraId="3276EDC7" w14:textId="77777777" w:rsidTr="00F105D5">
        <w:trPr>
          <w:trHeight w:val="283"/>
        </w:trPr>
        <w:tc>
          <w:tcPr>
            <w:tcW w:w="563" w:type="pct"/>
            <w:vMerge/>
            <w:vAlign w:val="center"/>
            <w:hideMark/>
          </w:tcPr>
          <w:p w14:paraId="45991579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14:paraId="1CD9A9E9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65581926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7FC9A7E8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TGTTTAGAATGGCCCCTGAG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63B7F11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463" w:type="pct"/>
            <w:vMerge/>
            <w:vAlign w:val="center"/>
            <w:hideMark/>
          </w:tcPr>
          <w:p w14:paraId="63869EE4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3E8A8A70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3EDBCF5" w14:textId="77777777" w:rsidR="003F3DBC" w:rsidRPr="003F3DBC" w:rsidRDefault="003F3DBC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05D5" w:rsidRPr="003F3DBC" w14:paraId="29897C70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033AF6DA" w14:textId="248F55DF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ANK1 Primer Set 2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081CCC7C" w14:textId="5AB8A020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chr8:41519216-41519359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3DD68DF" w14:textId="77E3CE01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00D09D7" w14:textId="7962E928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GCTCATAAAGAGGTGAGTGGAG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F3F8207" w14:textId="629799D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58.1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026C293A" w14:textId="6CF5C61D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0A765204" w14:textId="2BBE2DCA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14:paraId="783522EB" w14:textId="39EF5D66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F105D5" w:rsidRPr="003F3DBC" w14:paraId="52504C6F" w14:textId="77777777" w:rsidTr="00F105D5">
        <w:trPr>
          <w:trHeight w:val="283"/>
        </w:trPr>
        <w:tc>
          <w:tcPr>
            <w:tcW w:w="563" w:type="pct"/>
            <w:vMerge/>
            <w:shd w:val="clear" w:color="auto" w:fill="auto"/>
            <w:vAlign w:val="center"/>
          </w:tcPr>
          <w:p w14:paraId="1A778E9C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14:paraId="77A6B9CE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2330A72" w14:textId="2EDEE2AE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B24A5F0" w14:textId="37AAF1C5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AGCTGGAGGTCGATATTGATTAC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7FE9898" w14:textId="3409F420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58.7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1D30BFBC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723851D5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75A83D9B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05D5" w:rsidRPr="003F3DBC" w14:paraId="6E340068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092EEE86" w14:textId="39B0958B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ANK1 Primer Set 3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8814AF7" w14:textId="7CE73621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chr8:41519342-41519460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325E017" w14:textId="4D148D45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F129D96" w14:textId="287C5E85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CAATATCGACCTCCAGCTCAC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834450E" w14:textId="4642CE9C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59.7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</w:tcPr>
          <w:p w14:paraId="784A0173" w14:textId="0BFD1CA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4A269109" w14:textId="0840EE51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14:paraId="4496F4A4" w14:textId="3E033D04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F105D5" w:rsidRPr="003F3DBC" w14:paraId="58ED43CF" w14:textId="77777777" w:rsidTr="00F105D5">
        <w:trPr>
          <w:trHeight w:val="283"/>
        </w:trPr>
        <w:tc>
          <w:tcPr>
            <w:tcW w:w="563" w:type="pct"/>
            <w:vMerge/>
            <w:shd w:val="clear" w:color="auto" w:fill="auto"/>
            <w:vAlign w:val="center"/>
          </w:tcPr>
          <w:p w14:paraId="6D91122B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shd w:val="clear" w:color="auto" w:fill="auto"/>
            <w:vAlign w:val="center"/>
          </w:tcPr>
          <w:p w14:paraId="7172DF46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14:paraId="5EEC7099" w14:textId="06A34144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FA87446" w14:textId="400B8EAB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GATCATTCGCAAGGTGGTTC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C818156" w14:textId="166CFC1B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60.5</w:t>
            </w:r>
          </w:p>
        </w:tc>
        <w:tc>
          <w:tcPr>
            <w:tcW w:w="463" w:type="pct"/>
            <w:vMerge/>
            <w:shd w:val="clear" w:color="auto" w:fill="auto"/>
            <w:vAlign w:val="center"/>
          </w:tcPr>
          <w:p w14:paraId="3F4BAD43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5542C844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14:paraId="7E09CC3D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05D5" w:rsidRPr="003F3DBC" w14:paraId="449AEDAA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178CBEEA" w14:textId="6BE9E3A8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ANK1 Primer Set 4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14:paraId="0D84E5C3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chr8:41625416-41625491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E6F19A5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4737A46F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CCGATTTGCATGTTTTGAGC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3CAC19D4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61.5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3167BC3F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14:paraId="73AD9BBE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663CC693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F105D5" w:rsidRPr="003F3DBC" w14:paraId="09CBE8BB" w14:textId="77777777" w:rsidTr="00F105D5">
        <w:trPr>
          <w:trHeight w:val="283"/>
        </w:trPr>
        <w:tc>
          <w:tcPr>
            <w:tcW w:w="563" w:type="pct"/>
            <w:vMerge/>
            <w:vAlign w:val="center"/>
            <w:hideMark/>
          </w:tcPr>
          <w:p w14:paraId="069C5AB1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14:paraId="374FFA2A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23CEA23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45EF0221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CTCAGGCAGAATCTGGAATAGG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D31756A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60.2</w:t>
            </w:r>
          </w:p>
        </w:tc>
        <w:tc>
          <w:tcPr>
            <w:tcW w:w="463" w:type="pct"/>
            <w:vMerge/>
            <w:vAlign w:val="center"/>
            <w:hideMark/>
          </w:tcPr>
          <w:p w14:paraId="6D726402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58738E5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6428BC47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05D5" w:rsidRPr="003F3DBC" w14:paraId="0D1E723A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6EAC07DA" w14:textId="06CF8FB5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ANK1 Primer Set 5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14:paraId="58B61FB1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chr8:41686181-41686328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5DEABFE9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11D13C1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TGGTTCGCACTACAATGACC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2FB0E2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59.6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145AD92B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14:paraId="7C4A08C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97%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3F3FC96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F105D5" w:rsidRPr="003F3DBC" w14:paraId="7F1D88FD" w14:textId="77777777" w:rsidTr="00F105D5">
        <w:trPr>
          <w:trHeight w:val="283"/>
        </w:trPr>
        <w:tc>
          <w:tcPr>
            <w:tcW w:w="563" w:type="pct"/>
            <w:vMerge/>
            <w:vAlign w:val="center"/>
            <w:hideMark/>
          </w:tcPr>
          <w:p w14:paraId="6410CD92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14:paraId="73AB4436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C64B43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0E6291B4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TCGCGTGGAAAATCTTCAG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767C5332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463" w:type="pct"/>
            <w:vMerge/>
            <w:vAlign w:val="center"/>
            <w:hideMark/>
          </w:tcPr>
          <w:p w14:paraId="1A9096D5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37F731FC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21456AC3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F105D5" w:rsidRPr="003F3DBC" w14:paraId="2FFFFD65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</w:tcPr>
          <w:p w14:paraId="2B1D3D0F" w14:textId="63C8C6FA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ANK1 Primer Set 6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14:paraId="1BBC38B3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chr8:41754877-41755012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ED7F31C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5D9648F8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GAGCTTGATTTGCCCCTTTC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97A3D17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61.1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118683E2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14:paraId="707E377C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35238DB4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F105D5" w:rsidRPr="003F3DBC" w14:paraId="3F302F5A" w14:textId="77777777" w:rsidTr="00F105D5">
        <w:trPr>
          <w:trHeight w:val="283"/>
        </w:trPr>
        <w:tc>
          <w:tcPr>
            <w:tcW w:w="563" w:type="pct"/>
            <w:vMerge/>
            <w:vAlign w:val="center"/>
          </w:tcPr>
          <w:p w14:paraId="0AA8DEB7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14:paraId="0B74CFDA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B56889B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61C374CE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CGGGGACCTACTTCCTTTTC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2264DC27" w14:textId="77777777" w:rsidR="00F105D5" w:rsidRPr="00F105D5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F105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59.9</w:t>
            </w:r>
          </w:p>
        </w:tc>
        <w:tc>
          <w:tcPr>
            <w:tcW w:w="463" w:type="pct"/>
            <w:vMerge/>
            <w:vAlign w:val="center"/>
            <w:hideMark/>
          </w:tcPr>
          <w:p w14:paraId="125E8B6E" w14:textId="77777777" w:rsidR="00F105D5" w:rsidRPr="00E2156F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5017A478" w14:textId="77777777" w:rsidR="00F105D5" w:rsidRPr="00E2156F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360D8190" w14:textId="77777777" w:rsidR="00F105D5" w:rsidRPr="00E2156F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F105D5" w:rsidRPr="003F3DBC" w14:paraId="6279044A" w14:textId="77777777" w:rsidTr="00F105D5">
        <w:trPr>
          <w:trHeight w:val="283"/>
        </w:trPr>
        <w:tc>
          <w:tcPr>
            <w:tcW w:w="563" w:type="pct"/>
            <w:vMerge w:val="restart"/>
            <w:shd w:val="clear" w:color="auto" w:fill="auto"/>
            <w:vAlign w:val="center"/>
            <w:hideMark/>
          </w:tcPr>
          <w:p w14:paraId="631D8635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MyoD1 Primer Set 1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14:paraId="7EB29A48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chr11:17741321-17741428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4D5C61A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381D965B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CGCCAGGATATGGAGCTACT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21E02C3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59.3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345CEDA6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  <w:hideMark/>
          </w:tcPr>
          <w:p w14:paraId="6C15C7FA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14:paraId="1AA5B763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3F3D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μM</w:t>
            </w:r>
            <w:proofErr w:type="spellEnd"/>
          </w:p>
        </w:tc>
      </w:tr>
      <w:tr w:rsidR="00F105D5" w:rsidRPr="003F3DBC" w14:paraId="04BC15E7" w14:textId="77777777" w:rsidTr="00F105D5">
        <w:trPr>
          <w:trHeight w:val="227"/>
        </w:trPr>
        <w:tc>
          <w:tcPr>
            <w:tcW w:w="563" w:type="pct"/>
            <w:vMerge/>
            <w:vAlign w:val="center"/>
            <w:hideMark/>
          </w:tcPr>
          <w:p w14:paraId="57A674FB" w14:textId="77777777" w:rsidR="00F105D5" w:rsidRPr="003F3DBC" w:rsidRDefault="00F105D5" w:rsidP="00F105D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14:paraId="27E2A2D1" w14:textId="77777777" w:rsidR="00F105D5" w:rsidRPr="003F3DBC" w:rsidRDefault="00F105D5" w:rsidP="00F10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3C8CF967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1560" w:type="pct"/>
            <w:shd w:val="clear" w:color="auto" w:fill="auto"/>
            <w:vAlign w:val="center"/>
            <w:hideMark/>
          </w:tcPr>
          <w:p w14:paraId="0748B738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CGGGTCGTCATAGAAGTCGT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0BA987CF" w14:textId="77777777" w:rsidR="00F105D5" w:rsidRPr="003F3DB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3DB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60.1</w:t>
            </w:r>
          </w:p>
        </w:tc>
        <w:tc>
          <w:tcPr>
            <w:tcW w:w="463" w:type="pct"/>
            <w:vMerge/>
            <w:vAlign w:val="center"/>
            <w:hideMark/>
          </w:tcPr>
          <w:p w14:paraId="01CBC6FA" w14:textId="77777777" w:rsidR="00F105D5" w:rsidRPr="003F3DBC" w:rsidRDefault="00F105D5" w:rsidP="00F10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14:paraId="019D0FD5" w14:textId="77777777" w:rsidR="00F105D5" w:rsidRPr="003F3DBC" w:rsidRDefault="00F105D5" w:rsidP="00F10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01751BE7" w14:textId="77777777" w:rsidR="00F105D5" w:rsidRPr="003F3DBC" w:rsidRDefault="00F105D5" w:rsidP="00F10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EA0ECFB" w14:textId="77777777" w:rsidR="003F3DBC" w:rsidRPr="003F3DBC" w:rsidRDefault="003F3DBC" w:rsidP="00CE5174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3EB02FB5" w14:textId="77777777" w:rsidR="003F3DBC" w:rsidRDefault="00342BDB" w:rsidP="00CE517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F3DBC">
        <w:rPr>
          <w:rFonts w:ascii="Arial" w:hAnsi="Arial" w:cs="Arial"/>
          <w:b/>
        </w:rPr>
        <w:t xml:space="preserve">Supplementary </w:t>
      </w:r>
      <w:r w:rsidR="00CE5174" w:rsidRPr="003F3DBC">
        <w:rPr>
          <w:rFonts w:ascii="Arial" w:hAnsi="Arial" w:cs="Arial"/>
          <w:b/>
        </w:rPr>
        <w:t>Table 2</w:t>
      </w:r>
      <w:r w:rsidRPr="003F3DBC">
        <w:rPr>
          <w:rFonts w:ascii="Arial" w:hAnsi="Arial" w:cs="Arial"/>
          <w:b/>
        </w:rPr>
        <w:t>:</w:t>
      </w:r>
      <w:r w:rsidR="00CE5174" w:rsidRPr="003F3DBC">
        <w:rPr>
          <w:rFonts w:ascii="Arial" w:hAnsi="Arial" w:cs="Arial"/>
        </w:rPr>
        <w:t xml:space="preserve"> </w:t>
      </w:r>
      <w:proofErr w:type="spellStart"/>
      <w:r w:rsidR="00CE5174" w:rsidRPr="003F3DBC">
        <w:rPr>
          <w:rFonts w:ascii="Arial" w:hAnsi="Arial" w:cs="Arial"/>
          <w:b/>
          <w:lang w:val="en-US"/>
        </w:rPr>
        <w:t>ChIP</w:t>
      </w:r>
      <w:proofErr w:type="spellEnd"/>
      <w:r w:rsidR="00CE5174" w:rsidRPr="003F3DBC">
        <w:rPr>
          <w:rFonts w:ascii="Arial" w:hAnsi="Arial" w:cs="Arial"/>
          <w:b/>
          <w:lang w:val="en-US"/>
        </w:rPr>
        <w:t>-qPCR primers</w:t>
      </w:r>
      <w:r w:rsidR="00127E37">
        <w:rPr>
          <w:rFonts w:ascii="Arial" w:hAnsi="Arial" w:cs="Arial"/>
          <w:b/>
          <w:lang w:val="en-US"/>
        </w:rPr>
        <w:t xml:space="preserve"> used in this study</w:t>
      </w:r>
      <w:r w:rsidR="00CE5174" w:rsidRPr="003F3DBC">
        <w:rPr>
          <w:rFonts w:ascii="Arial" w:hAnsi="Arial" w:cs="Arial"/>
          <w:b/>
          <w:lang w:val="en-US"/>
        </w:rPr>
        <w:t xml:space="preserve">. </w:t>
      </w:r>
      <w:r w:rsidR="00CE5174" w:rsidRPr="003F3DBC">
        <w:rPr>
          <w:rFonts w:ascii="Arial" w:hAnsi="Arial" w:cs="Arial"/>
          <w:lang w:val="en-US"/>
        </w:rPr>
        <w:t>S</w:t>
      </w:r>
      <w:r w:rsidRPr="003F3DBC">
        <w:rPr>
          <w:rFonts w:ascii="Arial" w:hAnsi="Arial" w:cs="Arial"/>
          <w:lang w:val="en-US"/>
        </w:rPr>
        <w:t>even</w:t>
      </w:r>
      <w:r w:rsidR="00CE5174" w:rsidRPr="003F3DBC">
        <w:rPr>
          <w:rFonts w:ascii="Arial" w:hAnsi="Arial" w:cs="Arial"/>
          <w:lang w:val="en-US"/>
        </w:rPr>
        <w:t xml:space="preserve"> </w:t>
      </w:r>
      <w:proofErr w:type="spellStart"/>
      <w:r w:rsidR="00CE5174" w:rsidRPr="003F3DBC">
        <w:rPr>
          <w:rFonts w:ascii="Arial" w:hAnsi="Arial" w:cs="Arial"/>
          <w:lang w:val="en-US"/>
        </w:rPr>
        <w:t>ChIP</w:t>
      </w:r>
      <w:proofErr w:type="spellEnd"/>
      <w:r w:rsidR="00CE5174" w:rsidRPr="003F3DBC">
        <w:rPr>
          <w:rFonts w:ascii="Arial" w:hAnsi="Arial" w:cs="Arial"/>
          <w:lang w:val="en-US"/>
        </w:rPr>
        <w:t>-qPCR primer sets</w:t>
      </w:r>
      <w:r w:rsidRPr="003F3DBC">
        <w:rPr>
          <w:rFonts w:ascii="Arial" w:hAnsi="Arial" w:cs="Arial"/>
          <w:lang w:val="en-US"/>
        </w:rPr>
        <w:t xml:space="preserve"> were used in this study as they met our criteria for inclusion (single product, 85-115% efficiency). This included six </w:t>
      </w:r>
      <w:r w:rsidR="00CE5174" w:rsidRPr="003F3DBC">
        <w:rPr>
          <w:rFonts w:ascii="Arial" w:hAnsi="Arial" w:cs="Arial"/>
          <w:lang w:val="en-US"/>
        </w:rPr>
        <w:t>qPCR primer</w:t>
      </w:r>
      <w:r w:rsidRPr="003F3DBC">
        <w:rPr>
          <w:rFonts w:ascii="Arial" w:hAnsi="Arial" w:cs="Arial"/>
          <w:lang w:val="en-US"/>
        </w:rPr>
        <w:t xml:space="preserve"> </w:t>
      </w:r>
      <w:r w:rsidR="00CE5174" w:rsidRPr="003F3DBC">
        <w:rPr>
          <w:rFonts w:ascii="Arial" w:hAnsi="Arial" w:cs="Arial"/>
          <w:lang w:val="en-US"/>
        </w:rPr>
        <w:t>s</w:t>
      </w:r>
      <w:r w:rsidRPr="003F3DBC">
        <w:rPr>
          <w:rFonts w:ascii="Arial" w:hAnsi="Arial" w:cs="Arial"/>
          <w:lang w:val="en-US"/>
        </w:rPr>
        <w:t>ets</w:t>
      </w:r>
      <w:r w:rsidR="00CE5174" w:rsidRPr="003F3DBC">
        <w:rPr>
          <w:rFonts w:ascii="Arial" w:hAnsi="Arial" w:cs="Arial"/>
          <w:lang w:val="en-US"/>
        </w:rPr>
        <w:t xml:space="preserve"> </w:t>
      </w:r>
      <w:r w:rsidRPr="003F3DBC">
        <w:rPr>
          <w:rFonts w:ascii="Arial" w:hAnsi="Arial" w:cs="Arial"/>
          <w:lang w:val="en-US"/>
        </w:rPr>
        <w:t xml:space="preserve">specific to ANK1 and one set specific </w:t>
      </w:r>
      <w:r w:rsidR="00CE5174" w:rsidRPr="003F3DBC">
        <w:rPr>
          <w:rFonts w:ascii="Arial" w:hAnsi="Arial" w:cs="Arial"/>
          <w:lang w:val="en-US"/>
        </w:rPr>
        <w:t>to MyoD1</w:t>
      </w:r>
      <w:r w:rsidRPr="003F3DBC">
        <w:rPr>
          <w:rFonts w:ascii="Arial" w:hAnsi="Arial" w:cs="Arial"/>
          <w:lang w:val="en-US"/>
        </w:rPr>
        <w:t xml:space="preserve">, which was </w:t>
      </w:r>
      <w:r w:rsidR="00CE5174" w:rsidRPr="003F3DBC">
        <w:rPr>
          <w:rFonts w:ascii="Arial" w:hAnsi="Arial" w:cs="Arial"/>
          <w:lang w:val="en-US"/>
        </w:rPr>
        <w:t>used as a control set. The MyoD1 primer design was obtained from</w:t>
      </w:r>
      <w:r w:rsidR="00ED0633">
        <w:rPr>
          <w:rFonts w:ascii="Arial" w:hAnsi="Arial" w:cs="Arial"/>
          <w:lang w:val="en-US"/>
        </w:rPr>
        <w:t xml:space="preserve"> (23)</w:t>
      </w:r>
      <w:r w:rsidR="00CE5174" w:rsidRPr="00003C3A">
        <w:rPr>
          <w:rFonts w:ascii="Arial" w:hAnsi="Arial" w:cs="Arial"/>
          <w:lang w:val="en-US"/>
        </w:rPr>
        <w:t>.</w:t>
      </w:r>
      <w:r w:rsidR="00CE5174" w:rsidRPr="003F3DBC">
        <w:rPr>
          <w:rFonts w:ascii="Arial" w:hAnsi="Arial" w:cs="Arial"/>
          <w:lang w:val="en-US"/>
        </w:rPr>
        <w:t xml:space="preserve"> </w:t>
      </w:r>
      <w:r w:rsidR="003F3DBC" w:rsidRPr="003F3DBC">
        <w:rPr>
          <w:rFonts w:ascii="Arial" w:hAnsi="Arial" w:cs="Arial"/>
          <w:lang w:val="en-US"/>
        </w:rPr>
        <w:t xml:space="preserve">Shown for each primer are genomic coordinates of the amplicon covered, melting temperature (Tm) for each primer, product length of amplicon in </w:t>
      </w:r>
      <w:proofErr w:type="spellStart"/>
      <w:r w:rsidR="003F3DBC" w:rsidRPr="003F3DBC">
        <w:rPr>
          <w:rFonts w:ascii="Arial" w:hAnsi="Arial" w:cs="Arial"/>
          <w:lang w:val="en-US"/>
        </w:rPr>
        <w:t>basepairs</w:t>
      </w:r>
      <w:proofErr w:type="spellEnd"/>
      <w:r w:rsidR="003F3DBC" w:rsidRPr="003F3DBC">
        <w:rPr>
          <w:rFonts w:ascii="Arial" w:hAnsi="Arial" w:cs="Arial"/>
          <w:lang w:val="en-US"/>
        </w:rPr>
        <w:t xml:space="preserve"> (bp), efficiency of primer, and final</w:t>
      </w:r>
      <w:r w:rsidR="00127E37">
        <w:rPr>
          <w:rFonts w:ascii="Arial" w:hAnsi="Arial" w:cs="Arial"/>
          <w:lang w:val="en-US"/>
        </w:rPr>
        <w:t xml:space="preserve"> </w:t>
      </w:r>
      <w:r w:rsidR="003F3DBC">
        <w:rPr>
          <w:rFonts w:ascii="Arial" w:hAnsi="Arial" w:cs="Arial"/>
          <w:lang w:val="en-US"/>
        </w:rPr>
        <w:t>concentration of primers used.</w:t>
      </w:r>
    </w:p>
    <w:p w14:paraId="08230C99" w14:textId="77777777" w:rsidR="00127E37" w:rsidRPr="003F3DBC" w:rsidRDefault="00127E37" w:rsidP="00CE5174">
      <w:pPr>
        <w:spacing w:after="0" w:line="240" w:lineRule="auto"/>
        <w:jc w:val="both"/>
        <w:rPr>
          <w:rFonts w:ascii="Arial" w:hAnsi="Arial" w:cs="Arial"/>
          <w:lang w:val="en-US"/>
        </w:rPr>
        <w:sectPr w:rsidR="00127E37" w:rsidRPr="003F3DBC" w:rsidSect="003F3DB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3A6F4E4" w14:textId="77777777" w:rsidR="003F3DBC" w:rsidRDefault="003F3DBC" w:rsidP="00CE517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770DA837" w14:textId="77777777" w:rsidR="00E533EB" w:rsidRDefault="00E533EB" w:rsidP="00CE5174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12"/>
        <w:gridCol w:w="1477"/>
        <w:gridCol w:w="702"/>
        <w:gridCol w:w="702"/>
        <w:gridCol w:w="749"/>
      </w:tblGrid>
      <w:tr w:rsidR="0019184F" w:rsidRPr="007F628C" w14:paraId="79B8DD9D" w14:textId="77777777" w:rsidTr="0019184F">
        <w:trPr>
          <w:trHeight w:val="300"/>
        </w:trPr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A91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</w:t>
            </w: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enomic region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BECA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Modification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F907F" w14:textId="7AB600FD" w:rsidR="0019184F" w:rsidRPr="007F628C" w:rsidRDefault="0019184F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FC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DB9" w14:textId="6BE3ACF8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∆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33E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lang w:eastAsia="en-GB"/>
              </w:rPr>
              <w:t>P</w:t>
            </w:r>
          </w:p>
        </w:tc>
      </w:tr>
      <w:tr w:rsidR="0019184F" w:rsidRPr="007F628C" w14:paraId="19218473" w14:textId="77777777" w:rsidTr="0019184F">
        <w:trPr>
          <w:trHeight w:val="300"/>
        </w:trPr>
        <w:tc>
          <w:tcPr>
            <w:tcW w:w="3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C3CD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chr8:41516703-41516777 (Primer set 1)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5B60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H3K4me3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DC5D" w14:textId="557FA88A" w:rsidR="0019184F" w:rsidRPr="007F628C" w:rsidRDefault="004216E7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-0.08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BCA" w14:textId="0B0708EB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-0.09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D05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0.541</w:t>
            </w:r>
          </w:p>
        </w:tc>
      </w:tr>
      <w:tr w:rsidR="0019184F" w:rsidRPr="007F628C" w14:paraId="680F8957" w14:textId="77777777" w:rsidTr="0019184F">
        <w:trPr>
          <w:trHeight w:val="300"/>
        </w:trPr>
        <w:tc>
          <w:tcPr>
            <w:tcW w:w="3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FE61" w14:textId="77777777" w:rsidR="0019184F" w:rsidRPr="007F628C" w:rsidRDefault="0019184F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9778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H3K27me3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ED65F" w14:textId="69EC8559" w:rsidR="0019184F" w:rsidRPr="007F628C" w:rsidRDefault="004216E7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0.36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454" w14:textId="6B2BB014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0.36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D46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0.138</w:t>
            </w:r>
          </w:p>
        </w:tc>
      </w:tr>
      <w:tr w:rsidR="0019184F" w:rsidRPr="007F628C" w14:paraId="17300797" w14:textId="77777777" w:rsidTr="0019184F">
        <w:trPr>
          <w:trHeight w:val="300"/>
        </w:trPr>
        <w:tc>
          <w:tcPr>
            <w:tcW w:w="3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B050" w14:textId="77777777" w:rsidR="0019184F" w:rsidRPr="007F628C" w:rsidRDefault="0019184F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182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IgG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D98B8" w14:textId="3EEAD321" w:rsidR="0019184F" w:rsidRPr="007F628C" w:rsidRDefault="004216E7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1.54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66E6" w14:textId="0242AB98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7B1F" w14:textId="77777777" w:rsidR="0019184F" w:rsidRPr="007F628C" w:rsidRDefault="0019184F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0.228</w:t>
            </w:r>
          </w:p>
        </w:tc>
      </w:tr>
      <w:tr w:rsidR="00F105D5" w:rsidRPr="007F628C" w14:paraId="0A0E2562" w14:textId="77777777" w:rsidTr="00D327CA">
        <w:trPr>
          <w:trHeight w:val="300"/>
        </w:trPr>
        <w:tc>
          <w:tcPr>
            <w:tcW w:w="30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01B2" w14:textId="0E3FDDD1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chr8:41519216-41519359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C78E" w14:textId="432D5B24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H3K4me3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16DC6" w14:textId="3E0E411B" w:rsidR="00F105D5" w:rsidRPr="004216E7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-0.19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20F1" w14:textId="43E47828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997E" w14:textId="2EE27E15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0.160</w:t>
            </w:r>
          </w:p>
        </w:tc>
      </w:tr>
      <w:tr w:rsidR="00F105D5" w:rsidRPr="007F628C" w14:paraId="4ACAC859" w14:textId="77777777" w:rsidTr="00D327CA">
        <w:trPr>
          <w:trHeight w:val="300"/>
        </w:trPr>
        <w:tc>
          <w:tcPr>
            <w:tcW w:w="3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354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163A" w14:textId="420BC684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H3K27me3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5B1AC" w14:textId="58CB9C74" w:rsidR="00F105D5" w:rsidRPr="004216E7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DE0A" w14:textId="163DFA91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F535" w14:textId="62C239C8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0.394</w:t>
            </w:r>
          </w:p>
        </w:tc>
      </w:tr>
      <w:tr w:rsidR="00F105D5" w:rsidRPr="007F628C" w14:paraId="5DE1CEBC" w14:textId="77777777" w:rsidTr="00D327CA">
        <w:trPr>
          <w:trHeight w:val="300"/>
        </w:trPr>
        <w:tc>
          <w:tcPr>
            <w:tcW w:w="3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CCDB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D52E" w14:textId="502F94D5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IgG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64DEE" w14:textId="4C6D8DCA" w:rsidR="00F105D5" w:rsidRPr="004216E7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0.57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85D7" w14:textId="21E55321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75FA" w14:textId="75B2DD2C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0.361</w:t>
            </w:r>
          </w:p>
        </w:tc>
      </w:tr>
      <w:tr w:rsidR="00F105D5" w:rsidRPr="007F628C" w14:paraId="62445B81" w14:textId="77777777" w:rsidTr="00D327CA">
        <w:trPr>
          <w:trHeight w:val="300"/>
        </w:trPr>
        <w:tc>
          <w:tcPr>
            <w:tcW w:w="30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FB9B" w14:textId="69DBC60F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chr8:41519342-41519460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)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5702" w14:textId="2F4A2F00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H3K4me3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49835" w14:textId="4BF9EF03" w:rsidR="00F105D5" w:rsidRPr="00D327CA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327C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-0.30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F0BD" w14:textId="4E532207" w:rsidR="00F105D5" w:rsidRPr="00D327CA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327C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-0.41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4114" w14:textId="664D3B82" w:rsidR="00F105D5" w:rsidRPr="00D327CA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327C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0.033</w:t>
            </w:r>
          </w:p>
        </w:tc>
      </w:tr>
      <w:tr w:rsidR="00F105D5" w:rsidRPr="007F628C" w14:paraId="16B90A0E" w14:textId="77777777" w:rsidTr="00D327CA">
        <w:trPr>
          <w:trHeight w:val="300"/>
        </w:trPr>
        <w:tc>
          <w:tcPr>
            <w:tcW w:w="30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4963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5FE3" w14:textId="3BF0E9AE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H3K27me3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66A25" w14:textId="244190EE" w:rsidR="00F105D5" w:rsidRPr="004216E7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EFC0" w14:textId="0261B05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5837" w14:textId="78B69DB8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0.770</w:t>
            </w:r>
          </w:p>
        </w:tc>
      </w:tr>
      <w:tr w:rsidR="00F105D5" w:rsidRPr="007F628C" w14:paraId="4B9C67DC" w14:textId="77777777" w:rsidTr="00D327CA">
        <w:trPr>
          <w:trHeight w:val="300"/>
        </w:trPr>
        <w:tc>
          <w:tcPr>
            <w:tcW w:w="3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66EB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292E" w14:textId="10CD8AD1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IgG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487B17" w14:textId="38533EC8" w:rsidR="00F105D5" w:rsidRPr="004216E7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0.03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6EFBB" w14:textId="6C9C43BD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7B2A0" w14:textId="41DF95A2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0.947</w:t>
            </w:r>
          </w:p>
        </w:tc>
      </w:tr>
      <w:tr w:rsidR="00F105D5" w:rsidRPr="007F628C" w14:paraId="492B652A" w14:textId="77777777" w:rsidTr="0019184F">
        <w:trPr>
          <w:trHeight w:val="300"/>
        </w:trPr>
        <w:tc>
          <w:tcPr>
            <w:tcW w:w="3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F98" w14:textId="331F95AA" w:rsidR="00F105D5" w:rsidRPr="007F628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chr8:41625416-41625491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)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557D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H3K4me3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55A0E" w14:textId="421323BA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-0.31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69E4" w14:textId="4E98B505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-1.60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C42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0.004</w:t>
            </w:r>
          </w:p>
        </w:tc>
      </w:tr>
      <w:tr w:rsidR="00F105D5" w:rsidRPr="007F628C" w14:paraId="5B802C58" w14:textId="77777777" w:rsidTr="0019184F">
        <w:trPr>
          <w:trHeight w:val="300"/>
        </w:trPr>
        <w:tc>
          <w:tcPr>
            <w:tcW w:w="3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D965" w14:textId="77777777" w:rsidR="00F105D5" w:rsidRPr="007F628C" w:rsidRDefault="00F105D5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911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H3K27me3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B73A8" w14:textId="3F0874D5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4EB1" w14:textId="723CB1BC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B02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0.949</w:t>
            </w:r>
          </w:p>
        </w:tc>
      </w:tr>
      <w:tr w:rsidR="00F105D5" w:rsidRPr="007F628C" w14:paraId="1C64B32C" w14:textId="77777777" w:rsidTr="0019184F">
        <w:trPr>
          <w:trHeight w:val="300"/>
        </w:trPr>
        <w:tc>
          <w:tcPr>
            <w:tcW w:w="3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061B" w14:textId="77777777" w:rsidR="00F105D5" w:rsidRPr="007F628C" w:rsidRDefault="00F105D5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75B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IgG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90EC6" w14:textId="2031E310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1.18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6F7" w14:textId="2410BF56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174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0.096</w:t>
            </w:r>
          </w:p>
        </w:tc>
      </w:tr>
      <w:tr w:rsidR="00F105D5" w:rsidRPr="007F628C" w14:paraId="1E92501E" w14:textId="77777777" w:rsidTr="0019184F">
        <w:trPr>
          <w:trHeight w:val="300"/>
        </w:trPr>
        <w:tc>
          <w:tcPr>
            <w:tcW w:w="30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6544" w14:textId="45E47DA3" w:rsidR="00F105D5" w:rsidRPr="007F628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chr8:41686181-41686328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)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A15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H3K4me3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FB19E" w14:textId="473959FB" w:rsidR="00F105D5" w:rsidRPr="00D327CA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327C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-0.22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C14" w14:textId="7208952C" w:rsidR="00F105D5" w:rsidRPr="00D327CA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327C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-2.53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ACC" w14:textId="77777777" w:rsidR="00F105D5" w:rsidRPr="00D327CA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D327CA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0.023</w:t>
            </w:r>
          </w:p>
        </w:tc>
      </w:tr>
      <w:tr w:rsidR="00F105D5" w:rsidRPr="007F628C" w14:paraId="4BEDCB75" w14:textId="77777777" w:rsidTr="0019184F">
        <w:trPr>
          <w:trHeight w:val="300"/>
        </w:trPr>
        <w:tc>
          <w:tcPr>
            <w:tcW w:w="3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A0D" w14:textId="77777777" w:rsidR="00F105D5" w:rsidRPr="007F628C" w:rsidRDefault="00F105D5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5AE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H3K27me3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D9C9B" w14:textId="1914719E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0.29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FD9" w14:textId="625DE52B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74B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0.178</w:t>
            </w:r>
          </w:p>
        </w:tc>
      </w:tr>
      <w:tr w:rsidR="00F105D5" w:rsidRPr="007F628C" w14:paraId="2135E785" w14:textId="77777777" w:rsidTr="0019184F">
        <w:trPr>
          <w:trHeight w:val="300"/>
        </w:trPr>
        <w:tc>
          <w:tcPr>
            <w:tcW w:w="30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1EB8" w14:textId="77777777" w:rsidR="00F105D5" w:rsidRPr="007F628C" w:rsidRDefault="00F105D5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32B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IgG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77D69E" w14:textId="27D7487A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1.00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8DF" w14:textId="3BDDB50F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0.33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B17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0.243</w:t>
            </w:r>
          </w:p>
        </w:tc>
      </w:tr>
      <w:tr w:rsidR="00F105D5" w:rsidRPr="007F628C" w14:paraId="525C94ED" w14:textId="77777777" w:rsidTr="0019184F">
        <w:trPr>
          <w:trHeight w:val="300"/>
        </w:trPr>
        <w:tc>
          <w:tcPr>
            <w:tcW w:w="3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9DF4" w14:textId="53432139" w:rsidR="00F105D5" w:rsidRPr="007F628C" w:rsidRDefault="00F105D5" w:rsidP="00F10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chr8:41754877-41755012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) 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5BCE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H3K4me3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34E54" w14:textId="6119D9A3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-0.39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039" w14:textId="677140E4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-0.91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1FF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0.002</w:t>
            </w:r>
          </w:p>
        </w:tc>
      </w:tr>
      <w:tr w:rsidR="00F105D5" w:rsidRPr="007F628C" w14:paraId="511584AA" w14:textId="77777777" w:rsidTr="0019184F">
        <w:trPr>
          <w:trHeight w:val="300"/>
        </w:trPr>
        <w:tc>
          <w:tcPr>
            <w:tcW w:w="3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A83" w14:textId="77777777" w:rsidR="00F105D5" w:rsidRPr="007F628C" w:rsidRDefault="00F105D5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9B71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H3K27me3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8121C" w14:textId="7F770E8E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0.02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E72" w14:textId="0B70F51D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0.08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7CC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0.884</w:t>
            </w:r>
          </w:p>
        </w:tc>
      </w:tr>
      <w:tr w:rsidR="00F105D5" w:rsidRPr="007F628C" w14:paraId="13E562E0" w14:textId="77777777" w:rsidTr="0019184F">
        <w:trPr>
          <w:trHeight w:val="300"/>
        </w:trPr>
        <w:tc>
          <w:tcPr>
            <w:tcW w:w="3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5981" w14:textId="77777777" w:rsidR="00F105D5" w:rsidRPr="007F628C" w:rsidRDefault="00F105D5" w:rsidP="00D32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B59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IgG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A31BCB" w14:textId="5112EDF4" w:rsidR="00F105D5" w:rsidRPr="007F628C" w:rsidRDefault="00F105D5" w:rsidP="001918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4216E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94DE" w14:textId="245B74F8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0.13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A0D" w14:textId="77777777" w:rsidR="00F105D5" w:rsidRPr="007F628C" w:rsidRDefault="00F105D5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0.383</w:t>
            </w:r>
          </w:p>
        </w:tc>
      </w:tr>
    </w:tbl>
    <w:p w14:paraId="2DFF6508" w14:textId="77777777" w:rsidR="00CE5174" w:rsidRPr="007F628C" w:rsidRDefault="00CE5174" w:rsidP="00CE5174">
      <w:pPr>
        <w:spacing w:after="0" w:line="240" w:lineRule="auto"/>
        <w:rPr>
          <w:rFonts w:ascii="Arial" w:hAnsi="Arial" w:cs="Arial"/>
          <w:b/>
          <w:i/>
          <w:sz w:val="20"/>
          <w:lang w:val="en-US"/>
        </w:rPr>
      </w:pPr>
    </w:p>
    <w:p w14:paraId="39D3C145" w14:textId="4616BF92" w:rsidR="008A253B" w:rsidRDefault="009E17EA" w:rsidP="00E533EB">
      <w:pPr>
        <w:spacing w:after="0" w:line="240" w:lineRule="auto"/>
        <w:jc w:val="both"/>
        <w:rPr>
          <w:rFonts w:ascii="Arial" w:hAnsi="Arial" w:cs="Arial"/>
        </w:rPr>
      </w:pPr>
      <w:r w:rsidRPr="009E17EA">
        <w:rPr>
          <w:rFonts w:ascii="Arial" w:hAnsi="Arial" w:cs="Arial"/>
          <w:b/>
          <w:lang w:val="en-US"/>
        </w:rPr>
        <w:t xml:space="preserve">Supplementary </w:t>
      </w:r>
      <w:r w:rsidR="00CE5174" w:rsidRPr="009E17EA">
        <w:rPr>
          <w:rFonts w:ascii="Arial" w:hAnsi="Arial" w:cs="Arial"/>
          <w:b/>
          <w:lang w:val="en-US"/>
        </w:rPr>
        <w:t>Table 3</w:t>
      </w:r>
      <w:r w:rsidRPr="009E17EA">
        <w:rPr>
          <w:rFonts w:ascii="Arial" w:hAnsi="Arial" w:cs="Arial"/>
          <w:b/>
          <w:lang w:val="en-US"/>
        </w:rPr>
        <w:t>:</w:t>
      </w:r>
      <w:r w:rsidR="00CE5174" w:rsidRPr="009E17EA">
        <w:rPr>
          <w:rFonts w:ascii="Arial" w:hAnsi="Arial" w:cs="Arial"/>
          <w:b/>
          <w:lang w:val="en-US"/>
        </w:rPr>
        <w:t xml:space="preserve"> H3K4me3 levels are decreased in specific regions of the </w:t>
      </w:r>
      <w:r w:rsidR="00CE5174" w:rsidRPr="000808BE">
        <w:rPr>
          <w:rFonts w:ascii="Arial" w:hAnsi="Arial" w:cs="Arial"/>
          <w:b/>
          <w:i/>
          <w:lang w:val="en-US"/>
        </w:rPr>
        <w:t xml:space="preserve">ANK1 </w:t>
      </w:r>
      <w:r w:rsidR="000808BE">
        <w:rPr>
          <w:rFonts w:ascii="Arial" w:hAnsi="Arial" w:cs="Arial"/>
          <w:b/>
          <w:lang w:val="en-US"/>
        </w:rPr>
        <w:t>gene in AD</w:t>
      </w:r>
      <w:r w:rsidR="00CE5174" w:rsidRPr="009E17EA">
        <w:rPr>
          <w:rFonts w:ascii="Arial" w:hAnsi="Arial" w:cs="Arial"/>
          <w:b/>
          <w:lang w:val="en-US"/>
        </w:rPr>
        <w:t>.</w:t>
      </w:r>
      <w:r w:rsidR="00CE5174" w:rsidRPr="009E17EA">
        <w:rPr>
          <w:rFonts w:ascii="Arial" w:hAnsi="Arial" w:cs="Arial"/>
        </w:rPr>
        <w:t xml:space="preserve"> Shown for each genomic region assayed is the corrected difference (Δ) in histone modification levels relative to input and corresponding P value between individuals with low levels of pathology (Braak 0-III) and those with high levels of pathology (Braak IV-VI) after adjusting for the covariates of age, </w:t>
      </w:r>
      <w:r w:rsidR="000808BE">
        <w:rPr>
          <w:rFonts w:ascii="Arial" w:hAnsi="Arial" w:cs="Arial"/>
        </w:rPr>
        <w:t>sex and batch</w:t>
      </w:r>
      <w:r w:rsidR="00CE5174" w:rsidRPr="009E17EA">
        <w:rPr>
          <w:rFonts w:ascii="Arial" w:hAnsi="Arial" w:cs="Arial"/>
        </w:rPr>
        <w:t xml:space="preserve">. A positive </w:t>
      </w:r>
      <w:r w:rsidR="00E16D4D">
        <w:rPr>
          <w:rFonts w:ascii="Arial" w:hAnsi="Arial" w:cs="Arial"/>
        </w:rPr>
        <w:t>fold change (FC)</w:t>
      </w:r>
      <w:r w:rsidR="00E16D4D" w:rsidRPr="00E16D4D">
        <w:t xml:space="preserve"> </w:t>
      </w:r>
      <w:r w:rsidR="00E16D4D" w:rsidRPr="00E16D4D">
        <w:rPr>
          <w:rFonts w:ascii="Arial" w:hAnsi="Arial" w:cs="Arial"/>
        </w:rPr>
        <w:t>or</w:t>
      </w:r>
      <w:r w:rsidR="00E16D4D">
        <w:rPr>
          <w:rFonts w:ascii="Arial" w:hAnsi="Arial" w:cs="Arial"/>
        </w:rPr>
        <w:t xml:space="preserve"> </w:t>
      </w:r>
      <w:r w:rsidR="00E16D4D" w:rsidRPr="00E16D4D">
        <w:rPr>
          <w:rFonts w:ascii="Arial" w:hAnsi="Arial" w:cs="Arial"/>
        </w:rPr>
        <w:t>Δ</w:t>
      </w:r>
      <w:r w:rsidR="00E16D4D">
        <w:rPr>
          <w:rFonts w:ascii="Arial" w:hAnsi="Arial" w:cs="Arial"/>
        </w:rPr>
        <w:t xml:space="preserve"> </w:t>
      </w:r>
      <w:r w:rsidR="00CE5174" w:rsidRPr="009E17EA">
        <w:rPr>
          <w:rFonts w:ascii="Arial" w:hAnsi="Arial" w:cs="Arial"/>
        </w:rPr>
        <w:t>reflects increased levels of the modification</w:t>
      </w:r>
      <w:r w:rsidR="000808BE">
        <w:rPr>
          <w:rFonts w:ascii="Arial" w:hAnsi="Arial" w:cs="Arial"/>
        </w:rPr>
        <w:t xml:space="preserve"> with increasing pathology. When </w:t>
      </w:r>
      <w:r w:rsidR="00D327CA">
        <w:rPr>
          <w:rFonts w:ascii="Arial" w:hAnsi="Arial" w:cs="Arial"/>
        </w:rPr>
        <w:t>data is Bonferroni significant it is shown in bold.</w:t>
      </w:r>
    </w:p>
    <w:p w14:paraId="0BAA33FC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1B98FBB4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56FCE1DC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3E719AFA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27532B6F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3CB60728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2E3D6E76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05C3720C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35FAED48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766DC276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6BCA2ADE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45DB662F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0CEBE355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507CE794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62CCFF57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6D6C9FFE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7B42C8FC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4C25532C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4EF4A0EA" w14:textId="77777777" w:rsidR="000808BE" w:rsidRDefault="000808BE" w:rsidP="00E533EB">
      <w:pPr>
        <w:spacing w:after="0" w:line="240" w:lineRule="auto"/>
        <w:jc w:val="both"/>
        <w:rPr>
          <w:rFonts w:ascii="Arial" w:hAnsi="Arial" w:cs="Arial"/>
        </w:rPr>
      </w:pPr>
    </w:p>
    <w:p w14:paraId="19CE1A5C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12D5FDBD" w14:textId="77777777" w:rsidR="007905DA" w:rsidRDefault="007905DA" w:rsidP="00E533EB">
      <w:pPr>
        <w:spacing w:after="0" w:line="240" w:lineRule="auto"/>
        <w:jc w:val="both"/>
        <w:rPr>
          <w:rFonts w:ascii="Arial" w:hAnsi="Arial" w:cs="Arial"/>
        </w:rPr>
      </w:pPr>
    </w:p>
    <w:p w14:paraId="3673E59F" w14:textId="77777777" w:rsidR="00E656FD" w:rsidRPr="009E17EA" w:rsidRDefault="00E656FD" w:rsidP="00E533EB">
      <w:pPr>
        <w:spacing w:after="0" w:line="240" w:lineRule="auto"/>
        <w:jc w:val="both"/>
      </w:pPr>
    </w:p>
    <w:tbl>
      <w:tblPr>
        <w:tblpPr w:leftFromText="180" w:rightFromText="180" w:vertAnchor="text" w:horzAnchor="margin" w:tblpY="222"/>
        <w:tblW w:w="5000" w:type="pct"/>
        <w:tblLook w:val="04A0" w:firstRow="1" w:lastRow="0" w:firstColumn="1" w:lastColumn="0" w:noHBand="0" w:noVBand="1"/>
      </w:tblPr>
      <w:tblGrid>
        <w:gridCol w:w="2734"/>
        <w:gridCol w:w="4092"/>
        <w:gridCol w:w="1207"/>
        <w:gridCol w:w="1209"/>
      </w:tblGrid>
      <w:tr w:rsidR="00CE5174" w:rsidRPr="007F628C" w14:paraId="6C5CDB49" w14:textId="77777777" w:rsidTr="00D327CA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D3D0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Probe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9E3E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Genomic Coordinates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589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r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769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P</w:t>
            </w:r>
          </w:p>
        </w:tc>
      </w:tr>
      <w:tr w:rsidR="00CE5174" w:rsidRPr="007F628C" w14:paraId="541611D1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F0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cg12148515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F32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chr8:41517301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70DA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442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0.032</w:t>
            </w:r>
          </w:p>
        </w:tc>
      </w:tr>
      <w:tr w:rsidR="00CE5174" w:rsidRPr="007F628C" w14:paraId="1BF2F91C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3DA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cg10794439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95B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chr8:41518051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2AB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52E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0.048</w:t>
            </w:r>
          </w:p>
        </w:tc>
      </w:tr>
      <w:tr w:rsidR="00CE5174" w:rsidRPr="007F628C" w14:paraId="5D799C96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10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cg10715527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8F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chr8:41518139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6FEA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21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0.035</w:t>
            </w:r>
          </w:p>
        </w:tc>
      </w:tr>
      <w:tr w:rsidR="00CE5174" w:rsidRPr="007F628C" w14:paraId="57590C24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FB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cg22532314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8F96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chr8:41546072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417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0.30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23A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0.019</w:t>
            </w:r>
          </w:p>
        </w:tc>
      </w:tr>
      <w:tr w:rsidR="00CE5174" w:rsidRPr="007F628C" w14:paraId="7BEE9260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87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cg09576978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F4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chr8:41554080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07F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380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0.029</w:t>
            </w:r>
          </w:p>
        </w:tc>
      </w:tr>
      <w:tr w:rsidR="00CE5174" w:rsidRPr="007F628C" w14:paraId="509C75EF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54A7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cg08786207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542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chr8:41559303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D17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44C9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0.007</w:t>
            </w:r>
          </w:p>
        </w:tc>
      </w:tr>
      <w:tr w:rsidR="00CE5174" w:rsidRPr="007F628C" w14:paraId="0E982882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465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cg13152952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6C1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chr8:41570554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F91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454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0.021</w:t>
            </w:r>
          </w:p>
        </w:tc>
      </w:tr>
      <w:tr w:rsidR="00CE5174" w:rsidRPr="007F628C" w14:paraId="61899348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EC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cg08521995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B18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chr8:41628237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908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2C1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0.008</w:t>
            </w:r>
          </w:p>
        </w:tc>
      </w:tr>
      <w:tr w:rsidR="00CE5174" w:rsidRPr="007F628C" w14:paraId="0D26DF21" w14:textId="77777777" w:rsidTr="00D327CA">
        <w:trPr>
          <w:trHeight w:val="300"/>
        </w:trPr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405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cg17256609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F1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chr8:41643375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9992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4E4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0.041</w:t>
            </w:r>
          </w:p>
        </w:tc>
      </w:tr>
      <w:tr w:rsidR="00CE5174" w:rsidRPr="007F628C" w14:paraId="6CFEA1B7" w14:textId="77777777" w:rsidTr="00D327CA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1D5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cg08923054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EB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chr8:41654455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1A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A76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0.048</w:t>
            </w:r>
          </w:p>
        </w:tc>
      </w:tr>
      <w:tr w:rsidR="00CE5174" w:rsidRPr="007F628C" w14:paraId="3E46FF80" w14:textId="77777777" w:rsidTr="00D327CA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CE68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cg22746182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15F66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chr8:41749867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8A0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0.31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CC3FA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0.014</w:t>
            </w:r>
          </w:p>
        </w:tc>
      </w:tr>
      <w:tr w:rsidR="00CE5174" w:rsidRPr="007F628C" w14:paraId="0E1DB29D" w14:textId="77777777" w:rsidTr="00D327CA">
        <w:trPr>
          <w:trHeight w:val="300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956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cg09405790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3C02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chr8:41753440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1D38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C0E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0.038</w:t>
            </w:r>
          </w:p>
        </w:tc>
      </w:tr>
    </w:tbl>
    <w:p w14:paraId="2459E4F6" w14:textId="77777777" w:rsidR="00CE5174" w:rsidRPr="00E656FD" w:rsidRDefault="00CE5174" w:rsidP="00CE5174">
      <w:pPr>
        <w:spacing w:after="0" w:line="240" w:lineRule="auto"/>
        <w:rPr>
          <w:rFonts w:ascii="Arial" w:hAnsi="Arial" w:cs="Arial"/>
          <w:b/>
          <w:i/>
          <w:lang w:val="en-US"/>
        </w:rPr>
      </w:pPr>
    </w:p>
    <w:p w14:paraId="27B1867D" w14:textId="08E49A99" w:rsidR="00CE5174" w:rsidRDefault="009E17EA" w:rsidP="00CE5174">
      <w:pPr>
        <w:spacing w:after="0" w:line="240" w:lineRule="auto"/>
        <w:jc w:val="both"/>
        <w:rPr>
          <w:rFonts w:ascii="Arial" w:hAnsi="Arial" w:cs="Arial"/>
        </w:rPr>
      </w:pPr>
      <w:r w:rsidRPr="008E689D">
        <w:rPr>
          <w:rFonts w:ascii="Arial" w:hAnsi="Arial" w:cs="Arial"/>
          <w:b/>
          <w:lang w:val="en-US"/>
        </w:rPr>
        <w:t xml:space="preserve">Supplementary </w:t>
      </w:r>
      <w:r w:rsidR="00CE5174" w:rsidRPr="008E689D">
        <w:rPr>
          <w:rFonts w:ascii="Arial" w:hAnsi="Arial" w:cs="Arial"/>
          <w:b/>
          <w:lang w:val="en-US"/>
        </w:rPr>
        <w:t>Table 4</w:t>
      </w:r>
      <w:r w:rsidRPr="008E689D">
        <w:rPr>
          <w:rFonts w:ascii="Arial" w:hAnsi="Arial" w:cs="Arial"/>
          <w:b/>
          <w:lang w:val="en-US"/>
        </w:rPr>
        <w:t>:</w:t>
      </w:r>
      <w:r w:rsidR="00CE5174" w:rsidRPr="008E689D">
        <w:rPr>
          <w:rFonts w:ascii="Arial" w:hAnsi="Arial" w:cs="Arial"/>
          <w:b/>
          <w:lang w:val="en-US"/>
        </w:rPr>
        <w:t xml:space="preserve"> </w:t>
      </w:r>
      <w:r w:rsidR="00D327CA">
        <w:rPr>
          <w:rFonts w:ascii="Arial" w:hAnsi="Arial" w:cs="Arial"/>
          <w:b/>
          <w:lang w:val="en-US"/>
        </w:rPr>
        <w:t xml:space="preserve">Correlation of </w:t>
      </w:r>
      <w:r w:rsidR="00CE5174" w:rsidRPr="008E689D">
        <w:rPr>
          <w:rFonts w:ascii="Arial" w:hAnsi="Arial" w:cs="Arial"/>
          <w:b/>
          <w:lang w:val="en-US"/>
        </w:rPr>
        <w:t xml:space="preserve">H3K4me3 levels with </w:t>
      </w:r>
      <w:r w:rsidR="00E656FD" w:rsidRPr="008E689D">
        <w:rPr>
          <w:rFonts w:ascii="Arial" w:hAnsi="Arial" w:cs="Arial"/>
          <w:b/>
          <w:lang w:val="en-US"/>
        </w:rPr>
        <w:t>DNA methylation</w:t>
      </w:r>
      <w:r w:rsidR="00CE5174" w:rsidRPr="008E689D">
        <w:rPr>
          <w:rFonts w:ascii="Arial" w:hAnsi="Arial" w:cs="Arial"/>
          <w:b/>
          <w:lang w:val="en-US"/>
        </w:rPr>
        <w:t xml:space="preserve"> levels at specific CpG sites.</w:t>
      </w:r>
      <w:r w:rsidR="00CE5174" w:rsidRPr="008E689D">
        <w:rPr>
          <w:rFonts w:ascii="Arial" w:hAnsi="Arial" w:cs="Arial"/>
          <w:lang w:val="en-US"/>
        </w:rPr>
        <w:t xml:space="preserve"> </w:t>
      </w:r>
      <w:r w:rsidR="00CE5174" w:rsidRPr="008E689D">
        <w:rPr>
          <w:rFonts w:ascii="Arial" w:hAnsi="Arial" w:cs="Arial"/>
        </w:rPr>
        <w:t xml:space="preserve">Shown for each 450K </w:t>
      </w:r>
      <w:r w:rsidR="00E656FD" w:rsidRPr="008E689D">
        <w:rPr>
          <w:rFonts w:ascii="Arial" w:hAnsi="Arial" w:cs="Arial"/>
        </w:rPr>
        <w:t xml:space="preserve">array </w:t>
      </w:r>
      <w:r w:rsidR="00CE5174" w:rsidRPr="008E689D">
        <w:rPr>
          <w:rFonts w:ascii="Arial" w:hAnsi="Arial" w:cs="Arial"/>
        </w:rPr>
        <w:t>probe is genomic location (hg19), correlation coefficient (</w:t>
      </w:r>
      <w:r w:rsidR="00CE5174" w:rsidRPr="008E689D">
        <w:rPr>
          <w:rFonts w:ascii="Arial" w:hAnsi="Arial" w:cs="Arial"/>
          <w:i/>
        </w:rPr>
        <w:t>r</w:t>
      </w:r>
      <w:r w:rsidR="00CE5174" w:rsidRPr="008E689D">
        <w:rPr>
          <w:rFonts w:ascii="Arial" w:hAnsi="Arial" w:cs="Arial"/>
        </w:rPr>
        <w:t xml:space="preserve">) and corresponding </w:t>
      </w:r>
      <w:r w:rsidR="00CE5174" w:rsidRPr="008E689D">
        <w:rPr>
          <w:rFonts w:ascii="Arial" w:hAnsi="Arial" w:cs="Arial"/>
          <w:i/>
        </w:rPr>
        <w:t>P</w:t>
      </w:r>
      <w:r w:rsidR="00CE5174" w:rsidRPr="008E689D">
        <w:rPr>
          <w:rFonts w:ascii="Arial" w:hAnsi="Arial" w:cs="Arial"/>
        </w:rPr>
        <w:t xml:space="preserve"> value for the correlation between average H3K4me3 levels across the six regions tested and </w:t>
      </w:r>
      <w:r w:rsidR="008E689D">
        <w:rPr>
          <w:rFonts w:ascii="Arial" w:hAnsi="Arial" w:cs="Arial"/>
        </w:rPr>
        <w:t>DNA methylation</w:t>
      </w:r>
      <w:r w:rsidR="00CE5174" w:rsidRPr="008E689D">
        <w:rPr>
          <w:rFonts w:ascii="Arial" w:hAnsi="Arial" w:cs="Arial"/>
        </w:rPr>
        <w:t xml:space="preserve"> levels at individual CpG sites. Data is only shown for the 12 CpG sites that </w:t>
      </w:r>
      <w:r w:rsidR="008E689D">
        <w:rPr>
          <w:rFonts w:ascii="Arial" w:hAnsi="Arial" w:cs="Arial"/>
        </w:rPr>
        <w:t xml:space="preserve">showed a </w:t>
      </w:r>
      <w:r w:rsidR="00D327CA">
        <w:rPr>
          <w:rFonts w:ascii="Arial" w:hAnsi="Arial" w:cs="Arial"/>
        </w:rPr>
        <w:t xml:space="preserve">nominally </w:t>
      </w:r>
      <w:r w:rsidR="008E689D">
        <w:rPr>
          <w:rFonts w:ascii="Arial" w:hAnsi="Arial" w:cs="Arial"/>
        </w:rPr>
        <w:t>significant correlation</w:t>
      </w:r>
      <w:r w:rsidR="00D327CA">
        <w:rPr>
          <w:rFonts w:ascii="Arial" w:hAnsi="Arial" w:cs="Arial"/>
        </w:rPr>
        <w:t>. No sites showed a Bonferroni significant correlation.</w:t>
      </w:r>
    </w:p>
    <w:p w14:paraId="60812A12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</w:rPr>
      </w:pPr>
    </w:p>
    <w:p w14:paraId="5637EB60" w14:textId="77777777" w:rsidR="008E689D" w:rsidRPr="008E689D" w:rsidRDefault="008E689D" w:rsidP="00CE5174">
      <w:pPr>
        <w:spacing w:after="0" w:line="240" w:lineRule="auto"/>
        <w:jc w:val="both"/>
        <w:rPr>
          <w:rFonts w:ascii="Arial" w:hAnsi="Arial" w:cs="Arial"/>
        </w:rPr>
      </w:pPr>
    </w:p>
    <w:p w14:paraId="3A4D9EDD" w14:textId="77777777" w:rsidR="00E533EB" w:rsidRDefault="00E533EB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ED447B8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0D049F7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11B266B2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41A659A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3B87B7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766739A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106DCB31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F18CE05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5A490F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255B7828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11D5120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1CBE141D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3166E0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E8900E7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78F47462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521C4F8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B8E3131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901E922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959B05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0CFD905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0C56A9C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097BBB0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180820B0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ADAB9F0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041BCFE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3A04A997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FEACE4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4DF99F57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7C62A2FF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F13FB08" w14:textId="77777777" w:rsidR="008E689D" w:rsidRDefault="008E689D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6C925F69" w14:textId="77777777" w:rsidR="00E533EB" w:rsidRDefault="00E533EB" w:rsidP="00CE5174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4344"/>
        <w:gridCol w:w="1458"/>
        <w:gridCol w:w="1458"/>
      </w:tblGrid>
      <w:tr w:rsidR="00CE5174" w:rsidRPr="007F628C" w14:paraId="078117F2" w14:textId="77777777" w:rsidTr="00D327CA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293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Probe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CBD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Genomic Coordinates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B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r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C5F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P</w:t>
            </w:r>
          </w:p>
        </w:tc>
      </w:tr>
      <w:tr w:rsidR="00CE5174" w:rsidRPr="007F628C" w14:paraId="0C1AF72C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05190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cg08786207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F96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chr8:41559303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84A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653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0.001</w:t>
            </w:r>
          </w:p>
        </w:tc>
      </w:tr>
      <w:tr w:rsidR="00CE5174" w:rsidRPr="007F628C" w14:paraId="236F8593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1BD2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cg07680965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0AE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chr8:41563429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BCAE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106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0.031</w:t>
            </w:r>
          </w:p>
        </w:tc>
      </w:tr>
      <w:tr w:rsidR="00CE5174" w:rsidRPr="007F628C" w14:paraId="0036AE84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298E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cg13152952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D53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chr8:41570554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CA3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4F4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0.030</w:t>
            </w:r>
          </w:p>
        </w:tc>
      </w:tr>
      <w:tr w:rsidR="00CE5174" w:rsidRPr="007F628C" w14:paraId="5F4070E2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AF41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cg08521995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3E6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chr8:41628237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21C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740A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0.027</w:t>
            </w:r>
          </w:p>
        </w:tc>
      </w:tr>
      <w:tr w:rsidR="00CE5174" w:rsidRPr="007F628C" w14:paraId="665711BE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725B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cg17256609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E83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chr8:41643375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94E7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9177E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0.040</w:t>
            </w:r>
          </w:p>
        </w:tc>
      </w:tr>
      <w:tr w:rsidR="00CE5174" w:rsidRPr="007F628C" w14:paraId="6076EAF7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8A94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cg19997384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2076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chr8:41685595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40C1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0.33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2FE9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0.007</w:t>
            </w:r>
          </w:p>
        </w:tc>
      </w:tr>
      <w:tr w:rsidR="00CE5174" w:rsidRPr="007F628C" w14:paraId="6BC481F0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E018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cg16129172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D4C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chr8:41686467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DC5BE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DAD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0.031</w:t>
            </w:r>
          </w:p>
        </w:tc>
      </w:tr>
      <w:tr w:rsidR="00CE5174" w:rsidRPr="007F628C" w14:paraId="5BAFCD46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C7B9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cg14354820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0802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chr8:41691767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FBB0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42F1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0.032</w:t>
            </w:r>
          </w:p>
        </w:tc>
      </w:tr>
      <w:tr w:rsidR="00CE5174" w:rsidRPr="007F628C" w14:paraId="1D645DFA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D957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cg22845790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8917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chr8:41694003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10D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347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0.050</w:t>
            </w:r>
          </w:p>
        </w:tc>
      </w:tr>
      <w:tr w:rsidR="00CE5174" w:rsidRPr="007F628C" w14:paraId="14842A51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0CFF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cg05977053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D6FED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chr8:41752508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900C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D1A2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0.031</w:t>
            </w:r>
          </w:p>
        </w:tc>
      </w:tr>
      <w:tr w:rsidR="00CE5174" w:rsidRPr="007F628C" w14:paraId="1D907421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1F92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cg09405790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FC15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chr8:41753440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7583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229" w14:textId="77777777" w:rsidR="00CE5174" w:rsidRPr="008E689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E689D">
              <w:rPr>
                <w:rFonts w:ascii="Arial" w:hAnsi="Arial" w:cs="Arial"/>
                <w:color w:val="000000"/>
                <w:sz w:val="20"/>
              </w:rPr>
              <w:t>0.034</w:t>
            </w:r>
          </w:p>
        </w:tc>
      </w:tr>
    </w:tbl>
    <w:p w14:paraId="49C3E988" w14:textId="77777777" w:rsidR="00CE5174" w:rsidRPr="007F628C" w:rsidRDefault="00CE5174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7BE2F48C" w14:textId="41277797" w:rsidR="008E689D" w:rsidRDefault="008E689D" w:rsidP="008E689D">
      <w:pPr>
        <w:spacing w:after="0" w:line="240" w:lineRule="auto"/>
        <w:jc w:val="both"/>
        <w:rPr>
          <w:rFonts w:ascii="Arial" w:hAnsi="Arial" w:cs="Arial"/>
        </w:rPr>
      </w:pPr>
      <w:r w:rsidRPr="008E689D">
        <w:rPr>
          <w:rFonts w:ascii="Arial" w:hAnsi="Arial" w:cs="Arial"/>
          <w:b/>
          <w:lang w:val="en-US"/>
        </w:rPr>
        <w:t>Supplementary Table</w:t>
      </w:r>
      <w:r>
        <w:rPr>
          <w:rFonts w:ascii="Arial" w:hAnsi="Arial" w:cs="Arial"/>
          <w:b/>
          <w:lang w:val="en-US"/>
        </w:rPr>
        <w:t xml:space="preserve"> 5</w:t>
      </w:r>
      <w:r w:rsidRPr="008E689D">
        <w:rPr>
          <w:rFonts w:ascii="Arial" w:hAnsi="Arial" w:cs="Arial"/>
          <w:b/>
          <w:lang w:val="en-US"/>
        </w:rPr>
        <w:t>:</w:t>
      </w:r>
      <w:r w:rsidR="00D327CA">
        <w:rPr>
          <w:rFonts w:ascii="Arial" w:hAnsi="Arial" w:cs="Arial"/>
          <w:b/>
          <w:lang w:val="en-US"/>
        </w:rPr>
        <w:t xml:space="preserve"> Correlation of</w:t>
      </w:r>
      <w:r w:rsidRPr="008E689D">
        <w:rPr>
          <w:rFonts w:ascii="Arial" w:hAnsi="Arial" w:cs="Arial"/>
          <w:b/>
          <w:lang w:val="en-US"/>
        </w:rPr>
        <w:t xml:space="preserve"> H3K4me3 levels with DNA </w:t>
      </w:r>
      <w:r>
        <w:rPr>
          <w:rFonts w:ascii="Arial" w:hAnsi="Arial" w:cs="Arial"/>
          <w:b/>
          <w:lang w:val="en-US"/>
        </w:rPr>
        <w:t>hydroxy</w:t>
      </w:r>
      <w:r w:rsidRPr="008E689D">
        <w:rPr>
          <w:rFonts w:ascii="Arial" w:hAnsi="Arial" w:cs="Arial"/>
          <w:b/>
          <w:lang w:val="en-US"/>
        </w:rPr>
        <w:t>methylation levels at specific CpG sites.</w:t>
      </w:r>
      <w:r w:rsidRPr="008E689D">
        <w:rPr>
          <w:rFonts w:ascii="Arial" w:hAnsi="Arial" w:cs="Arial"/>
          <w:lang w:val="en-US"/>
        </w:rPr>
        <w:t xml:space="preserve"> </w:t>
      </w:r>
      <w:r w:rsidRPr="008E689D">
        <w:rPr>
          <w:rFonts w:ascii="Arial" w:hAnsi="Arial" w:cs="Arial"/>
        </w:rPr>
        <w:t>Shown for each 450K array probe is genomic location (hg19), correlation coefficient (</w:t>
      </w:r>
      <w:r w:rsidRPr="008E689D">
        <w:rPr>
          <w:rFonts w:ascii="Arial" w:hAnsi="Arial" w:cs="Arial"/>
          <w:i/>
        </w:rPr>
        <w:t>r</w:t>
      </w:r>
      <w:r w:rsidRPr="008E689D">
        <w:rPr>
          <w:rFonts w:ascii="Arial" w:hAnsi="Arial" w:cs="Arial"/>
        </w:rPr>
        <w:t xml:space="preserve">) and corresponding </w:t>
      </w:r>
      <w:r w:rsidRPr="008E689D">
        <w:rPr>
          <w:rFonts w:ascii="Arial" w:hAnsi="Arial" w:cs="Arial"/>
          <w:i/>
        </w:rPr>
        <w:t>P</w:t>
      </w:r>
      <w:r w:rsidRPr="008E689D">
        <w:rPr>
          <w:rFonts w:ascii="Arial" w:hAnsi="Arial" w:cs="Arial"/>
        </w:rPr>
        <w:t xml:space="preserve"> value for the correlation between average H3K4me3 levels across the six regions tested and </w:t>
      </w:r>
      <w:r>
        <w:rPr>
          <w:rFonts w:ascii="Arial" w:hAnsi="Arial" w:cs="Arial"/>
        </w:rPr>
        <w:t>DNA hydroxymethylation</w:t>
      </w:r>
      <w:r w:rsidRPr="008E689D">
        <w:rPr>
          <w:rFonts w:ascii="Arial" w:hAnsi="Arial" w:cs="Arial"/>
        </w:rPr>
        <w:t xml:space="preserve"> levels at individual CpG sites. Data is only shown for the 1</w:t>
      </w:r>
      <w:r>
        <w:rPr>
          <w:rFonts w:ascii="Arial" w:hAnsi="Arial" w:cs="Arial"/>
        </w:rPr>
        <w:t>1</w:t>
      </w:r>
      <w:r w:rsidRPr="008E689D">
        <w:rPr>
          <w:rFonts w:ascii="Arial" w:hAnsi="Arial" w:cs="Arial"/>
        </w:rPr>
        <w:t xml:space="preserve"> CpG sites </w:t>
      </w:r>
      <w:r w:rsidR="00D327CA" w:rsidRPr="008E689D">
        <w:rPr>
          <w:rFonts w:ascii="Arial" w:hAnsi="Arial" w:cs="Arial"/>
        </w:rPr>
        <w:t xml:space="preserve">that </w:t>
      </w:r>
      <w:r w:rsidR="00D327CA">
        <w:rPr>
          <w:rFonts w:ascii="Arial" w:hAnsi="Arial" w:cs="Arial"/>
        </w:rPr>
        <w:t>showed a nominally significant correlation. No sites showed a Bonferroni significant correlation.</w:t>
      </w:r>
    </w:p>
    <w:p w14:paraId="4CCC9F83" w14:textId="77777777" w:rsidR="00CE5174" w:rsidRDefault="00CE5174"/>
    <w:p w14:paraId="611039C8" w14:textId="77777777" w:rsidR="008E689D" w:rsidRDefault="008E689D"/>
    <w:p w14:paraId="46859BA7" w14:textId="77777777" w:rsidR="008E689D" w:rsidRDefault="008E689D"/>
    <w:p w14:paraId="0EB12206" w14:textId="77777777" w:rsidR="008E689D" w:rsidRDefault="008E689D"/>
    <w:p w14:paraId="3C72F72D" w14:textId="77777777" w:rsidR="008E689D" w:rsidRDefault="008E689D"/>
    <w:p w14:paraId="21815FA1" w14:textId="77777777" w:rsidR="008E689D" w:rsidRDefault="008E689D"/>
    <w:p w14:paraId="7B3E54A3" w14:textId="77777777" w:rsidR="008E689D" w:rsidRDefault="008E689D"/>
    <w:p w14:paraId="2141F76A" w14:textId="77777777" w:rsidR="008E689D" w:rsidRDefault="008E689D"/>
    <w:p w14:paraId="7ABD5D45" w14:textId="77777777" w:rsidR="008E689D" w:rsidRDefault="008E689D"/>
    <w:p w14:paraId="4DB01002" w14:textId="77777777" w:rsidR="008E689D" w:rsidRDefault="008E689D"/>
    <w:p w14:paraId="766304F3" w14:textId="77777777" w:rsidR="008E689D" w:rsidRDefault="008E689D"/>
    <w:p w14:paraId="4FC1D184" w14:textId="77777777" w:rsidR="008E689D" w:rsidRDefault="008E689D"/>
    <w:p w14:paraId="598F9CE1" w14:textId="77777777" w:rsidR="008E689D" w:rsidRDefault="008E689D"/>
    <w:p w14:paraId="75823B1A" w14:textId="77777777" w:rsidR="008E689D" w:rsidRDefault="008E689D"/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4344"/>
        <w:gridCol w:w="1458"/>
        <w:gridCol w:w="1458"/>
      </w:tblGrid>
      <w:tr w:rsidR="00CE5174" w:rsidRPr="007F628C" w14:paraId="68DD574F" w14:textId="77777777" w:rsidTr="00D327CA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CB5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Probe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83C2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Genomic Coordinates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98AC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r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C73D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P</w:t>
            </w:r>
          </w:p>
        </w:tc>
      </w:tr>
      <w:tr w:rsidR="00CE5174" w:rsidRPr="007F628C" w14:paraId="16207523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DF9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cg00176210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DEFE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chr8:41654967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7F54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-0.28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972D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0.025</w:t>
            </w:r>
          </w:p>
        </w:tc>
      </w:tr>
      <w:tr w:rsidR="00CE5174" w:rsidRPr="007F628C" w14:paraId="71470DE6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6BE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cg26326633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EB8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chr8:41655078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0E3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-0.30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859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0.017</w:t>
            </w:r>
          </w:p>
        </w:tc>
      </w:tr>
      <w:tr w:rsidR="00CE5174" w:rsidRPr="007F628C" w14:paraId="380FD09C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C27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cg22845790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D7B7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chr8:41694003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F43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-0.30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7A0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0.018</w:t>
            </w:r>
          </w:p>
        </w:tc>
      </w:tr>
      <w:tr w:rsidR="00CE5174" w:rsidRPr="007F628C" w14:paraId="669BACAA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156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cg01616178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0B7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chr8:41755140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977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4407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0.047</w:t>
            </w:r>
          </w:p>
        </w:tc>
      </w:tr>
    </w:tbl>
    <w:p w14:paraId="7D3BD3B7" w14:textId="77777777" w:rsidR="00CE5174" w:rsidRPr="007F628C" w:rsidRDefault="00CE5174" w:rsidP="00CE5174">
      <w:pPr>
        <w:spacing w:after="0" w:line="240" w:lineRule="auto"/>
        <w:rPr>
          <w:rFonts w:ascii="Arial" w:hAnsi="Arial" w:cs="Arial"/>
          <w:b/>
          <w:i/>
          <w:sz w:val="20"/>
          <w:lang w:val="en-US"/>
        </w:rPr>
      </w:pPr>
    </w:p>
    <w:p w14:paraId="7B360B23" w14:textId="2E11A212" w:rsidR="0004625D" w:rsidRDefault="0004625D" w:rsidP="0004625D">
      <w:pPr>
        <w:spacing w:after="0" w:line="240" w:lineRule="auto"/>
        <w:jc w:val="both"/>
        <w:rPr>
          <w:rFonts w:ascii="Arial" w:hAnsi="Arial" w:cs="Arial"/>
        </w:rPr>
      </w:pPr>
      <w:r w:rsidRPr="008E689D">
        <w:rPr>
          <w:rFonts w:ascii="Arial" w:hAnsi="Arial" w:cs="Arial"/>
          <w:b/>
          <w:lang w:val="en-US"/>
        </w:rPr>
        <w:t xml:space="preserve">Supplementary Table </w:t>
      </w:r>
      <w:r>
        <w:rPr>
          <w:rFonts w:ascii="Arial" w:hAnsi="Arial" w:cs="Arial"/>
          <w:b/>
          <w:lang w:val="en-US"/>
        </w:rPr>
        <w:t>6</w:t>
      </w:r>
      <w:r w:rsidRPr="008E689D">
        <w:rPr>
          <w:rFonts w:ascii="Arial" w:hAnsi="Arial" w:cs="Arial"/>
          <w:b/>
          <w:lang w:val="en-US"/>
        </w:rPr>
        <w:t xml:space="preserve">: </w:t>
      </w:r>
      <w:r w:rsidR="00D327CA">
        <w:rPr>
          <w:rFonts w:ascii="Arial" w:hAnsi="Arial" w:cs="Arial"/>
          <w:b/>
          <w:lang w:val="en-US"/>
        </w:rPr>
        <w:t xml:space="preserve">Correlation of </w:t>
      </w:r>
      <w:r w:rsidRPr="008E689D">
        <w:rPr>
          <w:rFonts w:ascii="Arial" w:hAnsi="Arial" w:cs="Arial"/>
          <w:b/>
          <w:lang w:val="en-US"/>
        </w:rPr>
        <w:t>H3K</w:t>
      </w:r>
      <w:r>
        <w:rPr>
          <w:rFonts w:ascii="Arial" w:hAnsi="Arial" w:cs="Arial"/>
          <w:b/>
          <w:lang w:val="en-US"/>
        </w:rPr>
        <w:t>27</w:t>
      </w:r>
      <w:r w:rsidRPr="008E689D">
        <w:rPr>
          <w:rFonts w:ascii="Arial" w:hAnsi="Arial" w:cs="Arial"/>
          <w:b/>
          <w:lang w:val="en-US"/>
        </w:rPr>
        <w:t>me3 levels with DNA methylation levels at specific CpG sites.</w:t>
      </w:r>
      <w:r w:rsidRPr="008E689D">
        <w:rPr>
          <w:rFonts w:ascii="Arial" w:hAnsi="Arial" w:cs="Arial"/>
          <w:lang w:val="en-US"/>
        </w:rPr>
        <w:t xml:space="preserve"> </w:t>
      </w:r>
      <w:r w:rsidRPr="008E689D">
        <w:rPr>
          <w:rFonts w:ascii="Arial" w:hAnsi="Arial" w:cs="Arial"/>
        </w:rPr>
        <w:t>Shown for each 450K array probe is genomic location (hg19), correlation coefficient (</w:t>
      </w:r>
      <w:r w:rsidRPr="008E689D">
        <w:rPr>
          <w:rFonts w:ascii="Arial" w:hAnsi="Arial" w:cs="Arial"/>
          <w:i/>
        </w:rPr>
        <w:t>r</w:t>
      </w:r>
      <w:r w:rsidRPr="008E689D">
        <w:rPr>
          <w:rFonts w:ascii="Arial" w:hAnsi="Arial" w:cs="Arial"/>
        </w:rPr>
        <w:t xml:space="preserve">) and corresponding </w:t>
      </w:r>
      <w:r w:rsidRPr="008E689D">
        <w:rPr>
          <w:rFonts w:ascii="Arial" w:hAnsi="Arial" w:cs="Arial"/>
          <w:i/>
        </w:rPr>
        <w:t>P</w:t>
      </w:r>
      <w:r w:rsidRPr="008E689D">
        <w:rPr>
          <w:rFonts w:ascii="Arial" w:hAnsi="Arial" w:cs="Arial"/>
        </w:rPr>
        <w:t xml:space="preserve"> value for the correlation between average H3K</w:t>
      </w:r>
      <w:r>
        <w:rPr>
          <w:rFonts w:ascii="Arial" w:hAnsi="Arial" w:cs="Arial"/>
        </w:rPr>
        <w:t>27</w:t>
      </w:r>
      <w:r w:rsidRPr="008E689D">
        <w:rPr>
          <w:rFonts w:ascii="Arial" w:hAnsi="Arial" w:cs="Arial"/>
        </w:rPr>
        <w:t xml:space="preserve">me3 levels across the six regions tested and </w:t>
      </w:r>
      <w:r>
        <w:rPr>
          <w:rFonts w:ascii="Arial" w:hAnsi="Arial" w:cs="Arial"/>
        </w:rPr>
        <w:t>DNA methylation</w:t>
      </w:r>
      <w:r w:rsidRPr="008E689D">
        <w:rPr>
          <w:rFonts w:ascii="Arial" w:hAnsi="Arial" w:cs="Arial"/>
        </w:rPr>
        <w:t xml:space="preserve"> levels at individual CpG sites. Data is only shown for the </w:t>
      </w:r>
      <w:r>
        <w:rPr>
          <w:rFonts w:ascii="Arial" w:hAnsi="Arial" w:cs="Arial"/>
        </w:rPr>
        <w:t>4</w:t>
      </w:r>
      <w:r w:rsidRPr="008E689D">
        <w:rPr>
          <w:rFonts w:ascii="Arial" w:hAnsi="Arial" w:cs="Arial"/>
        </w:rPr>
        <w:t xml:space="preserve"> CpG sites that </w:t>
      </w:r>
      <w:r w:rsidR="00D327CA" w:rsidRPr="008E689D">
        <w:rPr>
          <w:rFonts w:ascii="Arial" w:hAnsi="Arial" w:cs="Arial"/>
        </w:rPr>
        <w:t xml:space="preserve">that </w:t>
      </w:r>
      <w:r w:rsidR="00D327CA">
        <w:rPr>
          <w:rFonts w:ascii="Arial" w:hAnsi="Arial" w:cs="Arial"/>
        </w:rPr>
        <w:t>showed a nominally significant correlation. No sites showed a Bonferroni significant correlation.</w:t>
      </w:r>
    </w:p>
    <w:p w14:paraId="63564110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7F0AECAF" w14:textId="77777777" w:rsidR="00CE5174" w:rsidRDefault="00CE5174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126E8AA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CB89B99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1360E41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51CDAD01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5A72CD96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0145E59D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71865DA5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AC38A30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A993392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725C4399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589A436F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3119E718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9C36187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78161C4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990815B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7BF6223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3424D000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034C7070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6822366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994C810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0BCBEDA6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968B8FF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318DD140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8A14A16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EA3EC8F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01B6F721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33363E9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58CC0F5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3D34348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1AC8F78D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ACDA042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D89DB1F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1CA7F141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71DF1EE8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17B19163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1223340C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B9062DC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1D2D7C19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74FE8D64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4832C03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173C6481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02E8748B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2ACBBD82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6531E2DE" w14:textId="77777777" w:rsidR="0004625D" w:rsidRDefault="0004625D" w:rsidP="00CE5174">
      <w:pPr>
        <w:spacing w:after="0" w:line="240" w:lineRule="auto"/>
        <w:jc w:val="both"/>
        <w:rPr>
          <w:rFonts w:ascii="Arial" w:hAnsi="Arial" w:cs="Arial"/>
          <w:b/>
          <w:i/>
          <w:sz w:val="20"/>
          <w:lang w:val="en-US"/>
        </w:rPr>
      </w:pPr>
    </w:p>
    <w:p w14:paraId="45D949CC" w14:textId="77777777" w:rsidR="0004625D" w:rsidRPr="007F628C" w:rsidRDefault="0004625D" w:rsidP="00CE5174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2"/>
        <w:gridCol w:w="4344"/>
        <w:gridCol w:w="1458"/>
        <w:gridCol w:w="1458"/>
      </w:tblGrid>
      <w:tr w:rsidR="00CE5174" w:rsidRPr="007F628C" w14:paraId="032D6C1E" w14:textId="77777777" w:rsidTr="00D327CA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735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>Probe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BCC3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color w:val="000000"/>
                <w:sz w:val="20"/>
                <w:lang w:eastAsia="en-GB"/>
              </w:rPr>
              <w:t xml:space="preserve">Genomic Coordinates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5CE1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r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0DFD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</w:pPr>
            <w:r w:rsidRPr="007F628C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lang w:eastAsia="en-GB"/>
              </w:rPr>
              <w:t>P</w:t>
            </w:r>
          </w:p>
        </w:tc>
      </w:tr>
      <w:tr w:rsidR="00CE5174" w:rsidRPr="007F628C" w14:paraId="2DBA3D41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8023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cg22532314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6BE7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chr8:41546072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3555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-0.25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E252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0.047</w:t>
            </w:r>
          </w:p>
        </w:tc>
      </w:tr>
      <w:tr w:rsidR="00CE5174" w:rsidRPr="007F628C" w14:paraId="5277F086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BBCE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cg08786207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DBBD5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chr8:41559303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A6BC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-0.25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314B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0.049</w:t>
            </w:r>
          </w:p>
        </w:tc>
      </w:tr>
      <w:tr w:rsidR="00CE5174" w:rsidRPr="007F628C" w14:paraId="43FFEE1F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3333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cg08521995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024C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chr8:41628237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DE20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-0.27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A342A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0.036</w:t>
            </w:r>
          </w:p>
        </w:tc>
      </w:tr>
      <w:tr w:rsidR="00CE5174" w:rsidRPr="007F628C" w14:paraId="1042A6D5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F0450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cg26984624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3DDC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chr8:41656079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2818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-0.34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EE45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0.006</w:t>
            </w:r>
          </w:p>
        </w:tc>
      </w:tr>
      <w:tr w:rsidR="00CE5174" w:rsidRPr="007F628C" w14:paraId="6EEF76BF" w14:textId="77777777" w:rsidTr="00D327CA">
        <w:trPr>
          <w:trHeight w:val="300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0415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cg22845790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7723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chr8:41694003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6DEE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0.34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12CF" w14:textId="77777777" w:rsidR="00CE5174" w:rsidRPr="0004625D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4625D">
              <w:rPr>
                <w:rFonts w:ascii="Arial" w:hAnsi="Arial" w:cs="Arial"/>
                <w:color w:val="000000"/>
                <w:sz w:val="20"/>
              </w:rPr>
              <w:t>0.007</w:t>
            </w:r>
          </w:p>
        </w:tc>
      </w:tr>
      <w:tr w:rsidR="00CE5174" w:rsidRPr="007F628C" w14:paraId="039C193D" w14:textId="77777777" w:rsidTr="00D327CA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B7EA3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cg09405790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619CB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chr8:41753440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4DD8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-0.33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426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0.008</w:t>
            </w:r>
          </w:p>
        </w:tc>
      </w:tr>
      <w:tr w:rsidR="00CE5174" w:rsidRPr="007F628C" w14:paraId="0A9B10C9" w14:textId="77777777" w:rsidTr="00D327CA">
        <w:trPr>
          <w:trHeight w:val="30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EE10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cg19844326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986D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chr8:41755409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8BC8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26A2" w14:textId="77777777" w:rsidR="00CE5174" w:rsidRPr="007F628C" w:rsidRDefault="00CE5174" w:rsidP="00D327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hAnsi="Arial" w:cs="Arial"/>
                <w:color w:val="000000"/>
                <w:sz w:val="20"/>
              </w:rPr>
              <w:t>0.045</w:t>
            </w:r>
          </w:p>
        </w:tc>
      </w:tr>
    </w:tbl>
    <w:p w14:paraId="79DFB347" w14:textId="77777777" w:rsidR="0004625D" w:rsidRDefault="0004625D" w:rsidP="0004625D">
      <w:pPr>
        <w:spacing w:after="0" w:line="240" w:lineRule="auto"/>
        <w:jc w:val="both"/>
      </w:pPr>
    </w:p>
    <w:p w14:paraId="56C08D3F" w14:textId="2C3F0D38" w:rsidR="0004625D" w:rsidRDefault="0004625D" w:rsidP="00D327CA">
      <w:pPr>
        <w:spacing w:after="0" w:line="240" w:lineRule="auto"/>
        <w:jc w:val="both"/>
      </w:pPr>
      <w:r w:rsidRPr="008E689D">
        <w:rPr>
          <w:rFonts w:ascii="Arial" w:hAnsi="Arial" w:cs="Arial"/>
          <w:b/>
          <w:lang w:val="en-US"/>
        </w:rPr>
        <w:t xml:space="preserve">Supplementary Table </w:t>
      </w:r>
      <w:r>
        <w:rPr>
          <w:rFonts w:ascii="Arial" w:hAnsi="Arial" w:cs="Arial"/>
          <w:b/>
          <w:lang w:val="en-US"/>
        </w:rPr>
        <w:t>7</w:t>
      </w:r>
      <w:r w:rsidRPr="008E689D">
        <w:rPr>
          <w:rFonts w:ascii="Arial" w:hAnsi="Arial" w:cs="Arial"/>
          <w:b/>
          <w:lang w:val="en-US"/>
        </w:rPr>
        <w:t xml:space="preserve">: </w:t>
      </w:r>
      <w:r w:rsidR="00D327CA">
        <w:rPr>
          <w:rFonts w:ascii="Arial" w:hAnsi="Arial" w:cs="Arial"/>
          <w:b/>
          <w:lang w:val="en-US"/>
        </w:rPr>
        <w:t xml:space="preserve">Correlation of </w:t>
      </w:r>
      <w:r w:rsidRPr="008E689D">
        <w:rPr>
          <w:rFonts w:ascii="Arial" w:hAnsi="Arial" w:cs="Arial"/>
          <w:b/>
          <w:lang w:val="en-US"/>
        </w:rPr>
        <w:t>H3K</w:t>
      </w:r>
      <w:r>
        <w:rPr>
          <w:rFonts w:ascii="Arial" w:hAnsi="Arial" w:cs="Arial"/>
          <w:b/>
          <w:lang w:val="en-US"/>
        </w:rPr>
        <w:t>27</w:t>
      </w:r>
      <w:r w:rsidRPr="008E689D">
        <w:rPr>
          <w:rFonts w:ascii="Arial" w:hAnsi="Arial" w:cs="Arial"/>
          <w:b/>
          <w:lang w:val="en-US"/>
        </w:rPr>
        <w:t xml:space="preserve">me3 levels with DNA </w:t>
      </w:r>
      <w:r>
        <w:rPr>
          <w:rFonts w:ascii="Arial" w:hAnsi="Arial" w:cs="Arial"/>
          <w:b/>
          <w:lang w:val="en-US"/>
        </w:rPr>
        <w:t>hydroxy</w:t>
      </w:r>
      <w:r w:rsidRPr="008E689D">
        <w:rPr>
          <w:rFonts w:ascii="Arial" w:hAnsi="Arial" w:cs="Arial"/>
          <w:b/>
          <w:lang w:val="en-US"/>
        </w:rPr>
        <w:t>methylation levels at specific CpG sites.</w:t>
      </w:r>
      <w:r w:rsidRPr="008E689D">
        <w:rPr>
          <w:rFonts w:ascii="Arial" w:hAnsi="Arial" w:cs="Arial"/>
          <w:lang w:val="en-US"/>
        </w:rPr>
        <w:t xml:space="preserve"> </w:t>
      </w:r>
      <w:r w:rsidRPr="008E689D">
        <w:rPr>
          <w:rFonts w:ascii="Arial" w:hAnsi="Arial" w:cs="Arial"/>
        </w:rPr>
        <w:t>Shown for each 450K array probe is genomic location (hg19), correlation coefficient (</w:t>
      </w:r>
      <w:r w:rsidRPr="008E689D">
        <w:rPr>
          <w:rFonts w:ascii="Arial" w:hAnsi="Arial" w:cs="Arial"/>
          <w:i/>
        </w:rPr>
        <w:t>r</w:t>
      </w:r>
      <w:r w:rsidRPr="008E689D">
        <w:rPr>
          <w:rFonts w:ascii="Arial" w:hAnsi="Arial" w:cs="Arial"/>
        </w:rPr>
        <w:t xml:space="preserve">) and corresponding </w:t>
      </w:r>
      <w:r w:rsidRPr="008E689D">
        <w:rPr>
          <w:rFonts w:ascii="Arial" w:hAnsi="Arial" w:cs="Arial"/>
          <w:i/>
        </w:rPr>
        <w:t>P</w:t>
      </w:r>
      <w:r w:rsidRPr="008E689D">
        <w:rPr>
          <w:rFonts w:ascii="Arial" w:hAnsi="Arial" w:cs="Arial"/>
        </w:rPr>
        <w:t xml:space="preserve"> value for the correlation between average H3K</w:t>
      </w:r>
      <w:r>
        <w:rPr>
          <w:rFonts w:ascii="Arial" w:hAnsi="Arial" w:cs="Arial"/>
        </w:rPr>
        <w:t>27</w:t>
      </w:r>
      <w:r w:rsidRPr="008E689D">
        <w:rPr>
          <w:rFonts w:ascii="Arial" w:hAnsi="Arial" w:cs="Arial"/>
        </w:rPr>
        <w:t xml:space="preserve">me3 levels across the six regions tested and </w:t>
      </w:r>
      <w:r>
        <w:rPr>
          <w:rFonts w:ascii="Arial" w:hAnsi="Arial" w:cs="Arial"/>
        </w:rPr>
        <w:t>DNA hydroxymethylation</w:t>
      </w:r>
      <w:r w:rsidRPr="008E689D">
        <w:rPr>
          <w:rFonts w:ascii="Arial" w:hAnsi="Arial" w:cs="Arial"/>
        </w:rPr>
        <w:t xml:space="preserve"> levels at individual CpG sites. Data is only shown for the </w:t>
      </w:r>
      <w:r>
        <w:rPr>
          <w:rFonts w:ascii="Arial" w:hAnsi="Arial" w:cs="Arial"/>
        </w:rPr>
        <w:t>4</w:t>
      </w:r>
      <w:r w:rsidRPr="008E689D">
        <w:rPr>
          <w:rFonts w:ascii="Arial" w:hAnsi="Arial" w:cs="Arial"/>
        </w:rPr>
        <w:t xml:space="preserve"> CpG sites </w:t>
      </w:r>
      <w:r w:rsidR="00D327CA" w:rsidRPr="008E689D">
        <w:rPr>
          <w:rFonts w:ascii="Arial" w:hAnsi="Arial" w:cs="Arial"/>
        </w:rPr>
        <w:t xml:space="preserve">that </w:t>
      </w:r>
      <w:r w:rsidR="00D327CA">
        <w:rPr>
          <w:rFonts w:ascii="Arial" w:hAnsi="Arial" w:cs="Arial"/>
        </w:rPr>
        <w:t>showed a nominally significant correlation. No sites showed a Bonferroni significant correlation.</w:t>
      </w:r>
    </w:p>
    <w:p w14:paraId="09BB11D3" w14:textId="77777777" w:rsidR="008B4AAA" w:rsidRDefault="008B4AAA"/>
    <w:p w14:paraId="68A7734A" w14:textId="77777777" w:rsidR="008B4AAA" w:rsidRDefault="008B4AAA"/>
    <w:p w14:paraId="7AFEBB17" w14:textId="77777777" w:rsidR="008B4AAA" w:rsidRDefault="008B4AAA"/>
    <w:p w14:paraId="195C6010" w14:textId="77777777" w:rsidR="008B4AAA" w:rsidRDefault="008B4AAA"/>
    <w:p w14:paraId="07DDFF49" w14:textId="77777777" w:rsidR="008B4AAA" w:rsidRDefault="008B4AAA"/>
    <w:p w14:paraId="6A975335" w14:textId="77777777" w:rsidR="008B4AAA" w:rsidRDefault="008B4AAA"/>
    <w:p w14:paraId="4A60013A" w14:textId="77777777" w:rsidR="008B4AAA" w:rsidRDefault="008B4AAA"/>
    <w:p w14:paraId="601BFA44" w14:textId="77777777" w:rsidR="008B4AAA" w:rsidRDefault="008B4AAA"/>
    <w:p w14:paraId="2C5CE7A2" w14:textId="77777777" w:rsidR="008B4AAA" w:rsidRDefault="008B4AAA"/>
    <w:p w14:paraId="032EFF08" w14:textId="77777777" w:rsidR="008B4AAA" w:rsidRDefault="008B4AAA"/>
    <w:p w14:paraId="3CFA8CD4" w14:textId="77777777" w:rsidR="008B4AAA" w:rsidRDefault="008B4AAA"/>
    <w:p w14:paraId="72F98053" w14:textId="77777777" w:rsidR="008B4AAA" w:rsidRDefault="008B4AAA"/>
    <w:p w14:paraId="68BCE2CA" w14:textId="77777777" w:rsidR="008B4AAA" w:rsidRDefault="008B4AAA"/>
    <w:p w14:paraId="31555C24" w14:textId="77777777" w:rsidR="008B4AAA" w:rsidRDefault="008B4AAA"/>
    <w:p w14:paraId="32BC951D" w14:textId="77777777" w:rsidR="008B4AAA" w:rsidRDefault="008B4AAA"/>
    <w:tbl>
      <w:tblPr>
        <w:tblW w:w="17793" w:type="dxa"/>
        <w:tblInd w:w="93" w:type="dxa"/>
        <w:tblLook w:val="04A0" w:firstRow="1" w:lastRow="0" w:firstColumn="1" w:lastColumn="0" w:noHBand="0" w:noVBand="1"/>
      </w:tblPr>
      <w:tblGrid>
        <w:gridCol w:w="4268"/>
        <w:gridCol w:w="236"/>
        <w:gridCol w:w="756"/>
        <w:gridCol w:w="850"/>
        <w:gridCol w:w="466"/>
        <w:gridCol w:w="1239"/>
        <w:gridCol w:w="1131"/>
        <w:gridCol w:w="206"/>
        <w:gridCol w:w="1592"/>
        <w:gridCol w:w="1677"/>
        <w:gridCol w:w="2312"/>
        <w:gridCol w:w="3060"/>
      </w:tblGrid>
      <w:tr w:rsidR="00313B6D" w:rsidRPr="008B4AAA" w14:paraId="4668B3E7" w14:textId="047A55F0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7D1" w14:textId="77777777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F9014" w14:textId="77777777" w:rsidR="00313B6D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Correlation of H3K27ac vs H3K4me3</w:t>
            </w:r>
          </w:p>
          <w:p w14:paraId="6E75C34E" w14:textId="1228039E" w:rsidR="00E44E10" w:rsidRPr="008B4AAA" w:rsidRDefault="00E44E10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940E" w14:textId="4BDD5E00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 xml:space="preserve">Interaction of H3K27ac and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pathology group</w:t>
            </w:r>
            <w:r w:rsidRPr="008B4AAA">
              <w:rPr>
                <w:rFonts w:ascii="Arial" w:hAnsi="Arial" w:cs="Arial"/>
                <w:b/>
                <w:color w:val="000000"/>
                <w:sz w:val="20"/>
              </w:rPr>
              <w:t xml:space="preserve"> vs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H3K4me3</w:t>
            </w:r>
          </w:p>
        </w:tc>
      </w:tr>
      <w:tr w:rsidR="00313B6D" w:rsidRPr="008B4AAA" w14:paraId="02F21FF0" w14:textId="761FBBF1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8786" w14:textId="3DAFB132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Genomic region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754" w14:textId="7EE9B1ED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 xml:space="preserve">Effect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1A6" w14:textId="77777777" w:rsidR="00313B6D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4367A4BF" w14:textId="03EBB9C4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0A25" w14:textId="45A2B61A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>Effect Interaction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0B1B" w14:textId="54ACCAC5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>P</w:t>
            </w:r>
          </w:p>
        </w:tc>
      </w:tr>
      <w:tr w:rsidR="00313B6D" w:rsidRPr="008B4AAA" w14:paraId="7E5B61C7" w14:textId="7708DCB4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FDC48" w14:textId="1B63C771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chr8:41516703-41516777 (Primer set 1)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8B50" w14:textId="4514887B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-0.79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72A1" w14:textId="135AFC42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2DAA9" w14:textId="79E83D00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7D3B0" w14:textId="6601371D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</w:tr>
      <w:tr w:rsidR="00313B6D" w:rsidRPr="008B4AAA" w14:paraId="720C14A5" w14:textId="0950C8CE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D351" w14:textId="4015A3DA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chr8:41519216-41519359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0AAB" w14:textId="1ED4BC87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839CA" w14:textId="248C2028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C91A4" w14:textId="632D3BBE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2D59" w14:textId="57AC45BA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0.53</w:t>
            </w:r>
          </w:p>
        </w:tc>
      </w:tr>
      <w:tr w:rsidR="00313B6D" w:rsidRPr="008B4AAA" w14:paraId="570BC08B" w14:textId="1BBC971C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9D02" w14:textId="6F223363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0" w:name="_Hlk52304354"/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chr8:41519342-41519460 </w:t>
            </w:r>
            <w:bookmarkEnd w:id="0"/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EF50" w14:textId="06AB4177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14.66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1435A" w14:textId="2EBA7081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3.38E-03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66C1" w14:textId="2A85E409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D6AE" w14:textId="06FBC385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5.75E-03</w:t>
            </w:r>
          </w:p>
        </w:tc>
      </w:tr>
      <w:tr w:rsidR="00313B6D" w:rsidRPr="008B4AAA" w14:paraId="049A4D0D" w14:textId="21218BF5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57F7" w14:textId="492E39B3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chr8:41625416-41625491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8398" w14:textId="7F2D3EB1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-3.06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EB434" w14:textId="417AD3C3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B4D89" w14:textId="599A4363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-3.80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F911" w14:textId="03887BB8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</w:t>
            </w:r>
          </w:p>
        </w:tc>
      </w:tr>
      <w:tr w:rsidR="00313B6D" w:rsidRPr="008B4AAA" w14:paraId="01BCE6EA" w14:textId="5019CA74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0178" w14:textId="23D33DF7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chr8:41686181-41686328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D758B" w14:textId="1EAAB59B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0.44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E1AB5" w14:textId="201AC3F2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487F" w14:textId="7631229B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-0.12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B6B6" w14:textId="25FEF060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</w:tr>
      <w:tr w:rsidR="00313B6D" w:rsidRPr="008B4AAA" w14:paraId="20566C5A" w14:textId="1A060D2E" w:rsidTr="00313B6D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B03" w14:textId="0CC2B28C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chr8:41754877-41755012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D576" w14:textId="4CED0071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-5.78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5298" w14:textId="3DDBE82A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4FAC" w14:textId="3D9ADD76" w:rsidR="00313B6D" w:rsidRPr="008B4AAA" w:rsidRDefault="00313B6D" w:rsidP="00313B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-13.70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65DD" w14:textId="405864FF" w:rsidR="00313B6D" w:rsidRDefault="00313B6D" w:rsidP="00313B6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313B6D" w:rsidRPr="008B4AAA" w14:paraId="44D05D24" w14:textId="77777777" w:rsidTr="00313B6D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BCB9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DEDE2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2E588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0F8" w14:textId="7634CC6A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4BF2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5482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F802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5D6F" w14:textId="77777777" w:rsidR="00313B6D" w:rsidRPr="008B4AAA" w:rsidRDefault="00313B6D" w:rsidP="00313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1178E69" w14:textId="0A911AB0" w:rsidR="008B4AAA" w:rsidRDefault="008B4AAA" w:rsidP="008B4AAA">
      <w:pPr>
        <w:spacing w:after="0" w:line="240" w:lineRule="auto"/>
        <w:jc w:val="both"/>
        <w:rPr>
          <w:rFonts w:ascii="Arial" w:hAnsi="Arial" w:cs="Arial"/>
        </w:rPr>
      </w:pPr>
      <w:r w:rsidRPr="008E689D">
        <w:rPr>
          <w:rFonts w:ascii="Arial" w:hAnsi="Arial" w:cs="Arial"/>
          <w:b/>
          <w:lang w:val="en-US"/>
        </w:rPr>
        <w:t xml:space="preserve">Supplementary Table </w:t>
      </w:r>
      <w:r>
        <w:rPr>
          <w:rFonts w:ascii="Arial" w:hAnsi="Arial" w:cs="Arial"/>
          <w:b/>
          <w:lang w:val="en-US"/>
        </w:rPr>
        <w:t>8</w:t>
      </w:r>
      <w:r w:rsidRPr="008E689D">
        <w:rPr>
          <w:rFonts w:ascii="Arial" w:hAnsi="Arial" w:cs="Arial"/>
          <w:b/>
          <w:lang w:val="en-US"/>
        </w:rPr>
        <w:t xml:space="preserve">: </w:t>
      </w:r>
      <w:r w:rsidR="00313B6D">
        <w:rPr>
          <w:rFonts w:ascii="Arial" w:hAnsi="Arial" w:cs="Arial"/>
          <w:b/>
          <w:lang w:val="en-US"/>
        </w:rPr>
        <w:t xml:space="preserve">Correlations for </w:t>
      </w:r>
      <w:r w:rsidRPr="008E689D">
        <w:rPr>
          <w:rFonts w:ascii="Arial" w:hAnsi="Arial" w:cs="Arial"/>
          <w:b/>
          <w:lang w:val="en-US"/>
        </w:rPr>
        <w:t>H3K</w:t>
      </w:r>
      <w:r>
        <w:rPr>
          <w:rFonts w:ascii="Arial" w:hAnsi="Arial" w:cs="Arial"/>
          <w:b/>
          <w:lang w:val="en-US"/>
        </w:rPr>
        <w:t>27ac</w:t>
      </w:r>
      <w:r w:rsidRPr="008E689D">
        <w:rPr>
          <w:rFonts w:ascii="Arial" w:hAnsi="Arial" w:cs="Arial"/>
          <w:b/>
          <w:lang w:val="en-US"/>
        </w:rPr>
        <w:t xml:space="preserve"> levels </w:t>
      </w:r>
      <w:r w:rsidR="00D327CA">
        <w:rPr>
          <w:rFonts w:ascii="Arial" w:hAnsi="Arial" w:cs="Arial"/>
          <w:b/>
          <w:lang w:val="en-US"/>
        </w:rPr>
        <w:t xml:space="preserve">with </w:t>
      </w:r>
      <w:r>
        <w:rPr>
          <w:rFonts w:ascii="Arial" w:hAnsi="Arial" w:cs="Arial"/>
          <w:b/>
          <w:lang w:val="en-US"/>
        </w:rPr>
        <w:t>H3K4me3</w:t>
      </w:r>
      <w:r w:rsidR="00313B6D">
        <w:rPr>
          <w:rFonts w:ascii="Arial" w:hAnsi="Arial" w:cs="Arial"/>
          <w:b/>
          <w:lang w:val="en-US"/>
        </w:rPr>
        <w:t xml:space="preserve"> in </w:t>
      </w:r>
      <w:r w:rsidR="00313B6D">
        <w:rPr>
          <w:rFonts w:ascii="Arial" w:hAnsi="Arial" w:cs="Arial"/>
          <w:b/>
          <w:i/>
          <w:iCs/>
          <w:lang w:val="en-US"/>
        </w:rPr>
        <w:t>ANK1</w:t>
      </w:r>
      <w:r w:rsidRPr="008E689D">
        <w:rPr>
          <w:rFonts w:ascii="Arial" w:hAnsi="Arial" w:cs="Arial"/>
          <w:b/>
          <w:lang w:val="en-US"/>
        </w:rPr>
        <w:t>.</w:t>
      </w:r>
      <w:r w:rsidRPr="008E689D">
        <w:rPr>
          <w:rFonts w:ascii="Arial" w:hAnsi="Arial" w:cs="Arial"/>
          <w:lang w:val="en-US"/>
        </w:rPr>
        <w:t xml:space="preserve"> </w:t>
      </w:r>
      <w:r w:rsidRPr="008E689D">
        <w:rPr>
          <w:rFonts w:ascii="Arial" w:hAnsi="Arial" w:cs="Arial"/>
        </w:rPr>
        <w:t xml:space="preserve">Shown for each </w:t>
      </w:r>
      <w:r w:rsidR="00313B6D">
        <w:rPr>
          <w:rFonts w:ascii="Arial" w:hAnsi="Arial" w:cs="Arial"/>
        </w:rPr>
        <w:t xml:space="preserve">genomic </w:t>
      </w:r>
      <w:r>
        <w:rPr>
          <w:rFonts w:ascii="Arial" w:hAnsi="Arial" w:cs="Arial"/>
        </w:rPr>
        <w:t>region</w:t>
      </w:r>
      <w:r w:rsidRPr="008E689D">
        <w:rPr>
          <w:rFonts w:ascii="Arial" w:hAnsi="Arial" w:cs="Arial"/>
        </w:rPr>
        <w:t xml:space="preserve"> is </w:t>
      </w:r>
      <w:r w:rsidR="00313B6D">
        <w:rPr>
          <w:rFonts w:ascii="Arial" w:hAnsi="Arial" w:cs="Arial"/>
        </w:rPr>
        <w:t xml:space="preserve">the effect and corresponding </w:t>
      </w:r>
      <w:r w:rsidRPr="008E689D">
        <w:rPr>
          <w:rFonts w:ascii="Arial" w:hAnsi="Arial" w:cs="Arial"/>
          <w:i/>
        </w:rPr>
        <w:t>P</w:t>
      </w:r>
      <w:r w:rsidRPr="008E689D">
        <w:rPr>
          <w:rFonts w:ascii="Arial" w:hAnsi="Arial" w:cs="Arial"/>
        </w:rPr>
        <w:t xml:space="preserve"> value for the correlation between </w:t>
      </w:r>
      <w:r>
        <w:rPr>
          <w:rFonts w:ascii="Arial" w:hAnsi="Arial" w:cs="Arial"/>
        </w:rPr>
        <w:t xml:space="preserve">H3K27ac </w:t>
      </w:r>
      <w:r w:rsidR="00D327CA">
        <w:rPr>
          <w:rFonts w:ascii="Arial" w:hAnsi="Arial" w:cs="Arial"/>
        </w:rPr>
        <w:t xml:space="preserve">(measured by </w:t>
      </w:r>
      <w:proofErr w:type="spellStart"/>
      <w:r w:rsidR="00D327CA">
        <w:rPr>
          <w:rFonts w:ascii="Arial" w:hAnsi="Arial" w:cs="Arial"/>
        </w:rPr>
        <w:t>ChIP</w:t>
      </w:r>
      <w:proofErr w:type="spellEnd"/>
      <w:r w:rsidR="00D327CA">
        <w:rPr>
          <w:rFonts w:ascii="Arial" w:hAnsi="Arial" w:cs="Arial"/>
        </w:rPr>
        <w:t xml:space="preserve">-seq) </w:t>
      </w:r>
      <w:r>
        <w:rPr>
          <w:rFonts w:ascii="Arial" w:hAnsi="Arial" w:cs="Arial"/>
        </w:rPr>
        <w:t xml:space="preserve">and each </w:t>
      </w:r>
      <w:r w:rsidR="00D327CA">
        <w:rPr>
          <w:rFonts w:ascii="Arial" w:hAnsi="Arial" w:cs="Arial"/>
        </w:rPr>
        <w:t xml:space="preserve">H3K4me3 </w:t>
      </w:r>
      <w:r w:rsidR="00313B6D">
        <w:rPr>
          <w:rFonts w:ascii="Arial" w:hAnsi="Arial" w:cs="Arial"/>
        </w:rPr>
        <w:t xml:space="preserve">(measured by </w:t>
      </w:r>
      <w:proofErr w:type="spellStart"/>
      <w:r w:rsidR="00313B6D">
        <w:rPr>
          <w:rFonts w:ascii="Arial" w:hAnsi="Arial" w:cs="Arial"/>
        </w:rPr>
        <w:t>ChIP</w:t>
      </w:r>
      <w:proofErr w:type="spellEnd"/>
      <w:r w:rsidR="00313B6D">
        <w:rPr>
          <w:rFonts w:ascii="Arial" w:hAnsi="Arial" w:cs="Arial"/>
        </w:rPr>
        <w:t xml:space="preserve">-PCR) and the effect and corresponding </w:t>
      </w:r>
      <w:r w:rsidR="00E44E10">
        <w:rPr>
          <w:rFonts w:ascii="Arial" w:hAnsi="Arial" w:cs="Arial"/>
          <w:i/>
          <w:iCs/>
        </w:rPr>
        <w:t xml:space="preserve">P </w:t>
      </w:r>
      <w:r w:rsidR="00E44E10">
        <w:rPr>
          <w:rFonts w:ascii="Arial" w:hAnsi="Arial" w:cs="Arial"/>
        </w:rPr>
        <w:t>value for the interaction of H3K27me3 and pathology group with H3K4me3. Bonferroni significant correlations are shown in bold.</w:t>
      </w:r>
    </w:p>
    <w:p w14:paraId="07B150AE" w14:textId="357C5CB8" w:rsidR="008B4AAA" w:rsidRDefault="008B4AAA"/>
    <w:p w14:paraId="7EFDE03F" w14:textId="6C90D62F" w:rsidR="00E44E10" w:rsidRDefault="00E44E10"/>
    <w:p w14:paraId="0B75A850" w14:textId="3BC6B372" w:rsidR="00E44E10" w:rsidRDefault="00E44E10"/>
    <w:p w14:paraId="50DEE099" w14:textId="115B32AA" w:rsidR="00E44E10" w:rsidRDefault="00E44E10"/>
    <w:p w14:paraId="72B35881" w14:textId="65574845" w:rsidR="00E44E10" w:rsidRDefault="00E44E10"/>
    <w:p w14:paraId="607C5F33" w14:textId="1E5D0318" w:rsidR="00E44E10" w:rsidRDefault="00E44E10"/>
    <w:p w14:paraId="714C61D8" w14:textId="1A52892B" w:rsidR="00E44E10" w:rsidRDefault="00E44E10"/>
    <w:p w14:paraId="6B64E719" w14:textId="190297EE" w:rsidR="00E44E10" w:rsidRDefault="00E44E10"/>
    <w:p w14:paraId="138B4407" w14:textId="60BD8DB8" w:rsidR="00E44E10" w:rsidRDefault="00E44E10"/>
    <w:p w14:paraId="62F2A921" w14:textId="124F364D" w:rsidR="00E44E10" w:rsidRDefault="00E44E10"/>
    <w:p w14:paraId="03E2DD40" w14:textId="314E9959" w:rsidR="00E44E10" w:rsidRDefault="00E44E10"/>
    <w:p w14:paraId="2F5DAE8B" w14:textId="37FDE1B7" w:rsidR="00E44E10" w:rsidRDefault="00E44E10"/>
    <w:p w14:paraId="21C8ED71" w14:textId="3449D83A" w:rsidR="00E44E10" w:rsidRDefault="00E44E10"/>
    <w:p w14:paraId="0FF8EA30" w14:textId="5B3CE0FE" w:rsidR="00E44E10" w:rsidRDefault="00E44E10"/>
    <w:tbl>
      <w:tblPr>
        <w:tblW w:w="17793" w:type="dxa"/>
        <w:tblInd w:w="93" w:type="dxa"/>
        <w:tblLook w:val="04A0" w:firstRow="1" w:lastRow="0" w:firstColumn="1" w:lastColumn="0" w:noHBand="0" w:noVBand="1"/>
      </w:tblPr>
      <w:tblGrid>
        <w:gridCol w:w="4268"/>
        <w:gridCol w:w="236"/>
        <w:gridCol w:w="756"/>
        <w:gridCol w:w="850"/>
        <w:gridCol w:w="466"/>
        <w:gridCol w:w="1239"/>
        <w:gridCol w:w="1131"/>
        <w:gridCol w:w="206"/>
        <w:gridCol w:w="1592"/>
        <w:gridCol w:w="1677"/>
        <w:gridCol w:w="2312"/>
        <w:gridCol w:w="3060"/>
      </w:tblGrid>
      <w:tr w:rsidR="00E44E10" w:rsidRPr="008B4AAA" w14:paraId="13CEEE08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EF3D" w14:textId="77777777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CE26" w14:textId="0CC5E908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Correlation of H3K27ac vs H3K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me3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8396" w14:textId="440B1A51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 xml:space="preserve">Interaction of H3K27ac and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pathology group</w:t>
            </w:r>
            <w:r w:rsidRPr="008B4AAA">
              <w:rPr>
                <w:rFonts w:ascii="Arial" w:hAnsi="Arial" w:cs="Arial"/>
                <w:b/>
                <w:color w:val="000000"/>
                <w:sz w:val="20"/>
              </w:rPr>
              <w:t xml:space="preserve"> vs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H3K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me3</w:t>
            </w:r>
          </w:p>
        </w:tc>
      </w:tr>
      <w:tr w:rsidR="00E44E10" w:rsidRPr="008B4AAA" w14:paraId="2A3D079D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68E6" w14:textId="77777777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Genomic region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F7AD" w14:textId="77777777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 xml:space="preserve">Effect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38F" w14:textId="77777777" w:rsidR="00E44E10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08AFEB61" w14:textId="77777777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754" w14:textId="77777777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>Effect Interaction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191C" w14:textId="77777777" w:rsidR="00E44E10" w:rsidRPr="008B4AAA" w:rsidRDefault="00E44E10" w:rsidP="00B83F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8B4AAA">
              <w:rPr>
                <w:rFonts w:ascii="Arial" w:hAnsi="Arial" w:cs="Arial"/>
                <w:b/>
                <w:color w:val="000000"/>
                <w:sz w:val="20"/>
              </w:rPr>
              <w:t>P</w:t>
            </w:r>
          </w:p>
        </w:tc>
      </w:tr>
      <w:tr w:rsidR="00E44E10" w:rsidRPr="008B4AAA" w14:paraId="4323399C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CD9B" w14:textId="77777777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chr8:41516703-41516777 (Primer set 1)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764B" w14:textId="1B87D41D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-5.11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403EC" w14:textId="44E12D15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5C0F" w14:textId="0D8B6296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-4.41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397CC" w14:textId="3751D3CF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</w:t>
            </w:r>
          </w:p>
        </w:tc>
      </w:tr>
      <w:tr w:rsidR="00E44E10" w:rsidRPr="008B4AAA" w14:paraId="4FBBCA7B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00F8" w14:textId="77777777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chr8:41519216-41519359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0822" w14:textId="256CF2BB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4B241" w14:textId="5FA8B517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74068" w14:textId="6638264B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92A1" w14:textId="1321FD84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</w:t>
            </w:r>
          </w:p>
        </w:tc>
      </w:tr>
      <w:tr w:rsidR="00E44E10" w:rsidRPr="008B4AAA" w14:paraId="30A6837E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C007" w14:textId="77777777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chr8:41519342-41519460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BA3E" w14:textId="7F241653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21.31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78D00" w14:textId="2679757A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3.31E-03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26D9" w14:textId="1C9C7E99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1140" w14:textId="3AB16CAE" w:rsidR="00E44E10" w:rsidRP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44E10">
              <w:rPr>
                <w:rFonts w:ascii="Calibri" w:hAnsi="Calibri"/>
                <w:color w:val="000000"/>
              </w:rPr>
              <w:t>0.03</w:t>
            </w:r>
          </w:p>
        </w:tc>
      </w:tr>
      <w:tr w:rsidR="00E44E10" w:rsidRPr="008B4AAA" w14:paraId="1B505211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7EF" w14:textId="77777777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bookmarkStart w:id="1" w:name="_Hlk52305233"/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chr8:41625416-41625491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D0C0" w14:textId="66AB7850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-9.88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21238" w14:textId="5B337B6A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3.97E-03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B83A" w14:textId="61126FFE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-10.35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404C" w14:textId="1B5F3EFD" w:rsidR="00E44E10" w:rsidRP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44E10">
              <w:rPr>
                <w:rFonts w:ascii="Calibri" w:hAnsi="Calibri"/>
                <w:color w:val="000000"/>
              </w:rPr>
              <w:t>0.01</w:t>
            </w:r>
          </w:p>
        </w:tc>
      </w:tr>
      <w:bookmarkEnd w:id="1"/>
      <w:tr w:rsidR="00E44E10" w:rsidRPr="008B4AAA" w14:paraId="3405BF74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2153" w14:textId="77777777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chr8:41686181-41686328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0747A" w14:textId="2FC3307A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-0.63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12199" w14:textId="6E2776F5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A3AE" w14:textId="7B0B8F82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-0.73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0D6C" w14:textId="058D6DD5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0.71</w:t>
            </w:r>
          </w:p>
        </w:tc>
      </w:tr>
      <w:tr w:rsidR="00E44E10" w:rsidRPr="008B4AAA" w14:paraId="57392361" w14:textId="77777777" w:rsidTr="00B83FF9">
        <w:trPr>
          <w:gridAfter w:val="5"/>
          <w:wAfter w:w="8847" w:type="dxa"/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490" w14:textId="77777777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chr8:41754877-41755012 (Primer set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</w:t>
            </w:r>
            <w:r w:rsidRPr="007F628C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)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46D6" w14:textId="51FCC196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4.39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83026" w14:textId="689B8376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BE252" w14:textId="310F47B8" w:rsidR="00E44E10" w:rsidRPr="008B4AAA" w:rsidRDefault="00E44E10" w:rsidP="00E44E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6.15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62654" w14:textId="323F2F5E" w:rsidR="00E44E10" w:rsidRDefault="00E44E10" w:rsidP="00E44E1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</w:tc>
      </w:tr>
      <w:tr w:rsidR="00E44E10" w:rsidRPr="008B4AAA" w14:paraId="0A2943F7" w14:textId="77777777" w:rsidTr="00B83FF9">
        <w:trPr>
          <w:trHeight w:val="33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294A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AFC8AF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2C262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728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6CEE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D788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338D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C71" w14:textId="77777777" w:rsidR="00E44E10" w:rsidRPr="008B4AAA" w:rsidRDefault="00E44E10" w:rsidP="00E4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C2114F3" w14:textId="10E53D5E" w:rsidR="00E44E10" w:rsidRDefault="00E44E10" w:rsidP="00E44E10">
      <w:pPr>
        <w:spacing w:after="0" w:line="240" w:lineRule="auto"/>
        <w:jc w:val="both"/>
        <w:rPr>
          <w:rFonts w:ascii="Arial" w:hAnsi="Arial" w:cs="Arial"/>
        </w:rPr>
      </w:pPr>
      <w:r w:rsidRPr="008E689D">
        <w:rPr>
          <w:rFonts w:ascii="Arial" w:hAnsi="Arial" w:cs="Arial"/>
          <w:b/>
          <w:lang w:val="en-US"/>
        </w:rPr>
        <w:t xml:space="preserve">Supplementary Table </w:t>
      </w:r>
      <w:r>
        <w:rPr>
          <w:rFonts w:ascii="Arial" w:hAnsi="Arial" w:cs="Arial"/>
          <w:b/>
          <w:lang w:val="en-US"/>
        </w:rPr>
        <w:t>9</w:t>
      </w:r>
      <w:r w:rsidRPr="008E689D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 xml:space="preserve">Correlations for </w:t>
      </w:r>
      <w:r w:rsidRPr="008E689D">
        <w:rPr>
          <w:rFonts w:ascii="Arial" w:hAnsi="Arial" w:cs="Arial"/>
          <w:b/>
          <w:lang w:val="en-US"/>
        </w:rPr>
        <w:t>H3K</w:t>
      </w:r>
      <w:r>
        <w:rPr>
          <w:rFonts w:ascii="Arial" w:hAnsi="Arial" w:cs="Arial"/>
          <w:b/>
          <w:lang w:val="en-US"/>
        </w:rPr>
        <w:t>27ac</w:t>
      </w:r>
      <w:r w:rsidRPr="008E689D">
        <w:rPr>
          <w:rFonts w:ascii="Arial" w:hAnsi="Arial" w:cs="Arial"/>
          <w:b/>
          <w:lang w:val="en-US"/>
        </w:rPr>
        <w:t xml:space="preserve"> levels </w:t>
      </w:r>
      <w:r>
        <w:rPr>
          <w:rFonts w:ascii="Arial" w:hAnsi="Arial" w:cs="Arial"/>
          <w:b/>
          <w:lang w:val="en-US"/>
        </w:rPr>
        <w:t>with H3K</w:t>
      </w:r>
      <w:r>
        <w:rPr>
          <w:rFonts w:ascii="Arial" w:hAnsi="Arial" w:cs="Arial"/>
          <w:b/>
          <w:lang w:val="en-US"/>
        </w:rPr>
        <w:t>27</w:t>
      </w:r>
      <w:r>
        <w:rPr>
          <w:rFonts w:ascii="Arial" w:hAnsi="Arial" w:cs="Arial"/>
          <w:b/>
          <w:lang w:val="en-US"/>
        </w:rPr>
        <w:t xml:space="preserve">me3 in </w:t>
      </w:r>
      <w:r>
        <w:rPr>
          <w:rFonts w:ascii="Arial" w:hAnsi="Arial" w:cs="Arial"/>
          <w:b/>
          <w:i/>
          <w:iCs/>
          <w:lang w:val="en-US"/>
        </w:rPr>
        <w:t>ANK1</w:t>
      </w:r>
      <w:r w:rsidRPr="008E689D">
        <w:rPr>
          <w:rFonts w:ascii="Arial" w:hAnsi="Arial" w:cs="Arial"/>
          <w:b/>
          <w:lang w:val="en-US"/>
        </w:rPr>
        <w:t>.</w:t>
      </w:r>
      <w:r w:rsidRPr="008E689D">
        <w:rPr>
          <w:rFonts w:ascii="Arial" w:hAnsi="Arial" w:cs="Arial"/>
          <w:lang w:val="en-US"/>
        </w:rPr>
        <w:t xml:space="preserve"> </w:t>
      </w:r>
      <w:r w:rsidRPr="008E689D">
        <w:rPr>
          <w:rFonts w:ascii="Arial" w:hAnsi="Arial" w:cs="Arial"/>
        </w:rPr>
        <w:t xml:space="preserve">Shown for each </w:t>
      </w:r>
      <w:r>
        <w:rPr>
          <w:rFonts w:ascii="Arial" w:hAnsi="Arial" w:cs="Arial"/>
        </w:rPr>
        <w:t>genomic region</w:t>
      </w:r>
      <w:r w:rsidRPr="008E689D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the effect and corresponding </w:t>
      </w:r>
      <w:r w:rsidRPr="008E689D">
        <w:rPr>
          <w:rFonts w:ascii="Arial" w:hAnsi="Arial" w:cs="Arial"/>
          <w:i/>
        </w:rPr>
        <w:t>P</w:t>
      </w:r>
      <w:r w:rsidRPr="008E689D">
        <w:rPr>
          <w:rFonts w:ascii="Arial" w:hAnsi="Arial" w:cs="Arial"/>
        </w:rPr>
        <w:t xml:space="preserve"> value for the correlation between </w:t>
      </w:r>
      <w:r>
        <w:rPr>
          <w:rFonts w:ascii="Arial" w:hAnsi="Arial" w:cs="Arial"/>
        </w:rPr>
        <w:t xml:space="preserve">H3K27ac (measured by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>-seq) and each H3K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me3 (measured by </w:t>
      </w:r>
      <w:proofErr w:type="spellStart"/>
      <w:r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 xml:space="preserve">-PCR) and the effect and corresponding </w:t>
      </w:r>
      <w:r>
        <w:rPr>
          <w:rFonts w:ascii="Arial" w:hAnsi="Arial" w:cs="Arial"/>
          <w:i/>
          <w:iCs/>
        </w:rPr>
        <w:t xml:space="preserve">P </w:t>
      </w:r>
      <w:r>
        <w:rPr>
          <w:rFonts w:ascii="Arial" w:hAnsi="Arial" w:cs="Arial"/>
        </w:rPr>
        <w:t>value for the interaction of H3K27me3 and pathology group with H3K</w:t>
      </w:r>
      <w:r>
        <w:rPr>
          <w:rFonts w:ascii="Arial" w:hAnsi="Arial" w:cs="Arial"/>
        </w:rPr>
        <w:t>27</w:t>
      </w:r>
      <w:r>
        <w:rPr>
          <w:rFonts w:ascii="Arial" w:hAnsi="Arial" w:cs="Arial"/>
        </w:rPr>
        <w:t>me3.</w:t>
      </w:r>
      <w:r>
        <w:rPr>
          <w:rFonts w:ascii="Arial" w:hAnsi="Arial" w:cs="Arial"/>
        </w:rPr>
        <w:t xml:space="preserve"> Bonferroni significant correlations are shown in bold.</w:t>
      </w:r>
    </w:p>
    <w:p w14:paraId="49905AE5" w14:textId="77777777" w:rsidR="00E44E10" w:rsidRDefault="00E44E10"/>
    <w:p w14:paraId="3F19EE85" w14:textId="77777777" w:rsidR="00313B6D" w:rsidRDefault="00313B6D"/>
    <w:p w14:paraId="3870E034" w14:textId="77777777" w:rsidR="008B4AAA" w:rsidRDefault="008B4AAA"/>
    <w:p w14:paraId="5D55FF2F" w14:textId="77777777" w:rsidR="008B4AAA" w:rsidRDefault="008B4AAA"/>
    <w:p w14:paraId="472B952D" w14:textId="77777777" w:rsidR="008B4AAA" w:rsidRDefault="008B4AAA"/>
    <w:sectPr w:rsidR="008B4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E89"/>
    <w:rsid w:val="00003C3A"/>
    <w:rsid w:val="0004625D"/>
    <w:rsid w:val="000808BE"/>
    <w:rsid w:val="00093AA1"/>
    <w:rsid w:val="00127E37"/>
    <w:rsid w:val="0019184F"/>
    <w:rsid w:val="001C4855"/>
    <w:rsid w:val="00313B6D"/>
    <w:rsid w:val="00342BDB"/>
    <w:rsid w:val="0037163C"/>
    <w:rsid w:val="003F3DBC"/>
    <w:rsid w:val="004216E7"/>
    <w:rsid w:val="006411F1"/>
    <w:rsid w:val="007905DA"/>
    <w:rsid w:val="008A253B"/>
    <w:rsid w:val="008B4AAA"/>
    <w:rsid w:val="008E689D"/>
    <w:rsid w:val="008E754C"/>
    <w:rsid w:val="0094584D"/>
    <w:rsid w:val="00963E89"/>
    <w:rsid w:val="009E17EA"/>
    <w:rsid w:val="009E67B9"/>
    <w:rsid w:val="00CE5174"/>
    <w:rsid w:val="00D327CA"/>
    <w:rsid w:val="00D85D4E"/>
    <w:rsid w:val="00E16D4D"/>
    <w:rsid w:val="00E2156F"/>
    <w:rsid w:val="00E44E10"/>
    <w:rsid w:val="00E533EB"/>
    <w:rsid w:val="00E656FD"/>
    <w:rsid w:val="00E8432D"/>
    <w:rsid w:val="00ED0633"/>
    <w:rsid w:val="00F1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3D23"/>
  <w15:docId w15:val="{D53856E2-3027-483F-ACFF-22B6558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74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Adam</dc:creator>
  <cp:lastModifiedBy>Lunnon, Katie</cp:lastModifiedBy>
  <cp:revision>4</cp:revision>
  <dcterms:created xsi:type="dcterms:W3CDTF">2019-06-24T09:37:00Z</dcterms:created>
  <dcterms:modified xsi:type="dcterms:W3CDTF">2020-09-29T19:57:00Z</dcterms:modified>
</cp:coreProperties>
</file>