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C8E9" w14:textId="77777777" w:rsidR="00820E24" w:rsidRPr="003C78E9" w:rsidRDefault="00820E24" w:rsidP="00944427">
      <w:pPr>
        <w:spacing w:after="0" w:line="48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3C78E9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Supplementary </w:t>
      </w:r>
      <w:r w:rsidR="00D71838" w:rsidRPr="003C78E9">
        <w:rPr>
          <w:rFonts w:asciiTheme="minorHAnsi" w:hAnsiTheme="minorHAnsi" w:cstheme="minorHAnsi"/>
          <w:b/>
          <w:color w:val="000000"/>
          <w:sz w:val="32"/>
          <w:szCs w:val="32"/>
        </w:rPr>
        <w:t>Material</w:t>
      </w:r>
    </w:p>
    <w:p w14:paraId="2FA5C8EA" w14:textId="77777777" w:rsidR="004D1AC8" w:rsidRPr="003C78E9" w:rsidRDefault="004D1AC8" w:rsidP="004D1AC8">
      <w:pPr>
        <w:spacing w:after="0" w:line="480" w:lineRule="auto"/>
        <w:outlineLvl w:val="0"/>
        <w:rPr>
          <w:rFonts w:asciiTheme="minorHAnsi" w:eastAsia="SimSun" w:hAnsiTheme="minorHAnsi" w:cstheme="minorHAnsi"/>
          <w:kern w:val="2"/>
          <w:sz w:val="32"/>
          <w:szCs w:val="32"/>
        </w:rPr>
      </w:pPr>
      <w:r w:rsidRPr="003C78E9">
        <w:rPr>
          <w:rFonts w:asciiTheme="minorHAnsi" w:eastAsia="SimSun" w:hAnsiTheme="minorHAnsi" w:cstheme="minorHAnsi"/>
          <w:kern w:val="2"/>
          <w:sz w:val="32"/>
          <w:szCs w:val="32"/>
        </w:rPr>
        <w:t>Optimization of staining with SYTO 9</w:t>
      </w:r>
      <w:r w:rsidR="00D263A8" w:rsidRPr="003C78E9">
        <w:rPr>
          <w:rFonts w:asciiTheme="minorHAnsi" w:eastAsia="SimSun" w:hAnsiTheme="minorHAnsi" w:cstheme="minorHAnsi"/>
          <w:kern w:val="2"/>
          <w:sz w:val="32"/>
          <w:szCs w:val="32"/>
        </w:rPr>
        <w:t>/</w:t>
      </w:r>
      <w:r w:rsidR="00FD1015" w:rsidRPr="003C78E9">
        <w:rPr>
          <w:rFonts w:asciiTheme="minorHAnsi" w:eastAsia="SimSun" w:hAnsiTheme="minorHAnsi" w:cstheme="minorHAnsi"/>
          <w:kern w:val="2"/>
          <w:sz w:val="32"/>
          <w:szCs w:val="32"/>
        </w:rPr>
        <w:t>P</w:t>
      </w:r>
      <w:r w:rsidR="00756684" w:rsidRPr="003C78E9">
        <w:rPr>
          <w:rFonts w:asciiTheme="minorHAnsi" w:eastAsia="SimSun" w:hAnsiTheme="minorHAnsi" w:cstheme="minorHAnsi"/>
          <w:kern w:val="2"/>
          <w:sz w:val="32"/>
          <w:szCs w:val="32"/>
        </w:rPr>
        <w:t>ropidium iodide: interplay</w:t>
      </w:r>
      <w:r w:rsidRPr="003C78E9">
        <w:rPr>
          <w:rFonts w:asciiTheme="minorHAnsi" w:eastAsia="SimSun" w:hAnsiTheme="minorHAnsi" w:cstheme="minorHAnsi"/>
          <w:kern w:val="2"/>
          <w:sz w:val="32"/>
          <w:szCs w:val="32"/>
        </w:rPr>
        <w:t>,</w:t>
      </w:r>
      <w:r w:rsidRPr="003C78E9">
        <w:rPr>
          <w:rFonts w:asciiTheme="minorHAnsi" w:eastAsia="SimSun" w:hAnsiTheme="minorHAnsi" w:cstheme="minorHAnsi"/>
          <w:i/>
          <w:kern w:val="2"/>
          <w:sz w:val="32"/>
          <w:szCs w:val="32"/>
        </w:rPr>
        <w:t xml:space="preserve"> </w:t>
      </w:r>
      <w:r w:rsidR="00756684" w:rsidRPr="003C78E9">
        <w:rPr>
          <w:rFonts w:asciiTheme="minorHAnsi" w:eastAsia="SimSun" w:hAnsiTheme="minorHAnsi" w:cstheme="minorHAnsi"/>
          <w:kern w:val="2"/>
          <w:sz w:val="32"/>
          <w:szCs w:val="32"/>
        </w:rPr>
        <w:t>kinetics and impact</w:t>
      </w:r>
      <w:r w:rsidRPr="003C78E9">
        <w:rPr>
          <w:rFonts w:asciiTheme="minorHAnsi" w:eastAsia="SimSun" w:hAnsiTheme="minorHAnsi" w:cstheme="minorHAnsi"/>
          <w:kern w:val="2"/>
          <w:sz w:val="32"/>
          <w:szCs w:val="32"/>
        </w:rPr>
        <w:t xml:space="preserve"> on </w:t>
      </w:r>
      <w:proofErr w:type="spellStart"/>
      <w:r w:rsidR="00EA0B7F" w:rsidRPr="003C78E9">
        <w:rPr>
          <w:rFonts w:asciiTheme="minorHAnsi" w:eastAsia="SimSun" w:hAnsiTheme="minorHAnsi" w:cstheme="minorHAnsi"/>
          <w:i/>
          <w:kern w:val="2"/>
          <w:sz w:val="32"/>
          <w:szCs w:val="32"/>
        </w:rPr>
        <w:t>Brevibacillus</w:t>
      </w:r>
      <w:proofErr w:type="spellEnd"/>
      <w:r w:rsidR="00EA0B7F" w:rsidRPr="003C78E9">
        <w:rPr>
          <w:rFonts w:asciiTheme="minorHAnsi" w:eastAsia="SimSun" w:hAnsiTheme="minorHAnsi" w:cstheme="minorHAnsi"/>
          <w:i/>
          <w:kern w:val="2"/>
          <w:sz w:val="32"/>
          <w:szCs w:val="32"/>
        </w:rPr>
        <w:t xml:space="preserve"> brevis</w:t>
      </w:r>
    </w:p>
    <w:p w14:paraId="2FA5C8EB" w14:textId="77777777" w:rsidR="00944427" w:rsidRPr="003C78E9" w:rsidRDefault="00944427" w:rsidP="00867A4D">
      <w:pPr>
        <w:spacing w:line="480" w:lineRule="auto"/>
        <w:rPr>
          <w:rFonts w:asciiTheme="minorHAnsi" w:hAnsiTheme="minorHAnsi" w:cstheme="minorHAnsi"/>
          <w:b/>
          <w:color w:val="000000"/>
          <w:sz w:val="24"/>
          <w:szCs w:val="24"/>
        </w:rPr>
        <w:sectPr w:rsidR="00944427" w:rsidRPr="003C78E9" w:rsidSect="00884728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14:paraId="2FA5C8EC" w14:textId="77777777" w:rsidR="00820E24" w:rsidRPr="003C78E9" w:rsidRDefault="00820E24" w:rsidP="00944427">
      <w:pPr>
        <w:spacing w:after="0" w:line="48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C78E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List of Supporting Information:</w:t>
      </w:r>
    </w:p>
    <w:p w14:paraId="2FA5C8ED" w14:textId="77777777" w:rsidR="00574ADF" w:rsidRPr="003C78E9" w:rsidRDefault="002B6341" w:rsidP="00574ADF">
      <w:pPr>
        <w:spacing w:after="0" w:line="480" w:lineRule="auto"/>
        <w:jc w:val="both"/>
        <w:rPr>
          <w:rFonts w:asciiTheme="minorHAnsi" w:hAnsiTheme="minorHAnsi" w:cstheme="minorHAnsi"/>
          <w:color w:val="0000FF"/>
          <w:sz w:val="24"/>
          <w:szCs w:val="24"/>
        </w:rPr>
      </w:pPr>
      <w:r w:rsidRPr="003C78E9">
        <w:rPr>
          <w:rFonts w:asciiTheme="minorHAnsi" w:hAnsiTheme="minorHAnsi" w:cstheme="minorHAnsi"/>
          <w:b/>
          <w:color w:val="0033CC"/>
          <w:sz w:val="24"/>
          <w:szCs w:val="24"/>
        </w:rPr>
        <w:t xml:space="preserve">Text. S1. </w:t>
      </w:r>
      <w:r w:rsidR="00756684" w:rsidRPr="003C78E9">
        <w:rPr>
          <w:rFonts w:asciiTheme="minorHAnsi" w:hAnsiTheme="minorHAnsi" w:cstheme="minorHAnsi"/>
          <w:color w:val="0033CC"/>
          <w:sz w:val="24"/>
          <w:szCs w:val="24"/>
        </w:rPr>
        <w:t>Preparation of negative and positive groups</w:t>
      </w:r>
    </w:p>
    <w:p w14:paraId="2FA5C8EE" w14:textId="77777777" w:rsidR="002B6341" w:rsidRPr="003C78E9" w:rsidRDefault="00574ADF" w:rsidP="00574ADF">
      <w:pPr>
        <w:spacing w:after="0" w:line="480" w:lineRule="auto"/>
        <w:rPr>
          <w:rFonts w:asciiTheme="minorHAnsi" w:hAnsiTheme="minorHAnsi" w:cstheme="minorHAnsi"/>
          <w:b/>
          <w:color w:val="0033CC"/>
          <w:sz w:val="24"/>
          <w:szCs w:val="24"/>
        </w:rPr>
      </w:pPr>
      <w:r w:rsidRPr="003C78E9">
        <w:rPr>
          <w:rFonts w:asciiTheme="minorHAnsi" w:hAnsiTheme="minorHAnsi" w:cstheme="minorHAnsi"/>
          <w:b/>
          <w:color w:val="0033CC"/>
          <w:sz w:val="24"/>
          <w:szCs w:val="24"/>
        </w:rPr>
        <w:t xml:space="preserve">Text. S2. </w:t>
      </w:r>
      <w:r w:rsidR="002B6341" w:rsidRPr="003C78E9">
        <w:rPr>
          <w:rFonts w:asciiTheme="minorHAnsi" w:hAnsiTheme="minorHAnsi" w:cstheme="minorHAnsi"/>
          <w:color w:val="0033CC"/>
          <w:sz w:val="24"/>
          <w:szCs w:val="24"/>
        </w:rPr>
        <w:t>FCM analysis</w:t>
      </w:r>
    </w:p>
    <w:p w14:paraId="2FA5C8EF" w14:textId="77777777" w:rsidR="00927D4A" w:rsidRPr="003C78E9" w:rsidRDefault="006D49AD" w:rsidP="00574AD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 xml:space="preserve">Text. </w:t>
      </w:r>
      <w:r w:rsidR="00574ADF" w:rsidRPr="003C78E9">
        <w:rPr>
          <w:rFonts w:asciiTheme="minorHAnsi" w:hAnsiTheme="minorHAnsi" w:cstheme="minorHAnsi"/>
          <w:b/>
          <w:sz w:val="24"/>
          <w:szCs w:val="24"/>
        </w:rPr>
        <w:t>S3</w:t>
      </w:r>
      <w:r w:rsidRPr="003C78E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7D4A" w:rsidRPr="003C78E9">
        <w:rPr>
          <w:rFonts w:asciiTheme="minorHAnsi" w:hAnsiTheme="minorHAnsi" w:cstheme="minorHAnsi"/>
          <w:sz w:val="24"/>
          <w:szCs w:val="24"/>
        </w:rPr>
        <w:t>Live: dead bacterial mixtures verification</w:t>
      </w:r>
    </w:p>
    <w:p w14:paraId="2FA5C8F0" w14:textId="77777777" w:rsidR="006D49AD" w:rsidRPr="003C78E9" w:rsidRDefault="00927D4A" w:rsidP="00574ADF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Text. S</w:t>
      </w:r>
      <w:r w:rsidR="00920498" w:rsidRPr="003C78E9">
        <w:rPr>
          <w:rFonts w:asciiTheme="minorHAnsi" w:hAnsiTheme="minorHAnsi" w:cstheme="minorHAnsi"/>
          <w:b/>
          <w:sz w:val="24"/>
          <w:szCs w:val="24"/>
        </w:rPr>
        <w:t>4</w:t>
      </w:r>
      <w:r w:rsidRPr="003C78E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D4D8D" w:rsidRPr="003C78E9">
        <w:rPr>
          <w:rFonts w:asciiTheme="minorHAnsi" w:hAnsiTheme="minorHAnsi" w:cstheme="minorHAnsi"/>
          <w:noProof/>
          <w:sz w:val="24"/>
          <w:szCs w:val="24"/>
        </w:rPr>
        <w:t>Extraction and determination of membrane fatty acids</w:t>
      </w:r>
    </w:p>
    <w:p w14:paraId="2FA5C8F1" w14:textId="77777777" w:rsidR="00A14E5F" w:rsidRPr="003C78E9" w:rsidRDefault="00A14E5F" w:rsidP="00574AD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Fig. S1</w:t>
      </w:r>
      <w:r w:rsidR="0023737F"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CA3C11" w:rsidRPr="003C78E9">
        <w:rPr>
          <w:rFonts w:asciiTheme="minorHAnsi" w:hAnsiTheme="minorHAnsi" w:cstheme="minorHAnsi"/>
          <w:sz w:val="24"/>
          <w:szCs w:val="24"/>
        </w:rPr>
        <w:t>The f</w:t>
      </w:r>
      <w:r w:rsidR="0023737F" w:rsidRPr="003C78E9">
        <w:rPr>
          <w:rFonts w:asciiTheme="minorHAnsi" w:hAnsiTheme="minorHAnsi" w:cstheme="minorHAnsi"/>
          <w:sz w:val="24"/>
          <w:szCs w:val="24"/>
        </w:rPr>
        <w:t xml:space="preserve">low </w:t>
      </w:r>
      <w:r w:rsidR="0023737F" w:rsidRPr="003C78E9">
        <w:rPr>
          <w:rFonts w:asciiTheme="minorHAnsi" w:eastAsia="SimSun" w:hAnsiTheme="minorHAnsi" w:cstheme="minorHAnsi"/>
          <w:sz w:val="24"/>
          <w:szCs w:val="24"/>
        </w:rPr>
        <w:t>cytometric</w:t>
      </w:r>
      <w:r w:rsidR="0023737F" w:rsidRPr="003C78E9">
        <w:rPr>
          <w:rFonts w:asciiTheme="minorHAnsi" w:hAnsiTheme="minorHAnsi" w:cstheme="minorHAnsi"/>
          <w:sz w:val="24"/>
          <w:szCs w:val="24"/>
        </w:rPr>
        <w:t xml:space="preserve"> graph of </w:t>
      </w:r>
      <w:r w:rsidR="00CA3C11" w:rsidRPr="003C78E9">
        <w:rPr>
          <w:rFonts w:asciiTheme="minorHAnsi" w:hAnsiTheme="minorHAnsi" w:cstheme="minorHAnsi"/>
          <w:sz w:val="24"/>
          <w:szCs w:val="24"/>
        </w:rPr>
        <w:t xml:space="preserve">the </w:t>
      </w:r>
      <w:r w:rsidR="0023737F" w:rsidRPr="003C78E9">
        <w:rPr>
          <w:rFonts w:asciiTheme="minorHAnsi" w:hAnsiTheme="minorHAnsi" w:cstheme="minorHAnsi"/>
          <w:sz w:val="24"/>
          <w:szCs w:val="24"/>
        </w:rPr>
        <w:t>negative and positive group</w:t>
      </w:r>
      <w:r w:rsidR="00CA3C11" w:rsidRPr="003C78E9">
        <w:rPr>
          <w:rFonts w:asciiTheme="minorHAnsi" w:hAnsiTheme="minorHAnsi" w:cstheme="minorHAnsi"/>
          <w:sz w:val="24"/>
          <w:szCs w:val="24"/>
        </w:rPr>
        <w:t>s</w:t>
      </w:r>
    </w:p>
    <w:p w14:paraId="2FA5C8F2" w14:textId="77777777" w:rsidR="00E56BC5" w:rsidRPr="003C78E9" w:rsidRDefault="00E56BC5" w:rsidP="00574AD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Fig. S2.</w:t>
      </w:r>
      <w:r w:rsidRPr="003C78E9">
        <w:rPr>
          <w:rFonts w:asciiTheme="minorHAnsi" w:hAnsiTheme="minorHAnsi" w:cstheme="minorHAnsi"/>
          <w:sz w:val="24"/>
          <w:szCs w:val="24"/>
        </w:rPr>
        <w:t xml:space="preserve"> Excitat</w:t>
      </w:r>
      <w:r w:rsidR="00C33FFB" w:rsidRPr="003C78E9">
        <w:rPr>
          <w:rFonts w:asciiTheme="minorHAnsi" w:hAnsiTheme="minorHAnsi" w:cstheme="minorHAnsi"/>
          <w:sz w:val="24"/>
          <w:szCs w:val="24"/>
        </w:rPr>
        <w:t>ion and emission spectra of SYTO 9 and PI</w:t>
      </w:r>
    </w:p>
    <w:p w14:paraId="2FA5C8F3" w14:textId="77777777" w:rsidR="00A14E5F" w:rsidRPr="003C78E9" w:rsidRDefault="00C33FFB" w:rsidP="00574ADF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Fig. S3</w:t>
      </w:r>
      <w:r w:rsidR="0023737F" w:rsidRPr="003C78E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A14E5F" w:rsidRPr="003C78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37F" w:rsidRPr="003C78E9">
        <w:rPr>
          <w:rFonts w:asciiTheme="minorHAnsi" w:hAnsiTheme="minorHAnsi" w:cstheme="minorHAnsi"/>
          <w:sz w:val="24"/>
          <w:szCs w:val="24"/>
        </w:rPr>
        <w:t>Gas chromatogram mass spectra of 32 fatty acid standards</w:t>
      </w:r>
    </w:p>
    <w:p w14:paraId="2FA5C8F4" w14:textId="77777777" w:rsidR="00A14E5F" w:rsidRPr="003C78E9" w:rsidRDefault="0023737F" w:rsidP="00867A4D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 xml:space="preserve">Table </w:t>
      </w:r>
      <w:r w:rsidR="00A14E5F" w:rsidRPr="003C78E9">
        <w:rPr>
          <w:rFonts w:asciiTheme="minorHAnsi" w:hAnsiTheme="minorHAnsi" w:cstheme="minorHAnsi"/>
          <w:b/>
          <w:sz w:val="24"/>
          <w:szCs w:val="24"/>
        </w:rPr>
        <w:t>S</w:t>
      </w:r>
      <w:r w:rsidRPr="003C78E9">
        <w:rPr>
          <w:rFonts w:asciiTheme="minorHAnsi" w:hAnsiTheme="minorHAnsi" w:cstheme="minorHAnsi"/>
          <w:b/>
          <w:sz w:val="24"/>
          <w:szCs w:val="24"/>
        </w:rPr>
        <w:t>1.</w:t>
      </w:r>
      <w:r w:rsidR="00A14E5F"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Pr="003C78E9">
        <w:rPr>
          <w:rFonts w:asciiTheme="minorHAnsi" w:hAnsiTheme="minorHAnsi" w:cstheme="minorHAnsi"/>
          <w:sz w:val="24"/>
          <w:szCs w:val="24"/>
        </w:rPr>
        <w:t>Data of detection time and number of cells</w:t>
      </w:r>
    </w:p>
    <w:p w14:paraId="2FA5C8F5" w14:textId="77777777" w:rsidR="00227C8F" w:rsidRPr="003C78E9" w:rsidRDefault="00227C8F" w:rsidP="00227C8F">
      <w:pPr>
        <w:spacing w:after="0" w:line="4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Table S</w:t>
      </w:r>
      <w:r w:rsidR="007D1194" w:rsidRPr="003C78E9">
        <w:rPr>
          <w:rFonts w:asciiTheme="minorHAnsi" w:hAnsiTheme="minorHAnsi" w:cstheme="minorHAnsi"/>
          <w:b/>
          <w:sz w:val="24"/>
          <w:szCs w:val="24"/>
        </w:rPr>
        <w:t>2</w:t>
      </w:r>
      <w:r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D45666" w:rsidRPr="003C78E9">
        <w:rPr>
          <w:rFonts w:asciiTheme="minorHAnsi" w:hAnsiTheme="minorHAnsi" w:cstheme="minorHAnsi"/>
          <w:sz w:val="24"/>
          <w:szCs w:val="24"/>
        </w:rPr>
        <w:t>The retention time and types of fatty acids mixed standard sample</w:t>
      </w:r>
    </w:p>
    <w:p w14:paraId="2FA5C8F6" w14:textId="77777777" w:rsidR="00227C8F" w:rsidRPr="003C78E9" w:rsidRDefault="00957E89" w:rsidP="00227C8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Table S</w:t>
      </w:r>
      <w:r w:rsidR="007D1194" w:rsidRPr="003C78E9">
        <w:rPr>
          <w:rFonts w:asciiTheme="minorHAnsi" w:hAnsiTheme="minorHAnsi" w:cstheme="minorHAnsi"/>
          <w:b/>
          <w:sz w:val="24"/>
          <w:szCs w:val="24"/>
        </w:rPr>
        <w:t>3</w:t>
      </w:r>
      <w:r w:rsidR="00227C8F"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="00227C8F"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5A2685" w:rsidRPr="003C78E9">
        <w:rPr>
          <w:rFonts w:asciiTheme="minorHAnsi" w:hAnsiTheme="minorHAnsi" w:cstheme="minorHAnsi"/>
          <w:sz w:val="24"/>
          <w:szCs w:val="24"/>
        </w:rPr>
        <w:t xml:space="preserve">Changes </w:t>
      </w:r>
      <w:r w:rsidR="00D45666" w:rsidRPr="003C78E9">
        <w:rPr>
          <w:rFonts w:asciiTheme="minorHAnsi" w:hAnsiTheme="minorHAnsi" w:cstheme="minorHAnsi"/>
          <w:sz w:val="24"/>
          <w:szCs w:val="24"/>
        </w:rPr>
        <w:t>in</w:t>
      </w:r>
      <w:r w:rsidR="005A2685" w:rsidRPr="003C78E9">
        <w:rPr>
          <w:rFonts w:asciiTheme="minorHAnsi" w:hAnsiTheme="minorHAnsi" w:cstheme="minorHAnsi"/>
          <w:sz w:val="24"/>
          <w:szCs w:val="24"/>
        </w:rPr>
        <w:t xml:space="preserve"> fatty acid composition and content in cells exposed to SYTO 9 and PI</w:t>
      </w:r>
    </w:p>
    <w:p w14:paraId="2FA5C8F7" w14:textId="77777777" w:rsidR="002B1E24" w:rsidRPr="003C78E9" w:rsidRDefault="002B1E24" w:rsidP="002B1E24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  <w:sectPr w:rsidR="002B1E24" w:rsidRPr="003C78E9" w:rsidSect="001B0276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type="lines" w:linePitch="360"/>
        </w:sectPr>
      </w:pPr>
    </w:p>
    <w:p w14:paraId="2FA5C8F8" w14:textId="77777777" w:rsidR="00574ADF" w:rsidRPr="00B23555" w:rsidRDefault="00574ADF" w:rsidP="00574ADF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Text S1. </w:t>
      </w:r>
      <w:r w:rsidR="00C477CD" w:rsidRPr="00B23555">
        <w:rPr>
          <w:rFonts w:asciiTheme="minorHAnsi" w:hAnsiTheme="minorHAnsi" w:cstheme="minorHAnsi"/>
          <w:sz w:val="24"/>
          <w:szCs w:val="24"/>
        </w:rPr>
        <w:t>Preparation of negative and positive groups</w:t>
      </w:r>
    </w:p>
    <w:p w14:paraId="2FA5C8F9" w14:textId="77777777" w:rsidR="00DF1399" w:rsidRPr="00B23555" w:rsidRDefault="00756684" w:rsidP="00DF1399">
      <w:pPr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sz w:val="24"/>
          <w:szCs w:val="24"/>
        </w:rPr>
        <w:t>Results of o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ptical density measurement, agar plate experiments, and microscopic observation together </w:t>
      </w:r>
      <w:r w:rsidRPr="00B23555">
        <w:rPr>
          <w:rFonts w:asciiTheme="minorHAnsi" w:hAnsiTheme="minorHAnsi" w:cstheme="minorHAnsi"/>
          <w:sz w:val="24"/>
          <w:szCs w:val="24"/>
        </w:rPr>
        <w:t xml:space="preserve">revealed 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that cells treated with 70% isopropanol </w:t>
      </w:r>
      <w:r w:rsidRPr="00B23555">
        <w:rPr>
          <w:rFonts w:asciiTheme="minorHAnsi" w:hAnsiTheme="minorHAnsi" w:cstheme="minorHAnsi"/>
          <w:sz w:val="24"/>
          <w:szCs w:val="24"/>
        </w:rPr>
        <w:t xml:space="preserve">could be considered 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as dead </w:t>
      </w:r>
      <w:r w:rsidR="0098171A" w:rsidRPr="00B23555">
        <w:rPr>
          <w:rFonts w:asciiTheme="minorHAnsi" w:hAnsiTheme="minorHAnsi" w:cstheme="minorHAnsi"/>
          <w:sz w:val="24"/>
          <w:szCs w:val="24"/>
        </w:rPr>
        <w:t xml:space="preserve">cells </w: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begin">
          <w:fldData xml:space="preserve">PEVuZE5vdGU+PENpdGU+PEF1dGhvcj5TdGllZmVsPC9BdXRob3I+PFllYXI+MjAxNTwvWWVhcj48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</w:fldData>
        </w:fldChar>
      </w:r>
      <w:r w:rsidR="0098171A" w:rsidRPr="00B23555">
        <w:rPr>
          <w:rFonts w:asciiTheme="minorHAnsi" w:hAnsiTheme="minorHAnsi" w:cstheme="minorHAnsi"/>
          <w:sz w:val="24"/>
          <w:szCs w:val="24"/>
        </w:rPr>
        <w:instrText xml:space="preserve"> ADDIN EN.CITE </w:instrTex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begin">
          <w:fldData xml:space="preserve">PEVuZE5vdGU+PENpdGU+PEF1dGhvcj5TdGllZmVsPC9BdXRob3I+PFllYXI+MjAxNTwvWWVhcj48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</w:fldData>
        </w:fldChar>
      </w:r>
      <w:r w:rsidR="0098171A" w:rsidRPr="00B23555">
        <w:rPr>
          <w:rFonts w:asciiTheme="minorHAnsi" w:hAnsiTheme="minorHAnsi" w:cstheme="minorHAnsi"/>
          <w:sz w:val="24"/>
          <w:szCs w:val="24"/>
        </w:rPr>
        <w:instrText xml:space="preserve"> ADDIN EN.CITE.DATA </w:instrText>
      </w:r>
      <w:r w:rsidR="00A114E3" w:rsidRPr="00B23555">
        <w:rPr>
          <w:rFonts w:asciiTheme="minorHAnsi" w:hAnsiTheme="minorHAnsi" w:cstheme="minorHAnsi"/>
          <w:sz w:val="24"/>
          <w:szCs w:val="24"/>
        </w:rPr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end"/>
      </w:r>
      <w:r w:rsidR="00A114E3" w:rsidRPr="00B23555">
        <w:rPr>
          <w:rFonts w:asciiTheme="minorHAnsi" w:hAnsiTheme="minorHAnsi" w:cstheme="minorHAnsi"/>
          <w:sz w:val="24"/>
          <w:szCs w:val="24"/>
        </w:rPr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separate"/>
      </w:r>
      <w:r w:rsidR="0098171A" w:rsidRPr="00B23555">
        <w:rPr>
          <w:rFonts w:asciiTheme="minorHAnsi" w:hAnsiTheme="minorHAnsi" w:cstheme="minorHAnsi"/>
          <w:noProof/>
          <w:sz w:val="24"/>
          <w:szCs w:val="24"/>
        </w:rPr>
        <w:t>[1-3]</w: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end"/>
      </w:r>
      <w:r w:rsidR="00574ADF" w:rsidRPr="00B23555">
        <w:rPr>
          <w:rFonts w:asciiTheme="minorHAnsi" w:hAnsiTheme="minorHAnsi" w:cstheme="minorHAnsi"/>
          <w:sz w:val="24"/>
          <w:szCs w:val="24"/>
        </w:rPr>
        <w:t>. 1 mL of 20 g/L bacterial suspension was added to 19 mL of 0.85% NaCl (for live bacteria) and 70% isopropyl alcohol (for killed bacteria) as negative and positive controls</w:t>
      </w:r>
      <w:r w:rsidRPr="00B23555">
        <w:rPr>
          <w:rFonts w:asciiTheme="minorHAnsi" w:hAnsiTheme="minorHAnsi" w:cstheme="minorHAnsi"/>
          <w:sz w:val="24"/>
          <w:szCs w:val="24"/>
        </w:rPr>
        <w:t xml:space="preserve">, respectively. The cells </w:t>
      </w:r>
      <w:r w:rsidR="00574ADF" w:rsidRPr="00B23555">
        <w:rPr>
          <w:rFonts w:asciiTheme="minorHAnsi" w:hAnsiTheme="minorHAnsi" w:cstheme="minorHAnsi"/>
          <w:sz w:val="24"/>
          <w:szCs w:val="24"/>
        </w:rPr>
        <w:t>were</w:t>
      </w:r>
      <w:r w:rsidRPr="00B23555">
        <w:rPr>
          <w:rFonts w:asciiTheme="minorHAnsi" w:hAnsiTheme="minorHAnsi" w:cstheme="minorHAnsi"/>
          <w:sz w:val="24"/>
          <w:szCs w:val="24"/>
        </w:rPr>
        <w:t xml:space="preserve"> incubated for 1 h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 at room temperature and mixed every 15 minutes, and then centrifuged at 6000 × g for 10 minutes. Finally, </w:t>
      </w:r>
      <w:r w:rsidRPr="00B23555">
        <w:rPr>
          <w:rFonts w:asciiTheme="minorHAnsi" w:hAnsiTheme="minorHAnsi" w:cstheme="minorHAnsi"/>
          <w:sz w:val="24"/>
          <w:szCs w:val="24"/>
        </w:rPr>
        <w:t xml:space="preserve">the cell pellets were resuspended in 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0.85% NaCl solution in tubes </w:t>
      </w:r>
      <w:r w:rsidRPr="00B23555">
        <w:rPr>
          <w:rFonts w:asciiTheme="minorHAnsi" w:hAnsiTheme="minorHAnsi" w:cstheme="minorHAnsi"/>
          <w:sz w:val="24"/>
          <w:szCs w:val="24"/>
        </w:rPr>
        <w:t>at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 </w:t>
      </w:r>
      <w:r w:rsidRPr="00B23555">
        <w:rPr>
          <w:rFonts w:asciiTheme="minorHAnsi" w:hAnsiTheme="minorHAnsi" w:cstheme="minorHAnsi"/>
          <w:sz w:val="24"/>
          <w:szCs w:val="24"/>
        </w:rPr>
        <w:t xml:space="preserve">a </w:t>
      </w:r>
      <w:r w:rsidR="00574ADF" w:rsidRPr="00B23555">
        <w:rPr>
          <w:rFonts w:asciiTheme="minorHAnsi" w:hAnsiTheme="minorHAnsi" w:cstheme="minorHAnsi"/>
          <w:sz w:val="24"/>
          <w:szCs w:val="24"/>
        </w:rPr>
        <w:t>final density of 10</w:t>
      </w:r>
      <w:r w:rsidR="00574ADF" w:rsidRPr="00B23555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="00574ADF" w:rsidRPr="00B23555">
        <w:rPr>
          <w:rFonts w:asciiTheme="minorHAnsi" w:hAnsiTheme="minorHAnsi" w:cstheme="minorHAnsi"/>
          <w:sz w:val="24"/>
          <w:szCs w:val="24"/>
        </w:rPr>
        <w:t xml:space="preserve"> cells/</w:t>
      </w:r>
      <w:proofErr w:type="spellStart"/>
      <w:r w:rsidR="00574ADF" w:rsidRPr="00B23555">
        <w:rPr>
          <w:rFonts w:asciiTheme="minorHAnsi" w:hAnsiTheme="minorHAnsi" w:cstheme="minorHAnsi"/>
          <w:sz w:val="24"/>
          <w:szCs w:val="24"/>
        </w:rPr>
        <w:t>mL.</w:t>
      </w:r>
      <w:proofErr w:type="spellEnd"/>
      <w:r w:rsidR="00574ADF" w:rsidRPr="00B235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5C8FA" w14:textId="77777777" w:rsidR="00DF1399" w:rsidRDefault="00DF1399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FA5C8FB" w14:textId="77777777" w:rsidR="002B6341" w:rsidRPr="003C78E9" w:rsidRDefault="005D3557" w:rsidP="002B6341">
      <w:pPr>
        <w:adjustRightInd/>
        <w:snapToGrid/>
        <w:spacing w:line="2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Text S2</w:t>
      </w:r>
      <w:r w:rsidR="002B6341" w:rsidRPr="003C78E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2B6341" w:rsidRPr="003C78E9">
        <w:rPr>
          <w:rFonts w:asciiTheme="minorHAnsi" w:hAnsiTheme="minorHAnsi" w:cstheme="minorHAnsi"/>
          <w:sz w:val="24"/>
          <w:szCs w:val="24"/>
        </w:rPr>
        <w:t>FCM analysis</w:t>
      </w:r>
    </w:p>
    <w:p w14:paraId="2FA5C8FC" w14:textId="77777777" w:rsidR="002B6341" w:rsidRPr="00B23555" w:rsidRDefault="002B6341" w:rsidP="00663F04">
      <w:pPr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sz w:val="24"/>
          <w:szCs w:val="24"/>
        </w:rPr>
        <w:t xml:space="preserve">The excitation/emission maxima for </w:t>
      </w:r>
      <w:r w:rsidRPr="00B23555">
        <w:rPr>
          <w:rFonts w:asciiTheme="minorHAnsi" w:hAnsiTheme="minorHAnsi" w:cstheme="minorHAnsi"/>
          <w:sz w:val="24"/>
          <w:szCs w:val="24"/>
        </w:rPr>
        <w:t xml:space="preserve">these dyes </w:t>
      </w:r>
      <w:r w:rsidR="00756684" w:rsidRPr="00B23555">
        <w:rPr>
          <w:rFonts w:asciiTheme="minorHAnsi" w:hAnsiTheme="minorHAnsi" w:cstheme="minorHAnsi"/>
          <w:sz w:val="24"/>
          <w:szCs w:val="24"/>
        </w:rPr>
        <w:t>were</w:t>
      </w:r>
      <w:r w:rsidRPr="00B23555">
        <w:rPr>
          <w:rFonts w:asciiTheme="minorHAnsi" w:hAnsiTheme="minorHAnsi" w:cstheme="minorHAnsi"/>
          <w:sz w:val="24"/>
          <w:szCs w:val="24"/>
        </w:rPr>
        <w:t xml:space="preserve"> about 480</w:t>
      </w:r>
      <w:r w:rsidRPr="003C78E9">
        <w:rPr>
          <w:rFonts w:asciiTheme="minorHAnsi" w:hAnsiTheme="minorHAnsi" w:cstheme="minorHAnsi"/>
          <w:sz w:val="24"/>
          <w:szCs w:val="24"/>
        </w:rPr>
        <w:t xml:space="preserve">/500 nm for SYTO </w:t>
      </w:r>
      <w:r w:rsidRPr="00B23555">
        <w:rPr>
          <w:rFonts w:asciiTheme="minorHAnsi" w:hAnsiTheme="minorHAnsi" w:cstheme="minorHAnsi"/>
          <w:sz w:val="24"/>
          <w:szCs w:val="24"/>
        </w:rPr>
        <w:t xml:space="preserve">9 and 490/635 nm for PI. </w:t>
      </w:r>
      <w:r w:rsidR="00756684" w:rsidRPr="00B23555">
        <w:rPr>
          <w:rFonts w:asciiTheme="minorHAnsi" w:hAnsiTheme="minorHAnsi" w:cstheme="minorHAnsi"/>
          <w:sz w:val="24"/>
          <w:szCs w:val="24"/>
        </w:rPr>
        <w:t xml:space="preserve">The fluorescence signal of </w:t>
      </w:r>
      <w:r w:rsidRPr="00B23555">
        <w:rPr>
          <w:rFonts w:asciiTheme="minorHAnsi" w:hAnsiTheme="minorHAnsi" w:cstheme="minorHAnsi"/>
          <w:sz w:val="24"/>
          <w:szCs w:val="24"/>
        </w:rPr>
        <w:t xml:space="preserve">SYTO 9 was collected using a 550nm Dichroic filters and a 525/40 nm bandpass filter. PI fluorescence was collected using a 655 nm dichroic filter and a 620/30 nm bandpass filter. </w:t>
      </w:r>
    </w:p>
    <w:p w14:paraId="2FA5C8FD" w14:textId="77777777" w:rsidR="002B6341" w:rsidRPr="00B23555" w:rsidRDefault="00756684" w:rsidP="00663F04">
      <w:pPr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sz w:val="24"/>
          <w:szCs w:val="24"/>
        </w:rPr>
        <w:t>The cells dyed with SYTO 9 were counted using</w:t>
      </w:r>
      <w:r w:rsidR="002B6341" w:rsidRPr="00B23555">
        <w:rPr>
          <w:rFonts w:asciiTheme="minorHAnsi" w:hAnsiTheme="minorHAnsi" w:cstheme="minorHAnsi"/>
          <w:sz w:val="24"/>
          <w:szCs w:val="24"/>
        </w:rPr>
        <w:t xml:space="preserve"> flow cytometry instead of tradition plate counting. Numbers of </w:t>
      </w:r>
      <w:r w:rsidR="002B6341" w:rsidRPr="00B23555">
        <w:rPr>
          <w:rFonts w:asciiTheme="minorHAnsi" w:hAnsiTheme="minorHAnsi" w:cstheme="minorHAnsi"/>
          <w:i/>
          <w:sz w:val="24"/>
          <w:szCs w:val="24"/>
        </w:rPr>
        <w:t xml:space="preserve">B. </w:t>
      </w:r>
      <w:proofErr w:type="spellStart"/>
      <w:r w:rsidR="002B6341" w:rsidRPr="00B23555">
        <w:rPr>
          <w:rFonts w:asciiTheme="minorHAnsi" w:hAnsiTheme="minorHAnsi" w:cstheme="minorHAnsi"/>
          <w:i/>
          <w:sz w:val="24"/>
          <w:szCs w:val="24"/>
        </w:rPr>
        <w:t>bervis</w:t>
      </w:r>
      <w:proofErr w:type="spellEnd"/>
      <w:r w:rsidR="002B6341" w:rsidRPr="00B23555">
        <w:rPr>
          <w:rFonts w:asciiTheme="minorHAnsi" w:hAnsiTheme="minorHAnsi" w:cstheme="minorHAnsi"/>
          <w:sz w:val="24"/>
          <w:szCs w:val="24"/>
        </w:rPr>
        <w:t xml:space="preserve"> in 1 mL suspension </w:t>
      </w:r>
      <w:r w:rsidRPr="00B23555">
        <w:rPr>
          <w:rFonts w:asciiTheme="minorHAnsi" w:hAnsiTheme="minorHAnsi" w:cstheme="minorHAnsi"/>
          <w:sz w:val="24"/>
          <w:szCs w:val="24"/>
        </w:rPr>
        <w:t>was</w:t>
      </w:r>
      <w:r w:rsidR="002B6341" w:rsidRPr="00B23555">
        <w:rPr>
          <w:rFonts w:asciiTheme="minorHAnsi" w:hAnsiTheme="minorHAnsi" w:cstheme="minorHAnsi"/>
          <w:sz w:val="24"/>
          <w:szCs w:val="24"/>
        </w:rPr>
        <w:t xml:space="preserve"> calculated</w:t>
      </w:r>
      <w:r w:rsidRPr="00B23555">
        <w:rPr>
          <w:rFonts w:asciiTheme="minorHAnsi" w:hAnsiTheme="minorHAnsi" w:cstheme="minorHAnsi"/>
          <w:sz w:val="24"/>
          <w:szCs w:val="24"/>
        </w:rPr>
        <w:t xml:space="preserve"> as follows</w:t>
      </w:r>
      <w:r w:rsidR="002B6341" w:rsidRPr="00B23555">
        <w:rPr>
          <w:rFonts w:asciiTheme="minorHAnsi" w:hAnsiTheme="minorHAnsi" w:cstheme="minorHAnsi"/>
          <w:sz w:val="24"/>
          <w:szCs w:val="24"/>
        </w:rPr>
        <w:t>:</w:t>
      </w:r>
    </w:p>
    <w:p w14:paraId="2FA5C8FE" w14:textId="77777777" w:rsidR="002B6341" w:rsidRPr="00B23555" w:rsidRDefault="00282381" w:rsidP="00663F04">
      <w:pPr>
        <w:spacing w:after="0" w:line="480" w:lineRule="auto"/>
        <w:ind w:firstLineChars="150" w:firstLine="360"/>
        <w:jc w:val="center"/>
        <w:rPr>
          <w:rFonts w:asciiTheme="minorHAnsi" w:hAnsiTheme="minorHAnsi" w:cstheme="minorHAnsi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Theme="minorHAnsi" w:cstheme="min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Theme="minorHAnsi" w:cstheme="minorHAnsi"/>
              <w:sz w:val="24"/>
              <w:szCs w:val="24"/>
            </w:rPr>
            <m:t>=</m:t>
          </m:r>
          <m:f>
            <m:fPr>
              <m:type m:val="skw"/>
              <m:ctrlPr>
                <w:rPr>
                  <w:rFonts w:ascii="Cambria Math" w:hAnsiTheme="minorHAnsi" w:cstheme="minorHAnsi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Theme="minorHAnsi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(V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Theme="minorHAnsi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Theme="minorHAnsi" w:cstheme="min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Theme="minorHAnsi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Theme="minorHAnsi" w:cstheme="minorHAnsi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Theme="minorHAnsi" w:cstheme="minorHAnsi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hAnsiTheme="minorHAnsi" w:cstheme="minorHAnsi"/>
                  <w:sz w:val="24"/>
                  <w:szCs w:val="24"/>
                </w:rPr>
                <m:t>)</m:t>
              </m:r>
            </m:den>
          </m:f>
        </m:oMath>
      </m:oMathPara>
    </w:p>
    <w:p w14:paraId="2FA5C8FF" w14:textId="77777777" w:rsidR="002B6341" w:rsidRPr="00B23555" w:rsidRDefault="002B6341" w:rsidP="00663F04">
      <w:pPr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sz w:val="24"/>
          <w:szCs w:val="24"/>
        </w:rPr>
        <w:t>where N</w:t>
      </w:r>
      <w:r w:rsidRPr="00B23555">
        <w:rPr>
          <w:rFonts w:asciiTheme="minorHAnsi" w:hAnsiTheme="minorHAnsi" w:cstheme="minorHAnsi"/>
          <w:sz w:val="24"/>
          <w:szCs w:val="24"/>
          <w:vertAlign w:val="subscript"/>
        </w:rPr>
        <w:t>s</w:t>
      </w:r>
      <w:r w:rsidRPr="00B23555">
        <w:rPr>
          <w:rFonts w:asciiTheme="minorHAnsi" w:hAnsiTheme="minorHAnsi" w:cstheme="minorHAnsi"/>
          <w:sz w:val="24"/>
          <w:szCs w:val="24"/>
        </w:rPr>
        <w:t xml:space="preserve"> (cells/mL) is the number of cells in the suspension</w:t>
      </w:r>
      <w:r w:rsidRPr="00B23555">
        <w:rPr>
          <w:rFonts w:asciiTheme="minorHAnsi" w:eastAsiaTheme="minorEastAsia" w:hAnsiTheme="minorHAnsi" w:cstheme="minorHAnsi"/>
          <w:sz w:val="24"/>
          <w:szCs w:val="24"/>
        </w:rPr>
        <w:t xml:space="preserve">; </w:t>
      </w:r>
      <w:r w:rsidRPr="00B23555">
        <w:rPr>
          <w:rFonts w:asciiTheme="minorHAnsi" w:hAnsiTheme="minorHAnsi" w:cstheme="minorHAnsi"/>
          <w:sz w:val="24"/>
          <w:szCs w:val="24"/>
        </w:rPr>
        <w:t>V</w:t>
      </w:r>
      <w:r w:rsidRPr="00B23555">
        <w:rPr>
          <w:rFonts w:asciiTheme="minorHAnsi" w:hAnsiTheme="minorHAnsi" w:cstheme="minorHAnsi"/>
          <w:sz w:val="24"/>
          <w:szCs w:val="24"/>
          <w:vertAlign w:val="subscript"/>
        </w:rPr>
        <w:t>s</w:t>
      </w:r>
      <w:r w:rsidRPr="00B23555">
        <w:rPr>
          <w:rFonts w:asciiTheme="minorHAnsi" w:hAnsiTheme="minorHAnsi" w:cstheme="minorHAnsi"/>
          <w:sz w:val="24"/>
          <w:szCs w:val="24"/>
        </w:rPr>
        <w:t xml:space="preserve"> (mL) is the volume of the suspension; </w:t>
      </w:r>
      <w:proofErr w:type="spellStart"/>
      <w:r w:rsidRPr="00B23555">
        <w:rPr>
          <w:rFonts w:asciiTheme="minorHAnsi" w:hAnsiTheme="minorHAnsi" w:cstheme="minorHAnsi"/>
          <w:sz w:val="24"/>
          <w:szCs w:val="24"/>
        </w:rPr>
        <w:t>ν</w:t>
      </w:r>
      <w:r w:rsidRPr="00B23555">
        <w:rPr>
          <w:rFonts w:asciiTheme="minorHAnsi" w:hAnsiTheme="minorHAnsi" w:cstheme="minorHAnsi"/>
          <w:sz w:val="24"/>
          <w:szCs w:val="24"/>
          <w:vertAlign w:val="subscript"/>
        </w:rPr>
        <w:t>d</w:t>
      </w:r>
      <w:proofErr w:type="spellEnd"/>
      <w:r w:rsidRPr="00B2355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B23555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B23555">
        <w:rPr>
          <w:rFonts w:asciiTheme="minorHAnsi" w:hAnsiTheme="minorHAnsi" w:cstheme="minorHAnsi"/>
          <w:sz w:val="24"/>
          <w:szCs w:val="24"/>
        </w:rPr>
        <w:t xml:space="preserve">/min) is flow rate </w:t>
      </w:r>
      <w:r w:rsidR="00756684" w:rsidRPr="00B23555">
        <w:rPr>
          <w:rFonts w:asciiTheme="minorHAnsi" w:hAnsiTheme="minorHAnsi" w:cstheme="minorHAnsi"/>
          <w:sz w:val="24"/>
          <w:szCs w:val="24"/>
        </w:rPr>
        <w:t>of the flow cytometer (10μL/min at low speed, 30μL/min at medium speed, and 60</w:t>
      </w:r>
      <w:r w:rsidRPr="00B23555">
        <w:rPr>
          <w:rFonts w:asciiTheme="minorHAnsi" w:hAnsiTheme="minorHAnsi" w:cstheme="minorHAnsi"/>
          <w:sz w:val="24"/>
          <w:szCs w:val="24"/>
        </w:rPr>
        <w:t>μL/min at high speed); N</w:t>
      </w:r>
      <w:r w:rsidRPr="00B23555">
        <w:rPr>
          <w:rFonts w:asciiTheme="minorHAnsi" w:hAnsiTheme="minorHAnsi" w:cstheme="minorHAnsi"/>
          <w:sz w:val="24"/>
          <w:szCs w:val="24"/>
          <w:vertAlign w:val="subscript"/>
        </w:rPr>
        <w:t>d</w:t>
      </w:r>
      <w:r w:rsidRPr="00B23555">
        <w:rPr>
          <w:rFonts w:asciiTheme="minorHAnsi" w:hAnsiTheme="minorHAnsi" w:cstheme="minorHAnsi"/>
          <w:sz w:val="24"/>
          <w:szCs w:val="24"/>
        </w:rPr>
        <w:t xml:space="preserve"> (cells/mL) is the number of cells </w:t>
      </w:r>
      <w:r w:rsidR="00756684" w:rsidRPr="00B23555">
        <w:rPr>
          <w:rFonts w:asciiTheme="minorHAnsi" w:hAnsiTheme="minorHAnsi" w:cstheme="minorHAnsi"/>
          <w:sz w:val="24"/>
          <w:szCs w:val="24"/>
        </w:rPr>
        <w:t xml:space="preserve">detected </w:t>
      </w:r>
      <w:r w:rsidRPr="00B23555">
        <w:rPr>
          <w:rFonts w:asciiTheme="minorHAnsi" w:hAnsiTheme="minorHAnsi" w:cstheme="minorHAnsi"/>
          <w:sz w:val="24"/>
          <w:szCs w:val="24"/>
        </w:rPr>
        <w:t>and t</w:t>
      </w:r>
      <w:r w:rsidRPr="00B23555">
        <w:rPr>
          <w:rFonts w:asciiTheme="minorHAnsi" w:hAnsiTheme="minorHAnsi" w:cstheme="minorHAnsi"/>
          <w:sz w:val="24"/>
          <w:szCs w:val="24"/>
          <w:vertAlign w:val="subscript"/>
        </w:rPr>
        <w:t>d</w:t>
      </w:r>
      <w:r w:rsidRPr="00B23555">
        <w:rPr>
          <w:rFonts w:asciiTheme="minorHAnsi" w:hAnsiTheme="minorHAnsi" w:cstheme="minorHAnsi"/>
          <w:sz w:val="24"/>
          <w:szCs w:val="24"/>
        </w:rPr>
        <w:t xml:space="preserve"> (s) is the detection time. The measurement parameters of the flow cytometer wer</w:t>
      </w:r>
      <w:r w:rsidR="00756684" w:rsidRPr="00B23555">
        <w:rPr>
          <w:rFonts w:asciiTheme="minorHAnsi" w:hAnsiTheme="minorHAnsi" w:cstheme="minorHAnsi"/>
          <w:sz w:val="24"/>
          <w:szCs w:val="24"/>
        </w:rPr>
        <w:t>e: 10000 detection cells and 30</w:t>
      </w:r>
      <w:r w:rsidRPr="00B23555">
        <w:rPr>
          <w:rFonts w:asciiTheme="minorHAnsi" w:hAnsiTheme="minorHAnsi" w:cstheme="minorHAnsi"/>
          <w:sz w:val="24"/>
          <w:szCs w:val="24"/>
        </w:rPr>
        <w:t>μL/min flow rate. The number of cells in 1 mL of cellular suspension was calculated by measuring the detection t</w:t>
      </w:r>
      <w:r w:rsidR="00756684" w:rsidRPr="00B23555">
        <w:rPr>
          <w:rFonts w:asciiTheme="minorHAnsi" w:hAnsiTheme="minorHAnsi" w:cstheme="minorHAnsi"/>
          <w:sz w:val="24"/>
          <w:szCs w:val="24"/>
        </w:rPr>
        <w:t>ime.</w:t>
      </w:r>
      <w:r w:rsidRPr="00B23555">
        <w:rPr>
          <w:rFonts w:asciiTheme="minorHAnsi" w:hAnsiTheme="minorHAnsi" w:cstheme="minorHAnsi"/>
          <w:sz w:val="24"/>
          <w:szCs w:val="24"/>
        </w:rPr>
        <w:t xml:space="preserve"> </w:t>
      </w:r>
      <w:r w:rsidR="00756684" w:rsidRPr="00B23555">
        <w:rPr>
          <w:rFonts w:asciiTheme="minorHAnsi" w:hAnsiTheme="minorHAnsi" w:cstheme="minorHAnsi"/>
          <w:sz w:val="24"/>
          <w:szCs w:val="24"/>
        </w:rPr>
        <w:t>F</w:t>
      </w:r>
      <w:r w:rsidRPr="00B23555">
        <w:rPr>
          <w:rFonts w:asciiTheme="minorHAnsi" w:hAnsiTheme="minorHAnsi" w:cstheme="minorHAnsi"/>
          <w:sz w:val="24"/>
          <w:szCs w:val="24"/>
        </w:rPr>
        <w:t xml:space="preserve">ormula (1) </w:t>
      </w:r>
      <w:r w:rsidR="00756684" w:rsidRPr="00B23555">
        <w:rPr>
          <w:rFonts w:asciiTheme="minorHAnsi" w:hAnsiTheme="minorHAnsi" w:cstheme="minorHAnsi"/>
          <w:sz w:val="24"/>
          <w:szCs w:val="24"/>
        </w:rPr>
        <w:t>was</w:t>
      </w:r>
      <w:r w:rsidRPr="00B23555">
        <w:rPr>
          <w:rFonts w:asciiTheme="minorHAnsi" w:hAnsiTheme="minorHAnsi" w:cstheme="minorHAnsi"/>
          <w:sz w:val="24"/>
          <w:szCs w:val="24"/>
        </w:rPr>
        <w:t xml:space="preserve"> written as:</w:t>
      </w:r>
    </w:p>
    <w:p w14:paraId="2FA5C900" w14:textId="77777777" w:rsidR="002B6341" w:rsidRPr="003C78E9" w:rsidRDefault="002B6341" w:rsidP="00663F04">
      <w:pPr>
        <w:spacing w:after="0" w:line="480" w:lineRule="auto"/>
        <w:ind w:firstLineChars="150" w:firstLine="360"/>
        <w:jc w:val="center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Theme="minorHAnsi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Theme="minorHAnsi" w:cstheme="minorHAnsi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Theme="minorHAnsi" w:cs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</w:rPr>
              <m:t>2.0</m:t>
            </m:r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Theme="minorHAnsi" w:cstheme="minorHAns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7</m:t>
                </m:r>
              </m:sup>
            </m:sSup>
          </m:num>
          <m:den>
            <m:sSub>
              <m:sSubPr>
                <m:ctrlPr>
                  <w:rPr>
                    <w:rFonts w:ascii="Cambria Math" w:hAnsiTheme="minorHAnsi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14:paraId="2FA5C901" w14:textId="77777777" w:rsidR="00DF1399" w:rsidRDefault="00DF1399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FA5C902" w14:textId="77777777" w:rsidR="00A706B9" w:rsidRPr="00B23555" w:rsidRDefault="007D1194" w:rsidP="002B6341">
      <w:pPr>
        <w:adjustRightInd/>
        <w:snapToGrid/>
        <w:spacing w:line="2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</w:t>
      </w:r>
      <w:r w:rsidR="005D3557" w:rsidRPr="00B23555">
        <w:rPr>
          <w:rFonts w:asciiTheme="minorHAnsi" w:hAnsiTheme="minorHAnsi" w:cstheme="minorHAnsi"/>
          <w:b/>
          <w:sz w:val="24"/>
          <w:szCs w:val="24"/>
        </w:rPr>
        <w:t>ext S3</w:t>
      </w:r>
      <w:r w:rsidRPr="00B23555">
        <w:rPr>
          <w:rFonts w:asciiTheme="minorHAnsi" w:hAnsiTheme="minorHAnsi" w:cstheme="minorHAnsi"/>
          <w:b/>
          <w:sz w:val="24"/>
          <w:szCs w:val="24"/>
        </w:rPr>
        <w:t>.</w:t>
      </w:r>
      <w:r w:rsidRPr="00B23555">
        <w:rPr>
          <w:rFonts w:asciiTheme="minorHAnsi" w:hAnsiTheme="minorHAnsi" w:cstheme="minorHAnsi"/>
          <w:sz w:val="24"/>
          <w:szCs w:val="24"/>
        </w:rPr>
        <w:t xml:space="preserve"> </w:t>
      </w:r>
      <w:r w:rsidR="00A706B9" w:rsidRPr="00B23555">
        <w:rPr>
          <w:rFonts w:asciiTheme="minorHAnsi" w:hAnsiTheme="minorHAnsi" w:cstheme="minorHAnsi"/>
          <w:sz w:val="24"/>
          <w:szCs w:val="24"/>
        </w:rPr>
        <w:t>Live: dead bacterial mixtures verification</w:t>
      </w:r>
    </w:p>
    <w:p w14:paraId="2FA5C903" w14:textId="77777777" w:rsidR="00A706B9" w:rsidRPr="00B23555" w:rsidRDefault="00A706B9" w:rsidP="00663F04">
      <w:pPr>
        <w:widowControl w:val="0"/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sz w:val="24"/>
          <w:szCs w:val="24"/>
        </w:rPr>
        <w:t xml:space="preserve">Each bacterial suspension was shaken at 130 rpm at 30 °C for 1 h. </w:t>
      </w:r>
      <w:r w:rsidR="00756684" w:rsidRPr="00B23555">
        <w:rPr>
          <w:rFonts w:asciiTheme="minorHAnsi" w:hAnsiTheme="minorHAnsi" w:cstheme="minorHAnsi"/>
          <w:sz w:val="24"/>
          <w:szCs w:val="24"/>
        </w:rPr>
        <w:t>L</w:t>
      </w:r>
      <w:r w:rsidRPr="00B23555">
        <w:rPr>
          <w:rFonts w:asciiTheme="minorHAnsi" w:hAnsiTheme="minorHAnsi" w:cstheme="minorHAnsi"/>
          <w:sz w:val="24"/>
          <w:szCs w:val="24"/>
        </w:rPr>
        <w:t>ive and dead bacterial cells were harvested via centrifugation (6000×g 10 min, 4 °C), followed by removal of the supernatant</w:t>
      </w:r>
      <w:r w:rsidR="00C477CD" w:rsidRPr="00B23555">
        <w:rPr>
          <w:rFonts w:asciiTheme="minorHAnsi" w:hAnsiTheme="minorHAnsi" w:cstheme="minorHAnsi"/>
          <w:sz w:val="24"/>
          <w:szCs w:val="24"/>
        </w:rPr>
        <w:t>.</w:t>
      </w:r>
      <w:r w:rsidRPr="00B23555">
        <w:rPr>
          <w:rFonts w:asciiTheme="minorHAnsi" w:hAnsiTheme="minorHAnsi" w:cstheme="minorHAnsi"/>
          <w:sz w:val="24"/>
          <w:szCs w:val="24"/>
        </w:rPr>
        <w:t xml:space="preserve"> </w:t>
      </w:r>
      <w:r w:rsidR="00EE7728" w:rsidRPr="00B23555">
        <w:rPr>
          <w:rFonts w:asciiTheme="minorHAnsi" w:hAnsiTheme="minorHAnsi" w:cstheme="minorHAnsi"/>
          <w:sz w:val="24"/>
          <w:szCs w:val="24"/>
        </w:rPr>
        <w:t xml:space="preserve">The cells pellet </w:t>
      </w:r>
      <w:proofErr w:type="gramStart"/>
      <w:r w:rsidR="00EE7728" w:rsidRPr="00B23555">
        <w:rPr>
          <w:rFonts w:asciiTheme="minorHAnsi" w:hAnsiTheme="minorHAnsi" w:cstheme="minorHAnsi"/>
          <w:sz w:val="24"/>
          <w:szCs w:val="24"/>
        </w:rPr>
        <w:t>were</w:t>
      </w:r>
      <w:proofErr w:type="gramEnd"/>
      <w:r w:rsidR="00EE7728" w:rsidRPr="00B23555">
        <w:rPr>
          <w:rFonts w:asciiTheme="minorHAnsi" w:hAnsiTheme="minorHAnsi" w:cstheme="minorHAnsi"/>
          <w:sz w:val="24"/>
          <w:szCs w:val="24"/>
        </w:rPr>
        <w:t xml:space="preserve"> resuspended</w:t>
      </w:r>
      <w:r w:rsidRPr="00B23555">
        <w:rPr>
          <w:rFonts w:asciiTheme="minorHAnsi" w:hAnsiTheme="minorHAnsi" w:cstheme="minorHAnsi"/>
          <w:sz w:val="24"/>
          <w:szCs w:val="24"/>
        </w:rPr>
        <w:t xml:space="preserve"> in 20 mL of </w:t>
      </w:r>
      <w:r w:rsidR="00EE7728" w:rsidRPr="00B23555">
        <w:rPr>
          <w:rFonts w:asciiTheme="minorHAnsi" w:hAnsiTheme="minorHAnsi" w:cstheme="minorHAnsi"/>
          <w:sz w:val="24"/>
          <w:szCs w:val="24"/>
        </w:rPr>
        <w:t>0.85%</w:t>
      </w:r>
      <w:r w:rsidRPr="00B23555">
        <w:rPr>
          <w:rFonts w:asciiTheme="minorHAnsi" w:hAnsiTheme="minorHAnsi" w:cstheme="minorHAnsi"/>
          <w:sz w:val="24"/>
          <w:szCs w:val="24"/>
        </w:rPr>
        <w:t xml:space="preserve">NaCl solution. After three washing cycles, </w:t>
      </w:r>
      <w:r w:rsidR="00EE7728" w:rsidRPr="00B23555">
        <w:rPr>
          <w:rFonts w:asciiTheme="minorHAnsi" w:hAnsiTheme="minorHAnsi" w:cstheme="minorHAnsi"/>
          <w:sz w:val="24"/>
          <w:szCs w:val="24"/>
        </w:rPr>
        <w:t>the</w:t>
      </w:r>
      <w:r w:rsidRPr="00B23555">
        <w:rPr>
          <w:rFonts w:asciiTheme="minorHAnsi" w:hAnsiTheme="minorHAnsi" w:cstheme="minorHAnsi"/>
          <w:sz w:val="24"/>
          <w:szCs w:val="24"/>
        </w:rPr>
        <w:t xml:space="preserve"> cell suspensions </w:t>
      </w:r>
      <w:r w:rsidR="00EE7728" w:rsidRPr="00B23555">
        <w:rPr>
          <w:rFonts w:asciiTheme="minorHAnsi" w:hAnsiTheme="minorHAnsi" w:cstheme="minorHAnsi"/>
          <w:sz w:val="24"/>
          <w:szCs w:val="24"/>
        </w:rPr>
        <w:t>were</w:t>
      </w:r>
      <w:r w:rsidRPr="00B23555">
        <w:rPr>
          <w:rFonts w:asciiTheme="minorHAnsi" w:hAnsiTheme="minorHAnsi" w:cstheme="minorHAnsi"/>
          <w:sz w:val="24"/>
          <w:szCs w:val="24"/>
        </w:rPr>
        <w:t xml:space="preserve"> diluted to a concentration of 1 ×10</w:t>
      </w:r>
      <w:r w:rsidRPr="00B23555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B23555">
        <w:rPr>
          <w:rFonts w:asciiTheme="minorHAnsi" w:hAnsiTheme="minorHAnsi" w:cstheme="minorHAnsi"/>
          <w:sz w:val="24"/>
          <w:szCs w:val="24"/>
        </w:rPr>
        <w:t xml:space="preserve"> bacteria/mL to prepare mixtures with live: dead proportions corresponding to 0, 10, 20, 30, 40, 50, 60, 70, 80, 90, 100% live bacteria. </w:t>
      </w:r>
      <w:r w:rsidR="00EE7728" w:rsidRPr="00B23555">
        <w:rPr>
          <w:rFonts w:asciiTheme="minorHAnsi" w:hAnsiTheme="minorHAnsi" w:cstheme="minorHAnsi"/>
          <w:sz w:val="24"/>
          <w:szCs w:val="24"/>
        </w:rPr>
        <w:t>Finally, 2.5</w:t>
      </w:r>
      <w:r w:rsidRPr="00B23555">
        <w:rPr>
          <w:rFonts w:asciiTheme="minorHAnsi" w:hAnsiTheme="minorHAnsi" w:cstheme="minorHAnsi"/>
          <w:sz w:val="24"/>
          <w:szCs w:val="24"/>
        </w:rPr>
        <w:t>μM</w:t>
      </w:r>
      <w:r w:rsidR="00EE7728" w:rsidRPr="00B23555">
        <w:rPr>
          <w:rFonts w:asciiTheme="minorHAnsi" w:hAnsiTheme="minorHAnsi" w:cstheme="minorHAnsi"/>
          <w:sz w:val="24"/>
          <w:szCs w:val="24"/>
        </w:rPr>
        <w:t xml:space="preserve"> SYTO 9 and 9.0</w:t>
      </w:r>
      <w:r w:rsidRPr="00B23555">
        <w:rPr>
          <w:rFonts w:asciiTheme="minorHAnsi" w:hAnsiTheme="minorHAnsi" w:cstheme="minorHAnsi"/>
          <w:sz w:val="24"/>
          <w:szCs w:val="24"/>
        </w:rPr>
        <w:t>μM PI as the optimal concentration were added to the above mixtures. SYTO 9: PI intensity ratio method</w: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begin"/>
      </w:r>
      <w:r w:rsidR="0098171A" w:rsidRPr="00B23555">
        <w:rPr>
          <w:rFonts w:asciiTheme="minorHAnsi" w:hAnsiTheme="minorHAnsi" w:cstheme="minorHAnsi"/>
          <w:sz w:val="24"/>
          <w:szCs w:val="24"/>
        </w:rPr>
        <w:instrText xml:space="preserve"> ADDIN EN.CITE &lt;EndNote&gt;&lt;Cite&gt;&lt;Author&gt;Probes&lt;/Author&gt;&lt;Year&gt;2004&lt;/Year&gt;&lt;RecNum&gt;646&lt;/RecNum&gt;&lt;DisplayText&gt;[4]&lt;/DisplayText&gt;&lt;record&gt;&lt;rec-number&gt;646&lt;/rec-number&gt;&lt;foreign-keys&gt;&lt;key app="EN" db-id="5ddrvtp2l55ap9e95ef5wvxqweevvwdpwass" timestamp="1582890819"&gt;646&lt;/key&gt;&lt;/foreign-keys&gt;&lt;ref-type name="Journal Article"&gt;17&lt;/ref-type&gt;&lt;contributors&gt;&lt;authors&gt;&lt;author&gt;Probes, Molecular&lt;/author&gt;&lt;/authors&gt;&lt;/contributors&gt;&lt;titles&gt;&lt;title&gt;LIVE/DEAD BacLight bacterial viability kits&lt;/title&gt;&lt;secondary-title&gt;Fluorescence Spectroscopy Protocols. Staining Bacteria with either Kit L7007 or L&lt;/secondary-title&gt;&lt;/titles&gt;&lt;periodical&gt;&lt;full-title&gt;Fluorescence Spectroscopy Protocols. Staining Bacteria with either Kit L7007 or L&lt;/full-title&gt;&lt;/periodical&gt;&lt;volume&gt;7012&lt;/volume&gt;&lt;dates&gt;&lt;year&gt;2004&lt;/year&gt;&lt;/dates&gt;&lt;urls&gt;&lt;/urls&gt;&lt;/record&gt;&lt;/Cite&gt;&lt;/EndNote&gt;</w:instrTex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separate"/>
      </w:r>
      <w:r w:rsidR="0098171A" w:rsidRPr="00B23555">
        <w:rPr>
          <w:rFonts w:asciiTheme="minorHAnsi" w:hAnsiTheme="minorHAnsi" w:cstheme="minorHAnsi"/>
          <w:noProof/>
          <w:sz w:val="24"/>
          <w:szCs w:val="24"/>
        </w:rPr>
        <w:t>[4]</w:t>
      </w:r>
      <w:r w:rsidR="00A114E3" w:rsidRPr="00B23555">
        <w:rPr>
          <w:rFonts w:asciiTheme="minorHAnsi" w:hAnsiTheme="minorHAnsi" w:cstheme="minorHAnsi"/>
          <w:sz w:val="24"/>
          <w:szCs w:val="24"/>
        </w:rPr>
        <w:fldChar w:fldCharType="end"/>
      </w:r>
      <w:r w:rsidRPr="00B23555">
        <w:rPr>
          <w:rFonts w:asciiTheme="minorHAnsi" w:hAnsiTheme="minorHAnsi" w:cstheme="minorHAnsi"/>
          <w:sz w:val="24"/>
          <w:szCs w:val="24"/>
        </w:rPr>
        <w:t xml:space="preserve"> was used to predict the percentage of live bacteria in a sample, shown as:</w:t>
      </w:r>
    </w:p>
    <w:p w14:paraId="2FA5C904" w14:textId="77777777" w:rsidR="00A706B9" w:rsidRPr="00B23555" w:rsidRDefault="00A706B9" w:rsidP="00A706B9">
      <w:pPr>
        <w:widowControl w:val="0"/>
        <w:wordWrap w:val="0"/>
        <w:adjustRightInd/>
        <w:spacing w:after="0" w:line="480" w:lineRule="auto"/>
        <w:jc w:val="right"/>
        <w:rPr>
          <w:rFonts w:asciiTheme="minorHAnsi" w:hAnsiTheme="minorHAnsi"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Theme="minorHAnsi" w:cstheme="minorHAnsi"/>
            <w:sz w:val="24"/>
            <w:szCs w:val="28"/>
          </w:rPr>
          <m:t>% Live</m:t>
        </m:r>
        <m:r>
          <m:rPr>
            <m:sty m:val="p"/>
          </m:rPr>
          <w:rPr>
            <w:rFonts w:ascii="Cambria Math" w:hAnsi="Cambria Math" w:cstheme="minorHAnsi"/>
            <w:sz w:val="24"/>
            <w:szCs w:val="28"/>
          </w:rPr>
          <m:t>∝</m:t>
        </m:r>
        <m:f>
          <m:fPr>
            <m:type m:val="skw"/>
            <m:ctrlPr>
              <w:rPr>
                <w:rFonts w:ascii="Cambria Math" w:hAnsiTheme="minorHAnsi" w:cstheme="minorHAnsi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8"/>
              </w:rPr>
              <m:t>SYTO 9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8"/>
              </w:rPr>
              <m:t>PI</m:t>
            </m:r>
          </m:den>
        </m:f>
      </m:oMath>
      <w:r w:rsidRPr="00B23555">
        <w:rPr>
          <w:rFonts w:asciiTheme="minorHAnsi" w:hAnsiTheme="minorHAnsi" w:cstheme="minorHAnsi"/>
          <w:sz w:val="24"/>
          <w:szCs w:val="28"/>
        </w:rPr>
        <w:t xml:space="preserve">                                                   (3)</w:t>
      </w:r>
    </w:p>
    <w:p w14:paraId="2FA5C905" w14:textId="77777777" w:rsidR="00A706B9" w:rsidRPr="003C78E9" w:rsidRDefault="00A706B9" w:rsidP="00663F04">
      <w:pPr>
        <w:widowControl w:val="0"/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B23555">
        <w:rPr>
          <w:rFonts w:asciiTheme="minorHAnsi" w:hAnsiTheme="minorHAnsi" w:cstheme="minorHAnsi"/>
          <w:sz w:val="24"/>
          <w:szCs w:val="24"/>
        </w:rPr>
        <w:t>where % live corresponds to the FCM-measured percentage of live bacteria in the sample, SYTO 9 and</w:t>
      </w:r>
      <w:r w:rsidRPr="003C78E9">
        <w:rPr>
          <w:rFonts w:asciiTheme="minorHAnsi" w:hAnsiTheme="minorHAnsi" w:cstheme="minorHAnsi"/>
          <w:sz w:val="24"/>
          <w:szCs w:val="24"/>
        </w:rPr>
        <w:t xml:space="preserve"> PI represents the integrated intensity of SYTO 9 and PI, respectively. The regions of intensity integration corresponded to the fluorescence peak of the dyes. </w:t>
      </w:r>
    </w:p>
    <w:p w14:paraId="2FA5C906" w14:textId="77777777" w:rsidR="00DF1399" w:rsidRDefault="00DF1399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FA5C907" w14:textId="77777777" w:rsidR="007D1194" w:rsidRPr="003C78E9" w:rsidRDefault="00A706B9" w:rsidP="002B1E24">
      <w:pPr>
        <w:adjustRightInd/>
        <w:snapToGrid/>
        <w:spacing w:line="220" w:lineRule="atLeast"/>
        <w:rPr>
          <w:rFonts w:asciiTheme="minorHAnsi" w:hAnsiTheme="minorHAnsi" w:cstheme="minorHAnsi"/>
          <w:noProof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</w:t>
      </w:r>
      <w:r w:rsidR="00920498" w:rsidRPr="003C78E9">
        <w:rPr>
          <w:rFonts w:asciiTheme="minorHAnsi" w:hAnsiTheme="minorHAnsi" w:cstheme="minorHAnsi"/>
          <w:b/>
          <w:sz w:val="24"/>
          <w:szCs w:val="24"/>
        </w:rPr>
        <w:t>ext S4</w:t>
      </w:r>
      <w:r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7D4D8D" w:rsidRPr="003C78E9">
        <w:rPr>
          <w:rFonts w:asciiTheme="minorHAnsi" w:hAnsiTheme="minorHAnsi" w:cstheme="minorHAnsi"/>
          <w:noProof/>
          <w:sz w:val="24"/>
          <w:szCs w:val="24"/>
        </w:rPr>
        <w:t xml:space="preserve">Extraction and determination of membrane </w:t>
      </w:r>
      <w:r w:rsidRPr="003C78E9">
        <w:rPr>
          <w:rFonts w:asciiTheme="minorHAnsi" w:hAnsiTheme="minorHAnsi" w:cstheme="minorHAnsi"/>
          <w:noProof/>
          <w:sz w:val="24"/>
          <w:szCs w:val="24"/>
        </w:rPr>
        <w:t>fatty acids</w:t>
      </w:r>
    </w:p>
    <w:p w14:paraId="2FA5C908" w14:textId="77777777" w:rsidR="00D45666" w:rsidRPr="003C78E9" w:rsidRDefault="00D45666" w:rsidP="00663F04">
      <w:pPr>
        <w:spacing w:after="0" w:line="480" w:lineRule="auto"/>
        <w:ind w:firstLineChars="15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noProof/>
          <w:sz w:val="24"/>
          <w:szCs w:val="24"/>
        </w:rPr>
        <w:t>The membrane fatty acids were analyzed using gas chromatograph tandem mass spectrometer (</w:t>
      </w:r>
      <w:r w:rsidRPr="00B23555">
        <w:rPr>
          <w:rFonts w:asciiTheme="minorHAnsi" w:hAnsiTheme="minorHAnsi" w:cstheme="minorHAnsi"/>
          <w:noProof/>
          <w:sz w:val="24"/>
          <w:szCs w:val="24"/>
        </w:rPr>
        <w:t>SHIMADZU GCMS-QP 2010 Ultra) equipped with a DB-5MS (30 m ×0.25 mm × 0.25 μm) quartz capillary column. The conditions of GC-MS analysis were as follows: the column temperature was 70 ºC for 1 min and heated to 170 ºC for 1 min at a speed of 8 ºC, sample inlet temperature to 280 ºC, carrier gas was He (mL/ min), ion source temperature was set at 200 ºC, the mass spectrometer using electron ionization (EI) and electron energy of 70 eV, mass spectrometry scanning ranged 45-400 m/z.</w:t>
      </w:r>
      <w:r w:rsidRPr="00B2355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23555">
        <w:rPr>
          <w:rFonts w:asciiTheme="minorHAnsi" w:hAnsiTheme="minorHAnsi" w:cstheme="minorHAnsi"/>
          <w:sz w:val="24"/>
          <w:szCs w:val="24"/>
        </w:rPr>
        <w:t>All of</w:t>
      </w:r>
      <w:proofErr w:type="gramEnd"/>
      <w:r w:rsidRPr="00B23555">
        <w:rPr>
          <w:rFonts w:asciiTheme="minorHAnsi" w:hAnsiTheme="minorHAnsi" w:cstheme="minorHAnsi"/>
          <w:sz w:val="24"/>
          <w:szCs w:val="24"/>
        </w:rPr>
        <w:t xml:space="preserve"> the experiments were performed in triplicate, and the mean values were used for t-test calculations</w:t>
      </w:r>
      <w:r w:rsidRPr="003C78E9">
        <w:rPr>
          <w:rFonts w:asciiTheme="minorHAnsi" w:hAnsiTheme="minorHAnsi" w:cstheme="minorHAnsi"/>
          <w:sz w:val="24"/>
          <w:szCs w:val="24"/>
        </w:rPr>
        <w:t>.</w:t>
      </w:r>
    </w:p>
    <w:p w14:paraId="2FA5C909" w14:textId="77777777" w:rsidR="00D45666" w:rsidRPr="003C78E9" w:rsidRDefault="00D45666" w:rsidP="00D45666">
      <w:pPr>
        <w:spacing w:after="0" w:line="480" w:lineRule="auto"/>
        <w:jc w:val="both"/>
        <w:rPr>
          <w:rFonts w:asciiTheme="minorHAnsi" w:hAnsiTheme="minorHAnsi" w:cstheme="minorHAnsi"/>
          <w:noProof/>
          <w:sz w:val="24"/>
          <w:szCs w:val="24"/>
        </w:rPr>
        <w:sectPr w:rsidR="00D45666" w:rsidRPr="003C78E9" w:rsidSect="00884728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14:paraId="2FA5C90A" w14:textId="77777777" w:rsidR="00944427" w:rsidRPr="003C78E9" w:rsidRDefault="007D4D8D" w:rsidP="00D31D50">
      <w:pPr>
        <w:spacing w:line="220" w:lineRule="atLeast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2FA5CAA2" wp14:editId="2FA5CAA3">
            <wp:extent cx="5056883" cy="6737230"/>
            <wp:effectExtent l="19050" t="0" r="0" b="0"/>
            <wp:docPr id="3" name="图片 1" descr="C:\Users\Administrator\Desktop\dy毕业论文\10\tu\Fig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y毕业论文\10\tu\Fig 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831" cy="67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5C90B" w14:textId="77777777" w:rsidR="00EE10E8" w:rsidRPr="00282381" w:rsidRDefault="00944427" w:rsidP="002D2F8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Fig. S1</w:t>
      </w:r>
      <w:r w:rsidRPr="00282381">
        <w:rPr>
          <w:rFonts w:asciiTheme="minorHAnsi" w:hAnsiTheme="minorHAnsi" w:cstheme="minorHAnsi"/>
          <w:b/>
          <w:sz w:val="24"/>
          <w:szCs w:val="24"/>
        </w:rPr>
        <w:t>.</w:t>
      </w:r>
      <w:r w:rsidRPr="00282381">
        <w:rPr>
          <w:rFonts w:asciiTheme="minorHAnsi" w:hAnsiTheme="minorHAnsi" w:cstheme="minorHAnsi"/>
          <w:sz w:val="24"/>
          <w:szCs w:val="24"/>
        </w:rPr>
        <w:t xml:space="preserve"> </w:t>
      </w:r>
      <w:r w:rsidR="00CA3C11" w:rsidRPr="00282381">
        <w:rPr>
          <w:rFonts w:asciiTheme="minorHAnsi" w:hAnsiTheme="minorHAnsi" w:cstheme="minorHAnsi"/>
          <w:sz w:val="24"/>
          <w:szCs w:val="24"/>
        </w:rPr>
        <w:t>The f</w:t>
      </w:r>
      <w:r w:rsidRPr="00282381">
        <w:rPr>
          <w:rFonts w:asciiTheme="minorHAnsi" w:hAnsiTheme="minorHAnsi" w:cstheme="minorHAnsi"/>
          <w:sz w:val="24"/>
          <w:szCs w:val="24"/>
        </w:rPr>
        <w:t xml:space="preserve">low </w:t>
      </w:r>
      <w:r w:rsidRPr="00282381">
        <w:rPr>
          <w:rFonts w:asciiTheme="minorHAnsi" w:eastAsia="SimSun" w:hAnsiTheme="minorHAnsi" w:cstheme="minorHAnsi"/>
          <w:sz w:val="24"/>
          <w:szCs w:val="24"/>
        </w:rPr>
        <w:t>cytometric</w:t>
      </w:r>
      <w:r w:rsidRPr="00282381">
        <w:rPr>
          <w:rFonts w:asciiTheme="minorHAnsi" w:hAnsiTheme="minorHAnsi" w:cstheme="minorHAnsi"/>
          <w:sz w:val="24"/>
          <w:szCs w:val="24"/>
        </w:rPr>
        <w:t xml:space="preserve"> graph of </w:t>
      </w:r>
      <w:r w:rsidR="00CA3C11" w:rsidRPr="00282381">
        <w:rPr>
          <w:rFonts w:asciiTheme="minorHAnsi" w:hAnsiTheme="minorHAnsi" w:cstheme="minorHAnsi"/>
          <w:sz w:val="24"/>
          <w:szCs w:val="24"/>
        </w:rPr>
        <w:t xml:space="preserve">the </w:t>
      </w:r>
      <w:r w:rsidRPr="00282381">
        <w:rPr>
          <w:rFonts w:asciiTheme="minorHAnsi" w:hAnsiTheme="minorHAnsi" w:cstheme="minorHAnsi"/>
          <w:sz w:val="24"/>
          <w:szCs w:val="24"/>
        </w:rPr>
        <w:t>negative and positive group</w:t>
      </w:r>
      <w:r w:rsidR="00CA3C11" w:rsidRPr="00282381">
        <w:rPr>
          <w:rFonts w:asciiTheme="minorHAnsi" w:hAnsiTheme="minorHAnsi" w:cstheme="minorHAnsi"/>
          <w:sz w:val="24"/>
          <w:szCs w:val="24"/>
        </w:rPr>
        <w:t>s</w:t>
      </w:r>
      <w:r w:rsidR="00EE10E8" w:rsidRPr="00282381">
        <w:rPr>
          <w:rFonts w:asciiTheme="minorHAnsi" w:hAnsiTheme="minorHAnsi" w:cstheme="minorHAnsi"/>
          <w:sz w:val="24"/>
          <w:szCs w:val="24"/>
        </w:rPr>
        <w:t>.</w:t>
      </w:r>
      <w:r w:rsidR="00446EAC" w:rsidRPr="0028238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A5C90C" w14:textId="77777777" w:rsidR="002D2F8B" w:rsidRPr="00282381" w:rsidRDefault="007D4D8D" w:rsidP="002D2F8B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282381">
        <w:rPr>
          <w:rFonts w:asciiTheme="minorHAnsi" w:hAnsiTheme="minorHAnsi" w:cstheme="minorHAnsi"/>
          <w:sz w:val="24"/>
          <w:szCs w:val="24"/>
        </w:rPr>
        <w:t xml:space="preserve">(a1, b1 and c1), (a2, b2 and c2), (a3, b3 and c3) and (a4, b4 and c4) </w:t>
      </w:r>
      <w:r w:rsidR="00C477CD" w:rsidRPr="00282381">
        <w:rPr>
          <w:rFonts w:asciiTheme="minorHAnsi" w:hAnsiTheme="minorHAnsi" w:cstheme="minorHAnsi"/>
          <w:sz w:val="24"/>
          <w:szCs w:val="24"/>
        </w:rPr>
        <w:t>are the</w:t>
      </w:r>
      <w:r w:rsidRPr="00282381">
        <w:rPr>
          <w:rFonts w:asciiTheme="minorHAnsi" w:hAnsiTheme="minorHAnsi" w:cstheme="minorHAnsi"/>
          <w:sz w:val="24"/>
          <w:szCs w:val="24"/>
        </w:rPr>
        <w:t xml:space="preserve"> four groups </w:t>
      </w:r>
      <w:r w:rsidR="00C477CD" w:rsidRPr="00282381">
        <w:rPr>
          <w:rFonts w:asciiTheme="minorHAnsi" w:hAnsiTheme="minorHAnsi" w:cstheme="minorHAnsi"/>
          <w:sz w:val="24"/>
          <w:szCs w:val="24"/>
        </w:rPr>
        <w:t xml:space="preserve">corresponding to the </w:t>
      </w:r>
      <w:r w:rsidRPr="00282381">
        <w:rPr>
          <w:rFonts w:asciiTheme="minorHAnsi" w:hAnsiTheme="minorHAnsi" w:cstheme="minorHAnsi"/>
          <w:sz w:val="24"/>
          <w:szCs w:val="24"/>
        </w:rPr>
        <w:t xml:space="preserve">cells without any dyes, living cells with SYTO 9, dead cells with PI and stable cells with both dyes, respectively. (a) </w:t>
      </w:r>
      <w:r w:rsidR="00C477CD" w:rsidRPr="00282381">
        <w:rPr>
          <w:rFonts w:asciiTheme="minorHAnsi" w:hAnsiTheme="minorHAnsi" w:cstheme="minorHAnsi"/>
          <w:sz w:val="24"/>
          <w:szCs w:val="24"/>
        </w:rPr>
        <w:t>Classification of stained</w:t>
      </w:r>
      <w:r w:rsidRPr="00282381">
        <w:rPr>
          <w:rFonts w:asciiTheme="minorHAnsi" w:hAnsiTheme="minorHAnsi" w:cstheme="minorHAnsi"/>
          <w:sz w:val="24"/>
          <w:szCs w:val="24"/>
        </w:rPr>
        <w:t xml:space="preserve"> cells, (b) fluorescence intensity distributions </w:t>
      </w:r>
      <w:r w:rsidR="00C477CD" w:rsidRPr="00282381">
        <w:rPr>
          <w:rFonts w:asciiTheme="minorHAnsi" w:hAnsiTheme="minorHAnsi" w:cstheme="minorHAnsi"/>
          <w:sz w:val="24"/>
          <w:szCs w:val="24"/>
        </w:rPr>
        <w:t>of green-stained cells obtained</w:t>
      </w:r>
      <w:r w:rsidRPr="00282381">
        <w:rPr>
          <w:rFonts w:asciiTheme="minorHAnsi" w:hAnsiTheme="minorHAnsi" w:cstheme="minorHAnsi"/>
          <w:sz w:val="24"/>
          <w:szCs w:val="24"/>
        </w:rPr>
        <w:t xml:space="preserve"> in the </w:t>
      </w:r>
      <w:r w:rsidRPr="00282381">
        <w:rPr>
          <w:rFonts w:asciiTheme="minorHAnsi" w:hAnsiTheme="minorHAnsi" w:cstheme="minorHAnsi"/>
          <w:sz w:val="24"/>
          <w:szCs w:val="24"/>
        </w:rPr>
        <w:lastRenderedPageBreak/>
        <w:t>FL1 channel, and (c) fluo</w:t>
      </w:r>
      <w:r w:rsidR="00C477CD" w:rsidRPr="00282381">
        <w:rPr>
          <w:rFonts w:asciiTheme="minorHAnsi" w:hAnsiTheme="minorHAnsi" w:cstheme="minorHAnsi"/>
          <w:sz w:val="24"/>
          <w:szCs w:val="24"/>
        </w:rPr>
        <w:t>rescence intensity distribution of red-stained cells</w:t>
      </w:r>
      <w:r w:rsidRPr="00282381">
        <w:rPr>
          <w:rFonts w:asciiTheme="minorHAnsi" w:hAnsiTheme="minorHAnsi" w:cstheme="minorHAnsi"/>
          <w:sz w:val="24"/>
          <w:szCs w:val="24"/>
        </w:rPr>
        <w:t xml:space="preserve"> </w:t>
      </w:r>
      <w:r w:rsidR="00C477CD" w:rsidRPr="00282381">
        <w:rPr>
          <w:rFonts w:asciiTheme="minorHAnsi" w:hAnsiTheme="minorHAnsi" w:cstheme="minorHAnsi"/>
          <w:sz w:val="24"/>
          <w:szCs w:val="24"/>
        </w:rPr>
        <w:t>obtained</w:t>
      </w:r>
      <w:r w:rsidRPr="00282381">
        <w:rPr>
          <w:rFonts w:asciiTheme="minorHAnsi" w:hAnsiTheme="minorHAnsi" w:cstheme="minorHAnsi"/>
          <w:sz w:val="24"/>
          <w:szCs w:val="24"/>
        </w:rPr>
        <w:t xml:space="preserve"> in the FL3 channel. </w:t>
      </w:r>
      <w:r w:rsidR="00C477CD" w:rsidRPr="00282381">
        <w:rPr>
          <w:rFonts w:asciiTheme="minorHAnsi" w:hAnsiTheme="minorHAnsi" w:cstheme="minorHAnsi"/>
          <w:sz w:val="24"/>
          <w:szCs w:val="24"/>
        </w:rPr>
        <w:t xml:space="preserve">B--, B+-, B-+ and B++ fields correspond to unstained, lived, dead and damaged </w:t>
      </w:r>
      <w:r w:rsidR="00C477CD" w:rsidRPr="00282381">
        <w:rPr>
          <w:rFonts w:asciiTheme="minorHAnsi" w:hAnsiTheme="minorHAnsi" w:cstheme="minorHAnsi"/>
          <w:i/>
          <w:sz w:val="24"/>
          <w:szCs w:val="24"/>
        </w:rPr>
        <w:t>B. brevis</w:t>
      </w:r>
      <w:r w:rsidR="00C477CD" w:rsidRPr="00282381">
        <w:rPr>
          <w:rFonts w:asciiTheme="minorHAnsi" w:hAnsiTheme="minorHAnsi" w:cstheme="minorHAnsi"/>
          <w:sz w:val="24"/>
          <w:szCs w:val="24"/>
        </w:rPr>
        <w:t>, respectively.</w:t>
      </w:r>
    </w:p>
    <w:p w14:paraId="2FA5C90D" w14:textId="77777777" w:rsidR="008453A7" w:rsidRDefault="008453A7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FA5C90E" w14:textId="77777777" w:rsidR="008453A7" w:rsidRDefault="008453A7">
      <w:pPr>
        <w:adjustRightInd/>
        <w:snapToGrid/>
        <w:spacing w:line="220" w:lineRule="atLea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FA5C90F" w14:textId="77777777" w:rsidR="009449C4" w:rsidRPr="003C78E9" w:rsidRDefault="009449C4" w:rsidP="00C33FFB">
      <w:pPr>
        <w:adjustRightInd/>
        <w:snapToGrid/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78E9"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2FA5CAA4" wp14:editId="2FA5CAA5">
            <wp:extent cx="5274310" cy="2151380"/>
            <wp:effectExtent l="19050" t="0" r="2540" b="0"/>
            <wp:docPr id="1" name="图片 0" descr="spectraviewer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viewer_graph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C910" w14:textId="77777777" w:rsidR="009449C4" w:rsidRPr="003C78E9" w:rsidRDefault="009449C4" w:rsidP="009449C4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t>Fig. S2.</w:t>
      </w:r>
      <w:r w:rsidRPr="003C78E9">
        <w:rPr>
          <w:rFonts w:asciiTheme="minorHAnsi" w:hAnsiTheme="minorHAnsi" w:cstheme="minorHAnsi"/>
          <w:sz w:val="24"/>
          <w:szCs w:val="24"/>
        </w:rPr>
        <w:t xml:space="preserve"> Excitation and emission spectra of SYTO 9 and PI. </w:t>
      </w:r>
    </w:p>
    <w:p w14:paraId="2FA5C911" w14:textId="77777777" w:rsidR="002D2F8B" w:rsidRPr="003C78E9" w:rsidRDefault="009449C4" w:rsidP="00EE10E8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sz w:val="24"/>
          <w:szCs w:val="24"/>
        </w:rPr>
        <w:t xml:space="preserve">The blue and red dotted and solid lines </w:t>
      </w:r>
      <w:r w:rsidR="00D45666" w:rsidRPr="00282381">
        <w:rPr>
          <w:rFonts w:asciiTheme="minorHAnsi" w:hAnsiTheme="minorHAnsi" w:cstheme="minorHAnsi"/>
          <w:sz w:val="24"/>
          <w:szCs w:val="24"/>
        </w:rPr>
        <w:t xml:space="preserve">correspond to </w:t>
      </w:r>
      <w:r w:rsidRPr="00282381">
        <w:rPr>
          <w:rFonts w:asciiTheme="minorHAnsi" w:hAnsiTheme="minorHAnsi" w:cstheme="minorHAnsi"/>
          <w:sz w:val="24"/>
          <w:szCs w:val="24"/>
        </w:rPr>
        <w:t>the</w:t>
      </w:r>
      <w:r w:rsidRPr="003C78E9">
        <w:rPr>
          <w:rFonts w:asciiTheme="minorHAnsi" w:hAnsiTheme="minorHAnsi" w:cstheme="minorHAnsi"/>
          <w:sz w:val="24"/>
          <w:szCs w:val="24"/>
        </w:rPr>
        <w:t xml:space="preserve"> excitation and emission spectra of SYTO 9 and PI, respectively. This was taken from the official website of the Live/Dead® </w:t>
      </w:r>
      <w:proofErr w:type="spellStart"/>
      <w:r w:rsidRPr="003C78E9">
        <w:rPr>
          <w:rFonts w:asciiTheme="minorHAnsi" w:hAnsiTheme="minorHAnsi" w:cstheme="minorHAnsi"/>
          <w:sz w:val="24"/>
          <w:szCs w:val="24"/>
        </w:rPr>
        <w:t>BacLight</w:t>
      </w:r>
      <w:proofErr w:type="spellEnd"/>
      <w:r w:rsidRPr="003C78E9">
        <w:rPr>
          <w:rFonts w:asciiTheme="minorHAnsi" w:hAnsiTheme="minorHAnsi" w:cstheme="minorHAnsi"/>
          <w:sz w:val="24"/>
          <w:szCs w:val="24"/>
        </w:rPr>
        <w:t xml:space="preserve"> kit (Thermo Fisher Scientific, USA) product (</w:t>
      </w:r>
      <w:hyperlink r:id="rId9" w:anchor="/L13152" w:history="1">
        <w:r w:rsidR="00D45666" w:rsidRPr="003C78E9">
          <w:rPr>
            <w:rStyle w:val="Hyperlink"/>
            <w:rFonts w:asciiTheme="minorHAnsi" w:hAnsiTheme="minorHAnsi" w:cstheme="minorHAnsi"/>
            <w:sz w:val="24"/>
            <w:szCs w:val="24"/>
          </w:rPr>
          <w:t>https://www.thermofisher.com/order/catalog/product/L13152#/L13152</w:t>
        </w:r>
      </w:hyperlink>
      <w:r w:rsidR="00D45666" w:rsidRPr="003C78E9">
        <w:rPr>
          <w:rFonts w:asciiTheme="minorHAnsi" w:hAnsiTheme="minorHAnsi" w:cstheme="minorHAnsi"/>
          <w:sz w:val="24"/>
          <w:szCs w:val="24"/>
        </w:rPr>
        <w:t>)</w:t>
      </w:r>
      <w:r w:rsidRPr="003C78E9">
        <w:rPr>
          <w:rFonts w:asciiTheme="minorHAnsi" w:hAnsiTheme="minorHAnsi" w:cstheme="minorHAnsi"/>
          <w:sz w:val="24"/>
          <w:szCs w:val="24"/>
        </w:rPr>
        <w:t>.</w:t>
      </w:r>
      <w:r w:rsidR="002D2F8B" w:rsidRPr="003C78E9">
        <w:rPr>
          <w:rFonts w:asciiTheme="minorHAnsi" w:hAnsiTheme="minorHAnsi" w:cstheme="minorHAnsi"/>
          <w:sz w:val="24"/>
          <w:szCs w:val="24"/>
        </w:rPr>
        <w:br w:type="page"/>
      </w:r>
    </w:p>
    <w:p w14:paraId="2FA5C912" w14:textId="77777777" w:rsidR="00AC106C" w:rsidRPr="003C78E9" w:rsidRDefault="00AC106C" w:rsidP="00663F04">
      <w:pPr>
        <w:adjustRightInd/>
        <w:snapToGrid/>
        <w:spacing w:after="0" w:line="480" w:lineRule="auto"/>
        <w:ind w:firstLineChars="150" w:firstLine="420"/>
        <w:jc w:val="both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2FA5CAA6" wp14:editId="2FA5CAA7">
            <wp:extent cx="5274310" cy="1958975"/>
            <wp:effectExtent l="0" t="0" r="0" b="0"/>
            <wp:docPr id="2" name="图片 2" descr="C:\Users\Administrator\AppData\Roaming\Tencent\Users\605497590\QQ\WinTemp\RichOle\Y3OU_MEDVZ%7IEE9E(6X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605497590\QQ\WinTemp\RichOle\Y3OU_MEDVZ%7IEE9E(6XOK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5C913" w14:textId="77777777" w:rsidR="009449C4" w:rsidRPr="003C78E9" w:rsidRDefault="00AC106C" w:rsidP="00C33FFB">
      <w:pPr>
        <w:spacing w:after="0" w:line="480" w:lineRule="auto"/>
        <w:rPr>
          <w:rFonts w:asciiTheme="minorHAnsi" w:hAnsiTheme="minorHAnsi" w:cstheme="minorHAnsi"/>
          <w:sz w:val="24"/>
          <w:szCs w:val="24"/>
        </w:rPr>
        <w:sectPr w:rsidR="009449C4" w:rsidRPr="003C78E9" w:rsidSect="001B0276"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type="lines" w:linePitch="360"/>
        </w:sectPr>
      </w:pPr>
      <w:r w:rsidRPr="003C78E9">
        <w:rPr>
          <w:rFonts w:asciiTheme="minorHAnsi" w:hAnsiTheme="minorHAnsi" w:cstheme="minorHAnsi"/>
          <w:b/>
          <w:sz w:val="24"/>
          <w:szCs w:val="24"/>
        </w:rPr>
        <w:t>Fig. S</w:t>
      </w:r>
      <w:r w:rsidR="007D2E93" w:rsidRPr="003C78E9">
        <w:rPr>
          <w:rFonts w:asciiTheme="minorHAnsi" w:hAnsiTheme="minorHAnsi" w:cstheme="minorHAnsi"/>
          <w:b/>
          <w:sz w:val="24"/>
          <w:szCs w:val="24"/>
        </w:rPr>
        <w:t>3</w:t>
      </w:r>
      <w:r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Pr="003C78E9">
        <w:rPr>
          <w:rFonts w:asciiTheme="minorHAnsi" w:hAnsiTheme="minorHAnsi" w:cstheme="minorHAnsi"/>
          <w:sz w:val="24"/>
          <w:szCs w:val="24"/>
        </w:rPr>
        <w:t xml:space="preserve"> Gas chromatogram mass spectra of </w:t>
      </w:r>
      <w:r w:rsidR="00C33FFB" w:rsidRPr="003C78E9">
        <w:rPr>
          <w:rFonts w:asciiTheme="minorHAnsi" w:hAnsiTheme="minorHAnsi" w:cstheme="minorHAnsi"/>
          <w:sz w:val="24"/>
          <w:szCs w:val="24"/>
        </w:rPr>
        <w:t xml:space="preserve">qualitative and quantitative </w:t>
      </w:r>
      <w:r w:rsidRPr="003C78E9">
        <w:rPr>
          <w:rFonts w:asciiTheme="minorHAnsi" w:hAnsiTheme="minorHAnsi" w:cstheme="minorHAnsi"/>
          <w:sz w:val="24"/>
          <w:szCs w:val="24"/>
        </w:rPr>
        <w:t>32 fatty acid standards</w:t>
      </w:r>
    </w:p>
    <w:p w14:paraId="2FA5C914" w14:textId="77777777" w:rsidR="005A0CD5" w:rsidRPr="003C78E9" w:rsidRDefault="005A0CD5" w:rsidP="0023737F">
      <w:pPr>
        <w:snapToGrid/>
        <w:spacing w:after="0" w:line="480" w:lineRule="auto"/>
        <w:mirrorIndents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Table S1</w:t>
      </w:r>
      <w:r w:rsidR="00227C8F"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Pr="003C78E9">
        <w:rPr>
          <w:rFonts w:asciiTheme="minorHAnsi" w:hAnsiTheme="minorHAnsi" w:cstheme="minorHAnsi"/>
          <w:sz w:val="24"/>
          <w:szCs w:val="24"/>
        </w:rPr>
        <w:t xml:space="preserve"> Data of detection time and number of cells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823"/>
        <w:gridCol w:w="823"/>
        <w:gridCol w:w="382"/>
        <w:gridCol w:w="382"/>
        <w:gridCol w:w="764"/>
        <w:gridCol w:w="764"/>
        <w:gridCol w:w="764"/>
      </w:tblGrid>
      <w:tr w:rsidR="00021FE9" w:rsidRPr="003C78E9" w14:paraId="2FA5C917" w14:textId="77777777" w:rsidTr="00E259A7">
        <w:trPr>
          <w:trHeight w:val="45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FA5C915" w14:textId="77777777" w:rsidR="00E259A7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Number of </w:t>
            </w:r>
            <w:proofErr w:type="spellStart"/>
            <w:proofErr w:type="gramStart"/>
            <w:r w:rsidRPr="003C78E9">
              <w:rPr>
                <w:rFonts w:asciiTheme="minorHAnsi" w:hAnsiTheme="minorHAnsi" w:cstheme="minorHAnsi"/>
                <w:i/>
                <w:sz w:val="24"/>
                <w:szCs w:val="24"/>
              </w:rPr>
              <w:t>B.brevis</w:t>
            </w:r>
            <w:proofErr w:type="spellEnd"/>
            <w:proofErr w:type="gram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(×10</w:t>
            </w:r>
            <w:r w:rsidRPr="003C78E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6</w:t>
            </w: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cells/mL)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</w:tcBorders>
            <w:noWrap/>
            <w:vAlign w:val="center"/>
            <w:hideMark/>
          </w:tcPr>
          <w:p w14:paraId="2FA5C916" w14:textId="77777777" w:rsidR="00021FE9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Detection time (s)</w:t>
            </w:r>
          </w:p>
        </w:tc>
      </w:tr>
      <w:tr w:rsidR="004A438F" w:rsidRPr="003C78E9" w14:paraId="2FA5C91B" w14:textId="77777777" w:rsidTr="00E259A7">
        <w:trPr>
          <w:trHeight w:val="456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14:paraId="2FA5C918" w14:textId="77777777" w:rsidR="004A438F" w:rsidRPr="003C78E9" w:rsidRDefault="004A438F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FA5C919" w14:textId="77777777" w:rsidR="004A438F" w:rsidRPr="003C78E9" w:rsidRDefault="004A438F" w:rsidP="004A438F">
            <w:pPr>
              <w:adjustRightInd/>
              <w:snapToGrid/>
              <w:spacing w:line="22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2.5 </w:t>
            </w: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μM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SYTO 9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14:paraId="2FA5C91A" w14:textId="77777777" w:rsidR="004A438F" w:rsidRPr="003C78E9" w:rsidRDefault="004A438F" w:rsidP="004A438F">
            <w:pPr>
              <w:adjustRightInd/>
              <w:snapToGrid/>
              <w:spacing w:line="22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5.0 </w:t>
            </w: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μM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SYTO 9</w:t>
            </w:r>
          </w:p>
        </w:tc>
      </w:tr>
      <w:tr w:rsidR="00021FE9" w:rsidRPr="003C78E9" w14:paraId="2FA5C923" w14:textId="77777777" w:rsidTr="00E259A7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FA5C91C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33956004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FA5C91D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14:paraId="2FA5C91E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1.98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FA5C91F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A5C920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A5C921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A5C922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2.01</w:t>
            </w:r>
          </w:p>
        </w:tc>
      </w:tr>
      <w:tr w:rsidR="00021FE9" w:rsidRPr="003C78E9" w14:paraId="2FA5C92B" w14:textId="77777777" w:rsidTr="00E259A7">
        <w:trPr>
          <w:trHeight w:val="270"/>
          <w:jc w:val="center"/>
        </w:trPr>
        <w:tc>
          <w:tcPr>
            <w:tcW w:w="0" w:type="auto"/>
            <w:noWrap/>
            <w:vAlign w:val="center"/>
            <w:hideMark/>
          </w:tcPr>
          <w:p w14:paraId="2FA5C924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2FA5C925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2.47</w:t>
            </w:r>
          </w:p>
        </w:tc>
        <w:tc>
          <w:tcPr>
            <w:tcW w:w="0" w:type="auto"/>
            <w:noWrap/>
            <w:vAlign w:val="center"/>
            <w:hideMark/>
          </w:tcPr>
          <w:p w14:paraId="2FA5C926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2.48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2FA5C927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2.51</w:t>
            </w:r>
          </w:p>
        </w:tc>
        <w:tc>
          <w:tcPr>
            <w:tcW w:w="0" w:type="auto"/>
          </w:tcPr>
          <w:p w14:paraId="2FA5C928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2.50</w:t>
            </w:r>
          </w:p>
        </w:tc>
        <w:tc>
          <w:tcPr>
            <w:tcW w:w="0" w:type="auto"/>
          </w:tcPr>
          <w:p w14:paraId="2FA5C929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2.52</w:t>
            </w:r>
          </w:p>
        </w:tc>
        <w:tc>
          <w:tcPr>
            <w:tcW w:w="0" w:type="auto"/>
          </w:tcPr>
          <w:p w14:paraId="2FA5C92A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2.51</w:t>
            </w:r>
          </w:p>
        </w:tc>
      </w:tr>
      <w:tr w:rsidR="00021FE9" w:rsidRPr="003C78E9" w14:paraId="2FA5C933" w14:textId="77777777" w:rsidTr="00E259A7">
        <w:trPr>
          <w:trHeight w:val="270"/>
          <w:jc w:val="center"/>
        </w:trPr>
        <w:tc>
          <w:tcPr>
            <w:tcW w:w="0" w:type="auto"/>
            <w:noWrap/>
            <w:vAlign w:val="center"/>
            <w:hideMark/>
          </w:tcPr>
          <w:p w14:paraId="2FA5C92C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2FA5C92D" w14:textId="77777777" w:rsidR="0002100E" w:rsidRPr="003C78E9" w:rsidRDefault="0002100E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259A7" w:rsidRPr="003C78E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2FA5C92E" w14:textId="77777777" w:rsidR="0002100E" w:rsidRPr="003C78E9" w:rsidRDefault="0002100E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259A7" w:rsidRPr="003C78E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2FA5C92F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4.02</w:t>
            </w:r>
          </w:p>
        </w:tc>
        <w:tc>
          <w:tcPr>
            <w:tcW w:w="0" w:type="auto"/>
          </w:tcPr>
          <w:p w14:paraId="2FA5C930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4.05</w:t>
            </w:r>
          </w:p>
        </w:tc>
        <w:tc>
          <w:tcPr>
            <w:tcW w:w="0" w:type="auto"/>
          </w:tcPr>
          <w:p w14:paraId="2FA5C931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4.10</w:t>
            </w:r>
          </w:p>
        </w:tc>
        <w:tc>
          <w:tcPr>
            <w:tcW w:w="0" w:type="auto"/>
          </w:tcPr>
          <w:p w14:paraId="2FA5C932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4.08</w:t>
            </w:r>
          </w:p>
        </w:tc>
      </w:tr>
      <w:tr w:rsidR="00021FE9" w:rsidRPr="003C78E9" w14:paraId="2FA5C93B" w14:textId="77777777" w:rsidTr="00E259A7">
        <w:trPr>
          <w:trHeight w:val="270"/>
          <w:jc w:val="center"/>
        </w:trPr>
        <w:tc>
          <w:tcPr>
            <w:tcW w:w="0" w:type="auto"/>
            <w:noWrap/>
            <w:vAlign w:val="center"/>
            <w:hideMark/>
          </w:tcPr>
          <w:p w14:paraId="2FA5C934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2FA5C935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9.98</w:t>
            </w:r>
          </w:p>
        </w:tc>
        <w:tc>
          <w:tcPr>
            <w:tcW w:w="0" w:type="auto"/>
            <w:noWrap/>
            <w:vAlign w:val="center"/>
            <w:hideMark/>
          </w:tcPr>
          <w:p w14:paraId="2FA5C936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9.96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2FA5C937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14:paraId="2FA5C938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14:paraId="2FA5C939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14:paraId="2FA5C93A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10.08</w:t>
            </w:r>
          </w:p>
        </w:tc>
      </w:tr>
      <w:tr w:rsidR="00021FE9" w:rsidRPr="003C78E9" w14:paraId="2FA5C943" w14:textId="77777777" w:rsidTr="00E259A7">
        <w:trPr>
          <w:trHeight w:val="27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FA5C93C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FA5C93D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2FA5C93E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20.06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FA5C93F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19.95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5C940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5C941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5C942" w14:textId="77777777" w:rsidR="0002100E" w:rsidRPr="003C78E9" w:rsidRDefault="00E259A7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20.03</w:t>
            </w:r>
          </w:p>
        </w:tc>
      </w:tr>
      <w:bookmarkEnd w:id="0"/>
    </w:tbl>
    <w:p w14:paraId="2FA5C944" w14:textId="77777777" w:rsidR="002B1E24" w:rsidRPr="003C78E9" w:rsidRDefault="002B1E24" w:rsidP="00A14E5F">
      <w:pPr>
        <w:spacing w:after="0" w:line="480" w:lineRule="auto"/>
        <w:outlineLvl w:val="0"/>
        <w:rPr>
          <w:rFonts w:asciiTheme="minorHAnsi" w:hAnsiTheme="minorHAnsi" w:cstheme="minorHAnsi"/>
          <w:b/>
          <w:sz w:val="24"/>
          <w:szCs w:val="24"/>
        </w:rPr>
        <w:sectPr w:rsidR="002B1E24" w:rsidRPr="003C78E9" w:rsidSect="00EE10E8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type="linesAndChars" w:linePitch="360"/>
        </w:sectPr>
      </w:pPr>
    </w:p>
    <w:p w14:paraId="2FA5C945" w14:textId="77777777" w:rsidR="0048518F" w:rsidRPr="003C78E9" w:rsidRDefault="00227C8F" w:rsidP="00A14E5F">
      <w:pPr>
        <w:spacing w:after="0" w:line="480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Table</w:t>
      </w:r>
      <w:r w:rsidR="00980B10" w:rsidRPr="003C78E9">
        <w:rPr>
          <w:rFonts w:asciiTheme="minorHAnsi" w:hAnsiTheme="minorHAnsi" w:cstheme="minorHAnsi"/>
          <w:b/>
          <w:sz w:val="24"/>
          <w:szCs w:val="24"/>
        </w:rPr>
        <w:t xml:space="preserve"> S</w:t>
      </w:r>
      <w:r w:rsidR="002B1E24" w:rsidRPr="003C78E9">
        <w:rPr>
          <w:rFonts w:asciiTheme="minorHAnsi" w:hAnsiTheme="minorHAnsi" w:cstheme="minorHAnsi"/>
          <w:b/>
          <w:sz w:val="24"/>
          <w:szCs w:val="24"/>
        </w:rPr>
        <w:t>2</w:t>
      </w:r>
      <w:r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="00980B10"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7D6035" w:rsidRPr="003C78E9">
        <w:rPr>
          <w:rFonts w:asciiTheme="minorHAnsi" w:hAnsiTheme="minorHAnsi" w:cstheme="minorHAnsi"/>
          <w:sz w:val="24"/>
          <w:szCs w:val="24"/>
        </w:rPr>
        <w:t>The retention time and type</w:t>
      </w:r>
      <w:r w:rsidR="00D45666" w:rsidRPr="003C78E9">
        <w:rPr>
          <w:rFonts w:asciiTheme="minorHAnsi" w:hAnsiTheme="minorHAnsi" w:cstheme="minorHAnsi"/>
          <w:sz w:val="24"/>
          <w:szCs w:val="24"/>
        </w:rPr>
        <w:t>s</w:t>
      </w:r>
      <w:r w:rsidR="007D6035" w:rsidRPr="003C78E9">
        <w:rPr>
          <w:rFonts w:asciiTheme="minorHAnsi" w:hAnsiTheme="minorHAnsi" w:cstheme="minorHAnsi"/>
          <w:sz w:val="24"/>
          <w:szCs w:val="24"/>
        </w:rPr>
        <w:t xml:space="preserve"> of f</w:t>
      </w:r>
      <w:r w:rsidR="00980B10" w:rsidRPr="003C78E9">
        <w:rPr>
          <w:rFonts w:asciiTheme="minorHAnsi" w:hAnsiTheme="minorHAnsi" w:cstheme="minorHAnsi"/>
          <w:sz w:val="24"/>
          <w:szCs w:val="24"/>
        </w:rPr>
        <w:t>atty acid</w:t>
      </w:r>
      <w:r w:rsidR="00D45666" w:rsidRPr="003C78E9">
        <w:rPr>
          <w:rFonts w:asciiTheme="minorHAnsi" w:hAnsiTheme="minorHAnsi" w:cstheme="minorHAnsi"/>
          <w:sz w:val="24"/>
          <w:szCs w:val="24"/>
        </w:rPr>
        <w:t>s</w:t>
      </w:r>
      <w:r w:rsidR="00980B10" w:rsidRPr="003C78E9">
        <w:rPr>
          <w:rFonts w:asciiTheme="minorHAnsi" w:hAnsiTheme="minorHAnsi" w:cstheme="minorHAnsi"/>
          <w:sz w:val="24"/>
          <w:szCs w:val="24"/>
        </w:rPr>
        <w:t xml:space="preserve"> mixed standard sample</w:t>
      </w:r>
      <w:r w:rsidR="007D6035" w:rsidRPr="003C78E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4728"/>
      </w:tblGrid>
      <w:tr w:rsidR="00685338" w:rsidRPr="003C78E9" w14:paraId="2FA5C949" w14:textId="77777777" w:rsidTr="00A14E5F">
        <w:trPr>
          <w:jc w:val="center"/>
        </w:trPr>
        <w:tc>
          <w:tcPr>
            <w:tcW w:w="11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A5C94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No.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A5C94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Ret.Time</w:t>
            </w:r>
            <w:proofErr w:type="spellEnd"/>
            <w:r w:rsidR="009A54A5"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(t)</w:t>
            </w:r>
          </w:p>
        </w:tc>
        <w:tc>
          <w:tcPr>
            <w:tcW w:w="47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FA5C948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Types of fatty acids</w:t>
            </w:r>
          </w:p>
        </w:tc>
      </w:tr>
      <w:tr w:rsidR="00685338" w:rsidRPr="003C78E9" w14:paraId="2FA5C94D" w14:textId="77777777" w:rsidTr="00A14E5F">
        <w:trPr>
          <w:jc w:val="center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FA5C94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2FA5C94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3.784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14:paraId="2FA5C94C" w14:textId="77777777" w:rsidR="00685338" w:rsidRPr="003C78E9" w:rsidRDefault="00944750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Caproic acid methyl ester (C6:0)</w:t>
            </w:r>
          </w:p>
        </w:tc>
      </w:tr>
      <w:tr w:rsidR="00685338" w:rsidRPr="003C78E9" w14:paraId="2FA5C95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4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2FA5C94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7.017</w:t>
            </w:r>
          </w:p>
        </w:tc>
        <w:tc>
          <w:tcPr>
            <w:tcW w:w="4728" w:type="dxa"/>
            <w:vAlign w:val="center"/>
          </w:tcPr>
          <w:p w14:paraId="2FA5C950" w14:textId="77777777" w:rsidR="00685338" w:rsidRPr="003C78E9" w:rsidRDefault="00944750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Caprylic acid methyl ester (C8:0)</w:t>
            </w:r>
          </w:p>
        </w:tc>
      </w:tr>
      <w:tr w:rsidR="00685338" w:rsidRPr="003C78E9" w14:paraId="2FA5C95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5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2FA5C95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10.514</w:t>
            </w:r>
          </w:p>
        </w:tc>
        <w:tc>
          <w:tcPr>
            <w:tcW w:w="4728" w:type="dxa"/>
            <w:vAlign w:val="center"/>
          </w:tcPr>
          <w:p w14:paraId="2FA5C95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Capric acid methyl ester (C10:0)</w:t>
            </w:r>
          </w:p>
        </w:tc>
      </w:tr>
      <w:tr w:rsidR="00685338" w:rsidRPr="003C78E9" w14:paraId="2FA5C95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5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FA5C95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12.173</w:t>
            </w:r>
          </w:p>
        </w:tc>
        <w:tc>
          <w:tcPr>
            <w:tcW w:w="4728" w:type="dxa"/>
            <w:vAlign w:val="center"/>
          </w:tcPr>
          <w:p w14:paraId="2FA5C95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Undecanoic acid methyl ester (C11:0)</w:t>
            </w:r>
          </w:p>
        </w:tc>
      </w:tr>
      <w:tr w:rsidR="00685338" w:rsidRPr="003C78E9" w14:paraId="2FA5C95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5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A5C95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13.759</w:t>
            </w:r>
          </w:p>
        </w:tc>
        <w:tc>
          <w:tcPr>
            <w:tcW w:w="4728" w:type="dxa"/>
            <w:vAlign w:val="center"/>
          </w:tcPr>
          <w:p w14:paraId="2FA5C95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Lauric acid methyl ester (C12:0)</w:t>
            </w:r>
          </w:p>
        </w:tc>
      </w:tr>
      <w:tr w:rsidR="00685338" w:rsidRPr="003C78E9" w14:paraId="2FA5C96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5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FA5C95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15.635</w:t>
            </w:r>
          </w:p>
        </w:tc>
        <w:tc>
          <w:tcPr>
            <w:tcW w:w="4728" w:type="dxa"/>
            <w:vAlign w:val="center"/>
          </w:tcPr>
          <w:p w14:paraId="2FA5C96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Tridecanoic acid methyl ester (C13:0)</w:t>
            </w:r>
          </w:p>
        </w:tc>
      </w:tr>
      <w:tr w:rsidR="00685338" w:rsidRPr="003C78E9" w14:paraId="2FA5C96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6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FA5C96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17.841</w:t>
            </w:r>
          </w:p>
        </w:tc>
        <w:tc>
          <w:tcPr>
            <w:tcW w:w="4728" w:type="dxa"/>
            <w:vAlign w:val="center"/>
          </w:tcPr>
          <w:p w14:paraId="2FA5C96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Myristoleic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(C14:1)</w:t>
            </w:r>
          </w:p>
        </w:tc>
      </w:tr>
      <w:tr w:rsidR="00685338" w:rsidRPr="003C78E9" w14:paraId="2FA5C96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6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FA5C96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18.227</w:t>
            </w:r>
          </w:p>
        </w:tc>
        <w:tc>
          <w:tcPr>
            <w:tcW w:w="4728" w:type="dxa"/>
            <w:vAlign w:val="center"/>
          </w:tcPr>
          <w:p w14:paraId="2FA5C96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Myristic acid methyl ester (C14:0)</w:t>
            </w:r>
          </w:p>
        </w:tc>
      </w:tr>
      <w:tr w:rsidR="00685338" w:rsidRPr="003C78E9" w14:paraId="2FA5C96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6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2FA5C96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21.204</w:t>
            </w:r>
          </w:p>
        </w:tc>
        <w:tc>
          <w:tcPr>
            <w:tcW w:w="4728" w:type="dxa"/>
            <w:vAlign w:val="center"/>
          </w:tcPr>
          <w:p w14:paraId="2FA5C96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Linolenic acid methyl ester (C18:2n6c)</w:t>
            </w:r>
          </w:p>
        </w:tc>
      </w:tr>
      <w:tr w:rsidR="00685338" w:rsidRPr="003C78E9" w14:paraId="2FA5C97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6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2FA5C96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21.641</w:t>
            </w:r>
          </w:p>
        </w:tc>
        <w:tc>
          <w:tcPr>
            <w:tcW w:w="4728" w:type="dxa"/>
            <w:vAlign w:val="center"/>
          </w:tcPr>
          <w:p w14:paraId="2FA5C97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Pentadecanoic acid methyl ester (C15:0)</w:t>
            </w:r>
          </w:p>
        </w:tc>
      </w:tr>
      <w:tr w:rsidR="00685338" w:rsidRPr="003C78E9" w14:paraId="2FA5C97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7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2FA5C97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24.146</w:t>
            </w:r>
          </w:p>
        </w:tc>
        <w:tc>
          <w:tcPr>
            <w:tcW w:w="4728" w:type="dxa"/>
            <w:vAlign w:val="center"/>
          </w:tcPr>
          <w:p w14:paraId="2FA5C97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Palmitoleic acid methyl ester (C16:1)</w:t>
            </w:r>
          </w:p>
        </w:tc>
      </w:tr>
      <w:tr w:rsidR="00685338" w:rsidRPr="003C78E9" w14:paraId="2FA5C97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7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2FA5C97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24.827</w:t>
            </w:r>
          </w:p>
        </w:tc>
        <w:tc>
          <w:tcPr>
            <w:tcW w:w="4728" w:type="dxa"/>
            <w:vAlign w:val="center"/>
          </w:tcPr>
          <w:p w14:paraId="2FA5C97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Palmitic acid methyl ester (C16:0)</w:t>
            </w:r>
          </w:p>
        </w:tc>
      </w:tr>
      <w:tr w:rsidR="00685338" w:rsidRPr="003C78E9" w14:paraId="2FA5C97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7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2FA5C97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27.095</w:t>
            </w:r>
          </w:p>
        </w:tc>
        <w:tc>
          <w:tcPr>
            <w:tcW w:w="4728" w:type="dxa"/>
            <w:vAlign w:val="center"/>
          </w:tcPr>
          <w:p w14:paraId="2FA5C97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cis-10-Heptadecenoic acid methyl ester (C17:1)</w:t>
            </w:r>
          </w:p>
        </w:tc>
      </w:tr>
      <w:tr w:rsidR="00685338" w:rsidRPr="003C78E9" w14:paraId="2FA5C98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7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2FA5C97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27.722</w:t>
            </w:r>
          </w:p>
        </w:tc>
        <w:tc>
          <w:tcPr>
            <w:tcW w:w="4728" w:type="dxa"/>
            <w:vAlign w:val="center"/>
          </w:tcPr>
          <w:p w14:paraId="2FA5C98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Heneicosanoic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(C17:0)</w:t>
            </w:r>
          </w:p>
        </w:tc>
      </w:tr>
      <w:tr w:rsidR="00685338" w:rsidRPr="003C78E9" w14:paraId="2FA5C98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8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2FA5C98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28.995</w:t>
            </w:r>
          </w:p>
        </w:tc>
        <w:tc>
          <w:tcPr>
            <w:tcW w:w="4728" w:type="dxa"/>
            <w:vAlign w:val="center"/>
          </w:tcPr>
          <w:p w14:paraId="2FA5C98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Linoleic acid methyl ester (C18:3n3)</w:t>
            </w:r>
          </w:p>
        </w:tc>
      </w:tr>
      <w:tr w:rsidR="00685338" w:rsidRPr="003C78E9" w14:paraId="2FA5C98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8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  <w:vAlign w:val="center"/>
          </w:tcPr>
          <w:p w14:paraId="2FA5C98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29.456</w:t>
            </w:r>
          </w:p>
        </w:tc>
        <w:tc>
          <w:tcPr>
            <w:tcW w:w="4728" w:type="dxa"/>
            <w:vAlign w:val="center"/>
          </w:tcPr>
          <w:p w14:paraId="2FA5C98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Linolelaidic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(C18:2n6t)</w:t>
            </w:r>
          </w:p>
        </w:tc>
      </w:tr>
      <w:tr w:rsidR="00685338" w:rsidRPr="003C78E9" w14:paraId="2FA5C98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8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2FA5C98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29.652</w:t>
            </w:r>
          </w:p>
        </w:tc>
        <w:tc>
          <w:tcPr>
            <w:tcW w:w="4728" w:type="dxa"/>
            <w:vAlign w:val="center"/>
          </w:tcPr>
          <w:p w14:paraId="2FA5C98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Oleic acid methyl ester (C18:1n9c)</w:t>
            </w:r>
          </w:p>
        </w:tc>
      </w:tr>
      <w:tr w:rsidR="00685338" w:rsidRPr="003C78E9" w14:paraId="2FA5C99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8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2FA5C98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29.837</w:t>
            </w:r>
          </w:p>
        </w:tc>
        <w:tc>
          <w:tcPr>
            <w:tcW w:w="4728" w:type="dxa"/>
            <w:vAlign w:val="center"/>
          </w:tcPr>
          <w:p w14:paraId="2FA5C99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Elaidic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(C18:1n9t)</w:t>
            </w:r>
          </w:p>
        </w:tc>
      </w:tr>
      <w:tr w:rsidR="00685338" w:rsidRPr="003C78E9" w14:paraId="2FA5C99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9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2FA5C99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30.372</w:t>
            </w:r>
          </w:p>
        </w:tc>
        <w:tc>
          <w:tcPr>
            <w:tcW w:w="4728" w:type="dxa"/>
            <w:vAlign w:val="center"/>
          </w:tcPr>
          <w:p w14:paraId="2FA5C99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Stearic acid methyl ester (C18:0)</w:t>
            </w:r>
          </w:p>
        </w:tc>
      </w:tr>
      <w:tr w:rsidR="00685338" w:rsidRPr="003C78E9" w14:paraId="2FA5C99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9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2FA5C99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33.402</w:t>
            </w:r>
          </w:p>
        </w:tc>
        <w:tc>
          <w:tcPr>
            <w:tcW w:w="4728" w:type="dxa"/>
            <w:vAlign w:val="center"/>
          </w:tcPr>
          <w:p w14:paraId="2FA5C99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Arachidonic acid methyl ester (C20:4n6)</w:t>
            </w:r>
          </w:p>
        </w:tc>
      </w:tr>
      <w:tr w:rsidR="00685338" w:rsidRPr="003C78E9" w14:paraId="2FA5C99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9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2FA5C99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33.531</w:t>
            </w:r>
          </w:p>
        </w:tc>
        <w:tc>
          <w:tcPr>
            <w:tcW w:w="4728" w:type="dxa"/>
            <w:vAlign w:val="center"/>
          </w:tcPr>
          <w:p w14:paraId="2FA5C99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cis-5,8,11,14,17-Eicosapentaenoic acid methyl ester (C20:5n3)</w:t>
            </w:r>
          </w:p>
        </w:tc>
      </w:tr>
      <w:tr w:rsidR="00685338" w:rsidRPr="003C78E9" w14:paraId="2FA5C9A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9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14:paraId="2FA5C99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33.862</w:t>
            </w:r>
          </w:p>
        </w:tc>
        <w:tc>
          <w:tcPr>
            <w:tcW w:w="4728" w:type="dxa"/>
            <w:vAlign w:val="center"/>
          </w:tcPr>
          <w:p w14:paraId="2FA5C9A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cis-8,11,14-Eicosatrienoic acid methyl ester (C20:3)</w:t>
            </w:r>
          </w:p>
        </w:tc>
      </w:tr>
      <w:tr w:rsidR="00685338" w:rsidRPr="003C78E9" w14:paraId="2FA5C9A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A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14:paraId="2FA5C9A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34.341</w:t>
            </w:r>
          </w:p>
        </w:tc>
        <w:tc>
          <w:tcPr>
            <w:tcW w:w="4728" w:type="dxa"/>
            <w:vAlign w:val="center"/>
          </w:tcPr>
          <w:p w14:paraId="2FA5C9A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cis-11,14-Eicosadienoic acid methyl ester (C20:2)</w:t>
            </w:r>
          </w:p>
        </w:tc>
      </w:tr>
      <w:tr w:rsidR="00685338" w:rsidRPr="003C78E9" w14:paraId="2FA5C9A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A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FA5C9A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35.108</w:t>
            </w:r>
          </w:p>
        </w:tc>
        <w:tc>
          <w:tcPr>
            <w:tcW w:w="4728" w:type="dxa"/>
            <w:vAlign w:val="center"/>
          </w:tcPr>
          <w:p w14:paraId="2FA5C9A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Arachidic acid methyl ester (C20:0)</w:t>
            </w:r>
          </w:p>
        </w:tc>
      </w:tr>
      <w:tr w:rsidR="00685338" w:rsidRPr="003C78E9" w14:paraId="2FA5C9A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AA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2FA5C9A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37.266</w:t>
            </w:r>
          </w:p>
        </w:tc>
        <w:tc>
          <w:tcPr>
            <w:tcW w:w="4728" w:type="dxa"/>
            <w:vAlign w:val="center"/>
          </w:tcPr>
          <w:p w14:paraId="2FA5C9A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Heneicosanoic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(C21:0)</w:t>
            </w:r>
          </w:p>
        </w:tc>
      </w:tr>
      <w:tr w:rsidR="00685338" w:rsidRPr="003C78E9" w14:paraId="2FA5C9B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A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2FA5C9A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37.58</w:t>
            </w:r>
          </w:p>
        </w:tc>
        <w:tc>
          <w:tcPr>
            <w:tcW w:w="4728" w:type="dxa"/>
            <w:vAlign w:val="center"/>
          </w:tcPr>
          <w:p w14:paraId="2FA5C9B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cis-4,7,10,13,16,19-Docosahexaenoic acid methyl ester (C22:6n3)</w:t>
            </w:r>
          </w:p>
        </w:tc>
      </w:tr>
      <w:tr w:rsidR="00685338" w:rsidRPr="003C78E9" w14:paraId="2FA5C9B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B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2FA5C9B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38.661</w:t>
            </w:r>
          </w:p>
        </w:tc>
        <w:tc>
          <w:tcPr>
            <w:tcW w:w="4728" w:type="dxa"/>
            <w:vAlign w:val="center"/>
          </w:tcPr>
          <w:p w14:paraId="2FA5C9B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cis-13,16-Docosadienoic acid methyl ester (C22:2)</w:t>
            </w:r>
          </w:p>
        </w:tc>
      </w:tr>
      <w:tr w:rsidR="00685338" w:rsidRPr="003C78E9" w14:paraId="2FA5C9B9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B6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2FA5C9B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38.768</w:t>
            </w:r>
          </w:p>
        </w:tc>
        <w:tc>
          <w:tcPr>
            <w:tcW w:w="4728" w:type="dxa"/>
            <w:vAlign w:val="center"/>
          </w:tcPr>
          <w:p w14:paraId="2FA5C9B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Erucic acid methyl ester (C22:1n9)</w:t>
            </w:r>
          </w:p>
        </w:tc>
      </w:tr>
      <w:tr w:rsidR="00685338" w:rsidRPr="003C78E9" w14:paraId="2FA5C9BD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BA" w14:textId="77777777" w:rsidR="00685338" w:rsidRPr="003C78E9" w:rsidRDefault="000D61FA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14:paraId="2FA5C9BB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39.311</w:t>
            </w:r>
          </w:p>
        </w:tc>
        <w:tc>
          <w:tcPr>
            <w:tcW w:w="4728" w:type="dxa"/>
            <w:vAlign w:val="center"/>
          </w:tcPr>
          <w:p w14:paraId="2FA5C9BC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Behenic acid methyl ester (C22:0)</w:t>
            </w:r>
          </w:p>
        </w:tc>
      </w:tr>
      <w:tr w:rsidR="00685338" w:rsidRPr="003C78E9" w14:paraId="2FA5C9C1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BE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2FA5C9BF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41.266</w:t>
            </w:r>
          </w:p>
        </w:tc>
        <w:tc>
          <w:tcPr>
            <w:tcW w:w="4728" w:type="dxa"/>
            <w:vAlign w:val="center"/>
          </w:tcPr>
          <w:p w14:paraId="2FA5C9C0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Tricosanoic</w:t>
            </w:r>
            <w:proofErr w:type="spellEnd"/>
            <w:r w:rsidRPr="003C78E9">
              <w:rPr>
                <w:rFonts w:asciiTheme="minorHAnsi" w:hAnsiTheme="minorHAnsi" w:cstheme="minorHAnsi"/>
                <w:sz w:val="24"/>
                <w:szCs w:val="24"/>
              </w:rPr>
              <w:t xml:space="preserve"> acid methyl ester (C23:0)</w:t>
            </w:r>
          </w:p>
        </w:tc>
      </w:tr>
      <w:tr w:rsidR="00685338" w:rsidRPr="003C78E9" w14:paraId="2FA5C9C5" w14:textId="77777777" w:rsidTr="00A14E5F">
        <w:trPr>
          <w:jc w:val="center"/>
        </w:trPr>
        <w:tc>
          <w:tcPr>
            <w:tcW w:w="1101" w:type="dxa"/>
            <w:vAlign w:val="center"/>
          </w:tcPr>
          <w:p w14:paraId="2FA5C9C2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D61FA" w:rsidRPr="003C78E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2FA5C9C3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42.664</w:t>
            </w:r>
          </w:p>
        </w:tc>
        <w:tc>
          <w:tcPr>
            <w:tcW w:w="4728" w:type="dxa"/>
            <w:vAlign w:val="center"/>
          </w:tcPr>
          <w:p w14:paraId="2FA5C9C4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cis-15-Tetracosenoic Acid (C24:1)</w:t>
            </w:r>
          </w:p>
        </w:tc>
      </w:tr>
      <w:tr w:rsidR="00685338" w:rsidRPr="003C78E9" w14:paraId="2FA5C9C9" w14:textId="77777777" w:rsidTr="00A14E5F">
        <w:trPr>
          <w:jc w:val="center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14:paraId="2FA5C9C6" w14:textId="77777777" w:rsidR="00685338" w:rsidRPr="003C78E9" w:rsidRDefault="000D61FA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2FA5C9C7" w14:textId="77777777" w:rsidR="00685338" w:rsidRPr="003C78E9" w:rsidRDefault="00685338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43.132</w:t>
            </w:r>
          </w:p>
        </w:tc>
        <w:tc>
          <w:tcPr>
            <w:tcW w:w="4728" w:type="dxa"/>
            <w:tcBorders>
              <w:bottom w:val="single" w:sz="8" w:space="0" w:color="auto"/>
            </w:tcBorders>
            <w:vAlign w:val="center"/>
          </w:tcPr>
          <w:p w14:paraId="2FA5C9C8" w14:textId="77777777" w:rsidR="00685338" w:rsidRPr="003C78E9" w:rsidRDefault="009A54A5" w:rsidP="00D82E06">
            <w:pPr>
              <w:spacing w:beforeLines="50" w:before="180" w:afterLines="50" w:after="18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78E9">
              <w:rPr>
                <w:rFonts w:asciiTheme="minorHAnsi" w:hAnsiTheme="minorHAnsi" w:cstheme="minorHAnsi"/>
                <w:sz w:val="24"/>
                <w:szCs w:val="24"/>
              </w:rPr>
              <w:t>Lignoceric acid methyl ester (C24:0)</w:t>
            </w:r>
          </w:p>
        </w:tc>
      </w:tr>
    </w:tbl>
    <w:p w14:paraId="2FA5C9CA" w14:textId="77777777" w:rsidR="002B1E24" w:rsidRPr="003C78E9" w:rsidRDefault="002B1E24" w:rsidP="00A14E5F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  <w:sectPr w:rsidR="002B1E24" w:rsidRPr="003C78E9" w:rsidSect="001B0276">
          <w:pgSz w:w="11906" w:h="16838" w:code="9"/>
          <w:pgMar w:top="1440" w:right="1440" w:bottom="1440" w:left="1440" w:header="709" w:footer="709" w:gutter="0"/>
          <w:lnNumType w:countBy="1" w:restart="continuous"/>
          <w:cols w:space="708"/>
          <w:docGrid w:type="linesAndChars" w:linePitch="360"/>
        </w:sectPr>
      </w:pPr>
    </w:p>
    <w:p w14:paraId="2FA5C9CB" w14:textId="77777777" w:rsidR="00502702" w:rsidRPr="003C78E9" w:rsidRDefault="00502702" w:rsidP="00A14E5F">
      <w:pPr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3C78E9">
        <w:rPr>
          <w:rFonts w:asciiTheme="minorHAnsi" w:hAnsiTheme="minorHAnsi" w:cstheme="minorHAnsi"/>
          <w:b/>
          <w:sz w:val="24"/>
          <w:szCs w:val="24"/>
        </w:rPr>
        <w:lastRenderedPageBreak/>
        <w:t>Table S</w:t>
      </w:r>
      <w:r w:rsidR="007D1194" w:rsidRPr="003C78E9">
        <w:rPr>
          <w:rFonts w:asciiTheme="minorHAnsi" w:hAnsiTheme="minorHAnsi" w:cstheme="minorHAnsi"/>
          <w:b/>
          <w:sz w:val="24"/>
          <w:szCs w:val="24"/>
        </w:rPr>
        <w:t>3</w:t>
      </w:r>
      <w:r w:rsidR="00227C8F" w:rsidRPr="003C78E9">
        <w:rPr>
          <w:rFonts w:asciiTheme="minorHAnsi" w:hAnsiTheme="minorHAnsi" w:cstheme="minorHAnsi"/>
          <w:b/>
          <w:sz w:val="24"/>
          <w:szCs w:val="24"/>
        </w:rPr>
        <w:t>.</w:t>
      </w:r>
      <w:r w:rsidR="00C565F9" w:rsidRPr="003C78E9">
        <w:rPr>
          <w:rFonts w:asciiTheme="minorHAnsi" w:hAnsiTheme="minorHAnsi" w:cstheme="minorHAnsi"/>
          <w:sz w:val="24"/>
          <w:szCs w:val="24"/>
        </w:rPr>
        <w:t xml:space="preserve"> </w:t>
      </w:r>
      <w:r w:rsidR="005A2685" w:rsidRPr="003C78E9">
        <w:rPr>
          <w:rFonts w:asciiTheme="minorHAnsi" w:hAnsiTheme="minorHAnsi" w:cstheme="minorHAnsi"/>
          <w:sz w:val="24"/>
          <w:szCs w:val="24"/>
        </w:rPr>
        <w:t xml:space="preserve">Changes </w:t>
      </w:r>
      <w:r w:rsidR="00D45666" w:rsidRPr="003C78E9">
        <w:rPr>
          <w:rFonts w:asciiTheme="minorHAnsi" w:hAnsiTheme="minorHAnsi" w:cstheme="minorHAnsi"/>
          <w:color w:val="0033CC"/>
          <w:sz w:val="24"/>
          <w:szCs w:val="24"/>
        </w:rPr>
        <w:t>in</w:t>
      </w:r>
      <w:r w:rsidR="005A2685" w:rsidRPr="003C78E9">
        <w:rPr>
          <w:rFonts w:asciiTheme="minorHAnsi" w:hAnsiTheme="minorHAnsi" w:cstheme="minorHAnsi"/>
          <w:sz w:val="24"/>
          <w:szCs w:val="24"/>
        </w:rPr>
        <w:t xml:space="preserve"> fatty acid composition and content in cells exposed to SYTO 9 and PI</w:t>
      </w:r>
      <w:r w:rsidR="007D6035" w:rsidRPr="003C78E9">
        <w:rPr>
          <w:rFonts w:asciiTheme="minorHAnsi" w:hAnsiTheme="minorHAnsi" w:cstheme="minorHAnsi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289"/>
        <w:gridCol w:w="1288"/>
        <w:gridCol w:w="1289"/>
        <w:gridCol w:w="1288"/>
        <w:gridCol w:w="1289"/>
        <w:gridCol w:w="1288"/>
        <w:gridCol w:w="1289"/>
        <w:gridCol w:w="1288"/>
        <w:gridCol w:w="1289"/>
        <w:gridCol w:w="1289"/>
      </w:tblGrid>
      <w:tr w:rsidR="002E3310" w:rsidRPr="003C78E9" w14:paraId="2FA5C9D7" w14:textId="77777777" w:rsidTr="002E3310">
        <w:trPr>
          <w:trHeight w:val="707"/>
          <w:jc w:val="center"/>
        </w:trPr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CC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CD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Control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CE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0.25μM SYTO 9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CF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 5μM SYTO 9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0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2.5μM SYTO 9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1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0.9μM PI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2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1.8μM PI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3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9.0μM PI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4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0.25 </w:t>
            </w:r>
            <w:proofErr w:type="spellStart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μM</w:t>
            </w:r>
            <w:proofErr w:type="spellEnd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 SYTO 9 &amp; 0.9μM PI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5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0.25 </w:t>
            </w:r>
            <w:proofErr w:type="spellStart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μM</w:t>
            </w:r>
            <w:proofErr w:type="spellEnd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 SYTO 9 &amp; 9.0μM PI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5C9D6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2.5 </w:t>
            </w:r>
            <w:proofErr w:type="spellStart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μM</w:t>
            </w:r>
            <w:proofErr w:type="spellEnd"/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 xml:space="preserve"> SYTO 9 &amp; 0.9μM PI</w:t>
            </w:r>
          </w:p>
        </w:tc>
      </w:tr>
      <w:tr w:rsidR="002E3310" w:rsidRPr="003C78E9" w14:paraId="2FA5C9E7" w14:textId="77777777" w:rsidTr="002E3310">
        <w:trPr>
          <w:trHeight w:val="315"/>
          <w:jc w:val="center"/>
        </w:trPr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A5C9D8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C12:0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D9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DA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DB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0.046</w:t>
            </w:r>
          </w:p>
          <w:p w14:paraId="2FA5C9DC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DD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0.059</w:t>
            </w:r>
          </w:p>
          <w:p w14:paraId="2FA5C9DE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DF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0.055</w:t>
            </w:r>
          </w:p>
          <w:p w14:paraId="2FA5C9E0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E1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0.056</w:t>
            </w:r>
          </w:p>
          <w:p w14:paraId="2FA5C9E2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A5C9E3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E4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E5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9E6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</w:tr>
      <w:tr w:rsidR="002E3310" w:rsidRPr="003C78E9" w14:paraId="2FA5C9FD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9E8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C14:0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E9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0.206</w:t>
            </w:r>
          </w:p>
          <w:p w14:paraId="2FA5C9EA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9EB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0.215</w:t>
            </w:r>
          </w:p>
          <w:p w14:paraId="2FA5C9EC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±0.008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ED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0.233</w:t>
            </w:r>
          </w:p>
          <w:p w14:paraId="2FA5C9EE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9EF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0.235</w:t>
            </w:r>
          </w:p>
          <w:p w14:paraId="2FA5C9F0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±0.0115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F1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0.229</w:t>
            </w:r>
          </w:p>
          <w:p w14:paraId="2FA5C9F2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9F3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0.212</w:t>
            </w:r>
          </w:p>
          <w:p w14:paraId="2FA5C9F4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F5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0.206</w:t>
            </w:r>
          </w:p>
          <w:p w14:paraId="2FA5C9F6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9F7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0.207</w:t>
            </w:r>
          </w:p>
          <w:p w14:paraId="2FA5C9F8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F9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0.207</w:t>
            </w:r>
          </w:p>
          <w:p w14:paraId="2FA5C9FA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FB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0.227</w:t>
            </w:r>
          </w:p>
          <w:p w14:paraId="2FA5C9FC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±0.011</w:t>
            </w:r>
          </w:p>
        </w:tc>
      </w:tr>
      <w:tr w:rsidR="002E3310" w:rsidRPr="003C78E9" w14:paraId="2FA5CA13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9FE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C15:0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9FF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0.120</w:t>
            </w:r>
          </w:p>
          <w:p w14:paraId="2FA5CA00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01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0.125</w:t>
            </w:r>
          </w:p>
          <w:p w14:paraId="2FA5CA02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03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0.122</w:t>
            </w:r>
          </w:p>
          <w:p w14:paraId="2FA5CA04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05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0.126</w:t>
            </w:r>
          </w:p>
          <w:p w14:paraId="2FA5CA06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07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0.120</w:t>
            </w:r>
          </w:p>
          <w:p w14:paraId="2FA5CA08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09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0.123</w:t>
            </w:r>
          </w:p>
          <w:p w14:paraId="2FA5CA0A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0B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0.125</w:t>
            </w:r>
          </w:p>
          <w:p w14:paraId="2FA5CA0C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0D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0.125</w:t>
            </w:r>
          </w:p>
          <w:p w14:paraId="2FA5CA0E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0F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0.122</w:t>
            </w:r>
          </w:p>
          <w:p w14:paraId="2FA5CA10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11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0.123</w:t>
            </w:r>
          </w:p>
          <w:p w14:paraId="2FA5CA12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±0.002</w:t>
            </w:r>
          </w:p>
        </w:tc>
      </w:tr>
      <w:tr w:rsidR="002E3310" w:rsidRPr="003C78E9" w14:paraId="2FA5CA29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14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C16:0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15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0.595</w:t>
            </w:r>
          </w:p>
          <w:p w14:paraId="2FA5CA16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17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0.745</w:t>
            </w:r>
          </w:p>
          <w:p w14:paraId="2FA5CA18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±0.036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19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0.797</w:t>
            </w:r>
          </w:p>
          <w:p w14:paraId="2FA5CA1A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±0.0239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1B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1.957</w:t>
            </w:r>
          </w:p>
          <w:p w14:paraId="2FA5CA1C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±0.237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1D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0.492</w:t>
            </w:r>
          </w:p>
          <w:p w14:paraId="2FA5CA1E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1F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0.742</w:t>
            </w:r>
          </w:p>
          <w:p w14:paraId="2FA5CA20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±0.085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21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0.825</w:t>
            </w:r>
          </w:p>
          <w:p w14:paraId="2FA5CA22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±0.106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23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0.702</w:t>
            </w:r>
          </w:p>
          <w:p w14:paraId="2FA5CA24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±0.069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25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0.830</w:t>
            </w:r>
          </w:p>
          <w:p w14:paraId="2FA5CA26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±0.066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27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2.660</w:t>
            </w:r>
          </w:p>
          <w:p w14:paraId="2FA5CA28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±0.115</w:t>
            </w:r>
          </w:p>
        </w:tc>
      </w:tr>
      <w:tr w:rsidR="002E3310" w:rsidRPr="003C78E9" w14:paraId="2FA5CA3A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2A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C17:0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2B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2C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2D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2E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0.118</w:t>
            </w:r>
          </w:p>
          <w:p w14:paraId="2FA5CA2F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30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0.113</w:t>
            </w:r>
          </w:p>
          <w:p w14:paraId="2FA5CA31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±0.007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32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0.113</w:t>
            </w:r>
          </w:p>
          <w:p w14:paraId="2FA5CA33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A5CA34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35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36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0.121</w:t>
            </w:r>
          </w:p>
          <w:p w14:paraId="2FA5CA37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38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0.120</w:t>
            </w:r>
          </w:p>
          <w:p w14:paraId="2FA5CA39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±0.004</w:t>
            </w:r>
          </w:p>
        </w:tc>
      </w:tr>
      <w:tr w:rsidR="002E3310" w:rsidRPr="003C78E9" w14:paraId="2FA5CA50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3B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C18:0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3C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0.465</w:t>
            </w:r>
          </w:p>
          <w:p w14:paraId="2FA5CA3D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3E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0.574</w:t>
            </w:r>
          </w:p>
          <w:p w14:paraId="2FA5CA3F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±0.024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40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0.555</w:t>
            </w:r>
          </w:p>
          <w:p w14:paraId="2FA5CA41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±0.0614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42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1.168</w:t>
            </w:r>
          </w:p>
          <w:p w14:paraId="2FA5CA43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±0.077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44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0.448</w:t>
            </w:r>
          </w:p>
          <w:p w14:paraId="2FA5CA45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±0.058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46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0.582</w:t>
            </w:r>
          </w:p>
          <w:p w14:paraId="2FA5CA47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±0.103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48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0.659</w:t>
            </w:r>
          </w:p>
          <w:p w14:paraId="2FA5CA49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±0.235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4A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0.508</w:t>
            </w:r>
          </w:p>
          <w:p w14:paraId="2FA5CA4B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±0.077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4C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0.685</w:t>
            </w:r>
          </w:p>
          <w:p w14:paraId="2FA5CA4D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±0.089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4E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2.804</w:t>
            </w:r>
          </w:p>
          <w:p w14:paraId="2FA5CA4F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±0.189</w:t>
            </w:r>
          </w:p>
        </w:tc>
      </w:tr>
      <w:tr w:rsidR="002E3310" w:rsidRPr="003C78E9" w14:paraId="2FA5CA62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51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lastRenderedPageBreak/>
              <w:t>C18:1n9c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52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53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54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0.314</w:t>
            </w:r>
          </w:p>
          <w:p w14:paraId="2FA5CA55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±0.020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56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0.294</w:t>
            </w:r>
          </w:p>
          <w:p w14:paraId="2FA5CA57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±0.008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58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A5CA59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0.312</w:t>
            </w:r>
          </w:p>
          <w:p w14:paraId="2FA5CA5A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±0.021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5B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0.265</w:t>
            </w:r>
          </w:p>
          <w:p w14:paraId="2FA5CA5C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A5CA5D" w14:textId="77777777" w:rsidR="002E3310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5E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0.287</w:t>
            </w:r>
          </w:p>
          <w:p w14:paraId="2FA5CA5F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60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0.231</w:t>
            </w:r>
          </w:p>
          <w:p w14:paraId="2FA5CA61" w14:textId="77777777" w:rsidR="002E3310" w:rsidRPr="003C78E9" w:rsidRDefault="002E331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±0.013</w:t>
            </w:r>
          </w:p>
        </w:tc>
      </w:tr>
      <w:tr w:rsidR="002E3310" w:rsidRPr="003C78E9" w14:paraId="2FA5CA75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63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C18:2n6c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64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65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0.192</w:t>
            </w:r>
          </w:p>
          <w:p w14:paraId="2FA5CA66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±0.004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67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0.199</w:t>
            </w:r>
          </w:p>
          <w:p w14:paraId="2FA5CA68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±0.0260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69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0.202</w:t>
            </w:r>
          </w:p>
          <w:p w14:paraId="2FA5CA6A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A5CA6B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6C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FA5CA6D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0.196</w:t>
            </w:r>
          </w:p>
          <w:p w14:paraId="2FA5CA6E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±0.012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6F" w14:textId="77777777" w:rsidR="002E3310" w:rsidRPr="003C78E9" w:rsidRDefault="00E5258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0.189</w:t>
            </w:r>
          </w:p>
          <w:p w14:paraId="2FA5CA70" w14:textId="77777777" w:rsidR="004A0AE8" w:rsidRPr="003C78E9" w:rsidRDefault="00E52580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±0.006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1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0.193</w:t>
            </w:r>
          </w:p>
          <w:p w14:paraId="2FA5CA72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3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0.211</w:t>
            </w:r>
          </w:p>
          <w:p w14:paraId="2FA5CA74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±0.001</w:t>
            </w:r>
          </w:p>
        </w:tc>
      </w:tr>
      <w:tr w:rsidR="002E3310" w:rsidRPr="003C78E9" w14:paraId="2FA5CA82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76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C22:1n9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7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78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9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A5CA7A" w14:textId="77777777" w:rsidR="002E3310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0.059</w:t>
            </w:r>
          </w:p>
          <w:p w14:paraId="2FA5CA7B" w14:textId="77777777" w:rsidR="004A0AE8" w:rsidRPr="003C78E9" w:rsidRDefault="004A0AE8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±0.012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C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7D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7E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7F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80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81" w14:textId="77777777" w:rsidR="004A0AE8" w:rsidRPr="003C78E9" w:rsidRDefault="007D6035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-</w:t>
            </w:r>
          </w:p>
        </w:tc>
      </w:tr>
      <w:tr w:rsidR="002E3310" w:rsidRPr="003C78E9" w14:paraId="2FA5CA98" w14:textId="77777777" w:rsidTr="002E3310">
        <w:trPr>
          <w:trHeight w:val="315"/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14:paraId="2FA5CA83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Total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84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1.577</w:t>
            </w:r>
          </w:p>
          <w:p w14:paraId="2FA5CA85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±0.035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86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1.853</w:t>
            </w:r>
          </w:p>
          <w:p w14:paraId="2FA5CA87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±0.073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88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2.526</w:t>
            </w:r>
          </w:p>
          <w:p w14:paraId="2FA5CA89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±0.136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8A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4.160</w:t>
            </w:r>
          </w:p>
          <w:p w14:paraId="2FA5CA8B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±0.287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8C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1.771</w:t>
            </w:r>
          </w:p>
          <w:p w14:paraId="2FA5CA8D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±0.045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8E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2.026</w:t>
            </w:r>
          </w:p>
          <w:p w14:paraId="2FA5CA8F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±0.212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90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2.082</w:t>
            </w:r>
          </w:p>
          <w:p w14:paraId="2FA5CA91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±0.334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14:paraId="2FA5CA92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1.544</w:t>
            </w:r>
          </w:p>
          <w:p w14:paraId="2FA5CA93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±0.133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94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2.563</w:t>
            </w:r>
          </w:p>
          <w:p w14:paraId="2FA5CA95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±0.155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5CA96" w14:textId="77777777" w:rsidR="002E3310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6.436</w:t>
            </w:r>
          </w:p>
          <w:p w14:paraId="2FA5CA97" w14:textId="77777777" w:rsidR="009E6914" w:rsidRPr="003C78E9" w:rsidRDefault="009E6914" w:rsidP="00D82E06">
            <w:pPr>
              <w:adjustRightInd/>
              <w:snapToGrid/>
              <w:spacing w:beforeLines="50" w:before="180" w:afterLines="50" w:after="180"/>
              <w:jc w:val="center"/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</w:pPr>
            <w:r w:rsidRPr="003C78E9">
              <w:rPr>
                <w:rFonts w:asciiTheme="minorHAnsi" w:eastAsia="SimSun" w:hAnsiTheme="minorHAnsi" w:cstheme="minorHAnsi"/>
                <w:color w:val="000000"/>
                <w:sz w:val="24"/>
                <w:szCs w:val="28"/>
              </w:rPr>
              <w:t>±0.178</w:t>
            </w:r>
          </w:p>
        </w:tc>
      </w:tr>
    </w:tbl>
    <w:p w14:paraId="2FA5CA99" w14:textId="77777777" w:rsidR="0098171A" w:rsidRPr="003C78E9" w:rsidRDefault="0098171A" w:rsidP="006D49AD">
      <w:pPr>
        <w:spacing w:line="220" w:lineRule="atLeast"/>
        <w:rPr>
          <w:rFonts w:asciiTheme="minorHAnsi" w:hAnsiTheme="minorHAnsi" w:cstheme="minorHAnsi"/>
          <w:sz w:val="28"/>
          <w:szCs w:val="28"/>
        </w:rPr>
      </w:pPr>
    </w:p>
    <w:p w14:paraId="2FA5CA9A" w14:textId="77777777" w:rsidR="00663F04" w:rsidRDefault="00663F04">
      <w:pPr>
        <w:adjustRightInd/>
        <w:snapToGrid/>
        <w:spacing w:line="220" w:lineRule="atLeast"/>
        <w:rPr>
          <w:rFonts w:asciiTheme="minorHAnsi" w:eastAsia="SimSun" w:hAnsiTheme="minorHAnsi" w:cstheme="minorHAnsi"/>
          <w:b/>
          <w:color w:val="000000"/>
          <w:sz w:val="24"/>
          <w:szCs w:val="28"/>
        </w:rPr>
      </w:pPr>
      <w:r>
        <w:rPr>
          <w:rFonts w:asciiTheme="minorHAnsi" w:eastAsia="SimSun" w:hAnsiTheme="minorHAnsi" w:cstheme="minorHAnsi"/>
          <w:b/>
          <w:color w:val="000000"/>
          <w:sz w:val="24"/>
          <w:szCs w:val="28"/>
        </w:rPr>
        <w:br w:type="page"/>
      </w:r>
    </w:p>
    <w:p w14:paraId="2FA5CA9B" w14:textId="77777777" w:rsidR="00B143EA" w:rsidRPr="003C78E9" w:rsidRDefault="00D82E06" w:rsidP="006D49AD">
      <w:pPr>
        <w:spacing w:line="220" w:lineRule="atLeast"/>
        <w:rPr>
          <w:rFonts w:asciiTheme="minorHAnsi" w:eastAsia="SimSun" w:hAnsiTheme="minorHAnsi" w:cstheme="minorHAnsi"/>
          <w:b/>
          <w:color w:val="000000"/>
          <w:sz w:val="24"/>
          <w:szCs w:val="28"/>
        </w:rPr>
      </w:pPr>
      <w:r>
        <w:rPr>
          <w:rFonts w:asciiTheme="minorHAnsi" w:eastAsia="SimSun" w:hAnsiTheme="minorHAnsi" w:cstheme="minorHAnsi"/>
          <w:b/>
          <w:color w:val="000000"/>
          <w:sz w:val="24"/>
          <w:szCs w:val="28"/>
        </w:rPr>
        <w:lastRenderedPageBreak/>
        <w:t>Reference</w:t>
      </w:r>
    </w:p>
    <w:p w14:paraId="2FA5CA9C" w14:textId="77777777" w:rsidR="00B143EA" w:rsidRPr="003C78E9" w:rsidRDefault="00B143EA" w:rsidP="006D49AD">
      <w:pPr>
        <w:spacing w:line="220" w:lineRule="atLeast"/>
        <w:rPr>
          <w:rFonts w:asciiTheme="minorHAnsi" w:hAnsiTheme="minorHAnsi" w:cstheme="minorHAnsi"/>
          <w:sz w:val="28"/>
          <w:szCs w:val="28"/>
        </w:rPr>
      </w:pPr>
    </w:p>
    <w:p w14:paraId="2FA5CA9D" w14:textId="77777777" w:rsidR="006A658F" w:rsidRPr="003C78E9" w:rsidRDefault="00A114E3" w:rsidP="006A658F">
      <w:pPr>
        <w:pStyle w:val="EndNoteBibliography"/>
        <w:spacing w:after="0" w:line="480" w:lineRule="auto"/>
        <w:ind w:left="720" w:hanging="720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sz w:val="28"/>
          <w:szCs w:val="28"/>
        </w:rPr>
        <w:fldChar w:fldCharType="begin"/>
      </w:r>
      <w:r w:rsidR="0098171A" w:rsidRPr="003C78E9">
        <w:rPr>
          <w:rFonts w:asciiTheme="minorHAnsi" w:hAnsiTheme="minorHAnsi" w:cstheme="minorHAnsi"/>
          <w:sz w:val="28"/>
          <w:szCs w:val="28"/>
        </w:rPr>
        <w:instrText xml:space="preserve"> ADDIN EN.REFLIST </w:instrText>
      </w:r>
      <w:r w:rsidRPr="003C78E9">
        <w:rPr>
          <w:rFonts w:asciiTheme="minorHAnsi" w:hAnsiTheme="minorHAnsi" w:cstheme="minorHAnsi"/>
          <w:sz w:val="28"/>
          <w:szCs w:val="28"/>
        </w:rPr>
        <w:fldChar w:fldCharType="separate"/>
      </w:r>
      <w:r w:rsidR="006A658F" w:rsidRPr="003C78E9">
        <w:rPr>
          <w:rFonts w:asciiTheme="minorHAnsi" w:hAnsiTheme="minorHAnsi" w:cstheme="minorHAnsi"/>
          <w:sz w:val="28"/>
          <w:szCs w:val="28"/>
        </w:rPr>
        <w:t>1.</w:t>
      </w:r>
      <w:r w:rsidR="006A658F" w:rsidRPr="003C78E9">
        <w:rPr>
          <w:rFonts w:asciiTheme="minorHAnsi" w:hAnsiTheme="minorHAnsi" w:cstheme="minorHAnsi"/>
          <w:sz w:val="28"/>
          <w:szCs w:val="28"/>
        </w:rPr>
        <w:tab/>
        <w:t xml:space="preserve">Stiefel P, Schmidt-Emrich S, Maniura-Weber K, Ren Q. Critical aspects of using bacterial cell viability assays with the fluorophores SYTO9 and propidium iodide. </w:t>
      </w:r>
      <w:r w:rsidR="006A658F" w:rsidRPr="003C78E9">
        <w:rPr>
          <w:rFonts w:asciiTheme="minorHAnsi" w:hAnsiTheme="minorHAnsi" w:cstheme="minorHAnsi"/>
          <w:i/>
          <w:sz w:val="28"/>
          <w:szCs w:val="28"/>
        </w:rPr>
        <w:t>BMC microbiology</w:t>
      </w:r>
      <w:r w:rsidR="006A658F" w:rsidRPr="003C78E9">
        <w:rPr>
          <w:rFonts w:asciiTheme="minorHAnsi" w:hAnsiTheme="minorHAnsi" w:cstheme="minorHAnsi"/>
          <w:sz w:val="28"/>
          <w:szCs w:val="28"/>
        </w:rPr>
        <w:t>, 15(1), 36 (2015).</w:t>
      </w:r>
    </w:p>
    <w:p w14:paraId="2FA5CA9E" w14:textId="77777777" w:rsidR="006A658F" w:rsidRPr="003C78E9" w:rsidRDefault="006A658F" w:rsidP="006A658F">
      <w:pPr>
        <w:pStyle w:val="EndNoteBibliography"/>
        <w:spacing w:after="0" w:line="480" w:lineRule="auto"/>
        <w:ind w:left="720" w:hanging="720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sz w:val="28"/>
          <w:szCs w:val="28"/>
        </w:rPr>
        <w:t>2.</w:t>
      </w:r>
      <w:r w:rsidRPr="003C78E9">
        <w:rPr>
          <w:rFonts w:asciiTheme="minorHAnsi" w:hAnsiTheme="minorHAnsi" w:cstheme="minorHAnsi"/>
          <w:sz w:val="28"/>
          <w:szCs w:val="28"/>
        </w:rPr>
        <w:tab/>
        <w:t xml:space="preserve">Herskovits TT, Gadegbeku B, Jaillet H. On the structural stability and solvent denaturation of proteins I. Denaturation by the alcohols and glycols. </w:t>
      </w:r>
      <w:r w:rsidRPr="003C78E9">
        <w:rPr>
          <w:rFonts w:asciiTheme="minorHAnsi" w:hAnsiTheme="minorHAnsi" w:cstheme="minorHAnsi"/>
          <w:i/>
          <w:sz w:val="28"/>
          <w:szCs w:val="28"/>
        </w:rPr>
        <w:t>Journal of Biological Chemistry</w:t>
      </w:r>
      <w:r w:rsidRPr="003C78E9">
        <w:rPr>
          <w:rFonts w:asciiTheme="minorHAnsi" w:hAnsiTheme="minorHAnsi" w:cstheme="minorHAnsi"/>
          <w:sz w:val="28"/>
          <w:szCs w:val="28"/>
        </w:rPr>
        <w:t>, 245(10), 2588-2598 (1970).</w:t>
      </w:r>
    </w:p>
    <w:p w14:paraId="2FA5CA9F" w14:textId="77777777" w:rsidR="006A658F" w:rsidRPr="003C78E9" w:rsidRDefault="006A658F" w:rsidP="006A658F">
      <w:pPr>
        <w:pStyle w:val="EndNoteBibliography"/>
        <w:spacing w:after="0" w:line="480" w:lineRule="auto"/>
        <w:ind w:left="720" w:hanging="720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sz w:val="28"/>
          <w:szCs w:val="28"/>
        </w:rPr>
        <w:t>3.</w:t>
      </w:r>
      <w:r w:rsidRPr="003C78E9">
        <w:rPr>
          <w:rFonts w:asciiTheme="minorHAnsi" w:hAnsiTheme="minorHAnsi" w:cstheme="minorHAnsi"/>
          <w:sz w:val="28"/>
          <w:szCs w:val="28"/>
        </w:rPr>
        <w:tab/>
        <w:t xml:space="preserve">McDonnell G, Russell AD. Antiseptics and disinfectants: activity, action, and resistance. </w:t>
      </w:r>
      <w:r w:rsidRPr="003C78E9">
        <w:rPr>
          <w:rFonts w:asciiTheme="minorHAnsi" w:hAnsiTheme="minorHAnsi" w:cstheme="minorHAnsi"/>
          <w:i/>
          <w:sz w:val="28"/>
          <w:szCs w:val="28"/>
        </w:rPr>
        <w:t>Clinical microbiology reviews</w:t>
      </w:r>
      <w:r w:rsidRPr="003C78E9">
        <w:rPr>
          <w:rFonts w:asciiTheme="minorHAnsi" w:hAnsiTheme="minorHAnsi" w:cstheme="minorHAnsi"/>
          <w:sz w:val="28"/>
          <w:szCs w:val="28"/>
        </w:rPr>
        <w:t>, 12(1), 147-179 (1999).</w:t>
      </w:r>
    </w:p>
    <w:p w14:paraId="2FA5CAA0" w14:textId="77777777" w:rsidR="006A658F" w:rsidRPr="003C78E9" w:rsidRDefault="006A658F" w:rsidP="006A658F">
      <w:pPr>
        <w:pStyle w:val="EndNoteBibliography"/>
        <w:spacing w:line="480" w:lineRule="auto"/>
        <w:ind w:left="720" w:hanging="720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sz w:val="28"/>
          <w:szCs w:val="28"/>
        </w:rPr>
        <w:t>4.</w:t>
      </w:r>
      <w:r w:rsidRPr="003C78E9">
        <w:rPr>
          <w:rFonts w:asciiTheme="minorHAnsi" w:hAnsiTheme="minorHAnsi" w:cstheme="minorHAnsi"/>
          <w:sz w:val="28"/>
          <w:szCs w:val="28"/>
        </w:rPr>
        <w:tab/>
        <w:t xml:space="preserve">Probes M. LIVE/DEAD BacLight bacterial viability kits. </w:t>
      </w:r>
      <w:r w:rsidRPr="003C78E9">
        <w:rPr>
          <w:rFonts w:asciiTheme="minorHAnsi" w:hAnsiTheme="minorHAnsi" w:cstheme="minorHAnsi"/>
          <w:i/>
          <w:sz w:val="28"/>
          <w:szCs w:val="28"/>
        </w:rPr>
        <w:t>Fluorescence Spectroscopy Protocols. Staining Bacteria with either Kit L7007 or L</w:t>
      </w:r>
      <w:r w:rsidRPr="003C78E9">
        <w:rPr>
          <w:rFonts w:asciiTheme="minorHAnsi" w:hAnsiTheme="minorHAnsi" w:cstheme="minorHAnsi"/>
          <w:sz w:val="28"/>
          <w:szCs w:val="28"/>
        </w:rPr>
        <w:t>, 7012 (2004).</w:t>
      </w:r>
    </w:p>
    <w:p w14:paraId="2FA5CAA1" w14:textId="77777777" w:rsidR="00420B3F" w:rsidRPr="003C78E9" w:rsidRDefault="00A114E3" w:rsidP="006A658F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3C78E9">
        <w:rPr>
          <w:rFonts w:asciiTheme="minorHAnsi" w:hAnsiTheme="minorHAnsi" w:cstheme="minorHAnsi"/>
          <w:sz w:val="28"/>
          <w:szCs w:val="28"/>
        </w:rPr>
        <w:fldChar w:fldCharType="end"/>
      </w:r>
    </w:p>
    <w:sectPr w:rsidR="00420B3F" w:rsidRPr="003C78E9" w:rsidSect="001B0276"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CAAA" w14:textId="77777777" w:rsidR="00C035D7" w:rsidRDefault="00C035D7" w:rsidP="00304566">
      <w:pPr>
        <w:spacing w:after="0"/>
      </w:pPr>
      <w:r>
        <w:separator/>
      </w:r>
    </w:p>
  </w:endnote>
  <w:endnote w:type="continuationSeparator" w:id="0">
    <w:p w14:paraId="2FA5CAAB" w14:textId="77777777" w:rsidR="00C035D7" w:rsidRDefault="00C035D7" w:rsidP="00304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CAA8" w14:textId="77777777" w:rsidR="00C035D7" w:rsidRDefault="00C035D7" w:rsidP="00304566">
      <w:pPr>
        <w:spacing w:after="0"/>
      </w:pPr>
      <w:r>
        <w:separator/>
      </w:r>
    </w:p>
  </w:footnote>
  <w:footnote w:type="continuationSeparator" w:id="0">
    <w:p w14:paraId="2FA5CAA9" w14:textId="77777777" w:rsidR="00C035D7" w:rsidRDefault="00C035D7" w:rsidP="003045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橄ヵ쫘ళ૙찔㇈"/>
    <w:docVar w:name="EN.Layout" w:val="EN.InstantForm"/>
    <w:docVar w:name="EN.Libraries" w:val="橄ヵ쫘ళ૙찔㇈È䏀પ㸀λ賐 䏀પڔঋ೪Ḁ"/>
  </w:docVars>
  <w:rsids>
    <w:rsidRoot w:val="00D31D50"/>
    <w:rsid w:val="0000197A"/>
    <w:rsid w:val="00012DF2"/>
    <w:rsid w:val="0002100E"/>
    <w:rsid w:val="00021FE9"/>
    <w:rsid w:val="000340B3"/>
    <w:rsid w:val="00036A0A"/>
    <w:rsid w:val="00040D45"/>
    <w:rsid w:val="00043FA6"/>
    <w:rsid w:val="00046B92"/>
    <w:rsid w:val="00070276"/>
    <w:rsid w:val="00091E6D"/>
    <w:rsid w:val="000C0048"/>
    <w:rsid w:val="000C1764"/>
    <w:rsid w:val="000C3C15"/>
    <w:rsid w:val="000D61FA"/>
    <w:rsid w:val="000F1EE7"/>
    <w:rsid w:val="00106AB2"/>
    <w:rsid w:val="001137D6"/>
    <w:rsid w:val="0012051D"/>
    <w:rsid w:val="00151186"/>
    <w:rsid w:val="001801C9"/>
    <w:rsid w:val="001A3ABD"/>
    <w:rsid w:val="001B0276"/>
    <w:rsid w:val="001F4CC1"/>
    <w:rsid w:val="0020653F"/>
    <w:rsid w:val="00215B14"/>
    <w:rsid w:val="002171AC"/>
    <w:rsid w:val="00227C8F"/>
    <w:rsid w:val="0023737F"/>
    <w:rsid w:val="00250C18"/>
    <w:rsid w:val="00265E46"/>
    <w:rsid w:val="00267B4F"/>
    <w:rsid w:val="002728DE"/>
    <w:rsid w:val="00282381"/>
    <w:rsid w:val="002952A2"/>
    <w:rsid w:val="002B1E24"/>
    <w:rsid w:val="002B3168"/>
    <w:rsid w:val="002B6341"/>
    <w:rsid w:val="002C2DA2"/>
    <w:rsid w:val="002C463B"/>
    <w:rsid w:val="002D2F8B"/>
    <w:rsid w:val="002D4A3B"/>
    <w:rsid w:val="002E3310"/>
    <w:rsid w:val="002F5BEE"/>
    <w:rsid w:val="00303DD6"/>
    <w:rsid w:val="00304566"/>
    <w:rsid w:val="00323B43"/>
    <w:rsid w:val="0037497A"/>
    <w:rsid w:val="00392F05"/>
    <w:rsid w:val="003A5719"/>
    <w:rsid w:val="003C07AD"/>
    <w:rsid w:val="003C1605"/>
    <w:rsid w:val="003C78E9"/>
    <w:rsid w:val="003D37D8"/>
    <w:rsid w:val="003D488F"/>
    <w:rsid w:val="003E6C82"/>
    <w:rsid w:val="003E777F"/>
    <w:rsid w:val="003F5C5F"/>
    <w:rsid w:val="00420B3F"/>
    <w:rsid w:val="00422BE8"/>
    <w:rsid w:val="00426133"/>
    <w:rsid w:val="004358AB"/>
    <w:rsid w:val="00446EAC"/>
    <w:rsid w:val="00470FF8"/>
    <w:rsid w:val="0048518F"/>
    <w:rsid w:val="00493584"/>
    <w:rsid w:val="004A0AE8"/>
    <w:rsid w:val="004A438F"/>
    <w:rsid w:val="004B45EA"/>
    <w:rsid w:val="004B71CB"/>
    <w:rsid w:val="004D1AC8"/>
    <w:rsid w:val="004E3007"/>
    <w:rsid w:val="00502702"/>
    <w:rsid w:val="0052733B"/>
    <w:rsid w:val="0057368F"/>
    <w:rsid w:val="00573B07"/>
    <w:rsid w:val="00574ADF"/>
    <w:rsid w:val="005910F1"/>
    <w:rsid w:val="005A0102"/>
    <w:rsid w:val="005A0CD5"/>
    <w:rsid w:val="005A2685"/>
    <w:rsid w:val="005D3557"/>
    <w:rsid w:val="005E7AC0"/>
    <w:rsid w:val="005F511E"/>
    <w:rsid w:val="005F750D"/>
    <w:rsid w:val="00663F04"/>
    <w:rsid w:val="00685338"/>
    <w:rsid w:val="006A658F"/>
    <w:rsid w:val="006B33AD"/>
    <w:rsid w:val="006C53EF"/>
    <w:rsid w:val="006D49AD"/>
    <w:rsid w:val="00736C3F"/>
    <w:rsid w:val="00740C2B"/>
    <w:rsid w:val="00743990"/>
    <w:rsid w:val="00756684"/>
    <w:rsid w:val="0077082B"/>
    <w:rsid w:val="00777A6F"/>
    <w:rsid w:val="007A6468"/>
    <w:rsid w:val="007C08F3"/>
    <w:rsid w:val="007C3A65"/>
    <w:rsid w:val="007D1194"/>
    <w:rsid w:val="007D2E93"/>
    <w:rsid w:val="007D4D8D"/>
    <w:rsid w:val="007D6035"/>
    <w:rsid w:val="0081398A"/>
    <w:rsid w:val="00814E7D"/>
    <w:rsid w:val="00820E24"/>
    <w:rsid w:val="00826B97"/>
    <w:rsid w:val="008313AE"/>
    <w:rsid w:val="008453A7"/>
    <w:rsid w:val="008564E4"/>
    <w:rsid w:val="00867A4D"/>
    <w:rsid w:val="008703B0"/>
    <w:rsid w:val="00870A82"/>
    <w:rsid w:val="00877121"/>
    <w:rsid w:val="00884728"/>
    <w:rsid w:val="008B7726"/>
    <w:rsid w:val="008F6CE3"/>
    <w:rsid w:val="008F78A5"/>
    <w:rsid w:val="00920498"/>
    <w:rsid w:val="00923757"/>
    <w:rsid w:val="00927D4A"/>
    <w:rsid w:val="00944427"/>
    <w:rsid w:val="00944750"/>
    <w:rsid w:val="009449C4"/>
    <w:rsid w:val="009578F2"/>
    <w:rsid w:val="00957E89"/>
    <w:rsid w:val="00961A43"/>
    <w:rsid w:val="00980B10"/>
    <w:rsid w:val="0098171A"/>
    <w:rsid w:val="009830E6"/>
    <w:rsid w:val="00987970"/>
    <w:rsid w:val="009A2D08"/>
    <w:rsid w:val="009A54A5"/>
    <w:rsid w:val="009A60B8"/>
    <w:rsid w:val="009E6914"/>
    <w:rsid w:val="009E6E37"/>
    <w:rsid w:val="00A0060D"/>
    <w:rsid w:val="00A114E3"/>
    <w:rsid w:val="00A14E5F"/>
    <w:rsid w:val="00A36F06"/>
    <w:rsid w:val="00A706B9"/>
    <w:rsid w:val="00AA074C"/>
    <w:rsid w:val="00AA0D14"/>
    <w:rsid w:val="00AA76E7"/>
    <w:rsid w:val="00AB6625"/>
    <w:rsid w:val="00AC041A"/>
    <w:rsid w:val="00AC106C"/>
    <w:rsid w:val="00AF0BAB"/>
    <w:rsid w:val="00B0546F"/>
    <w:rsid w:val="00B143EA"/>
    <w:rsid w:val="00B212B0"/>
    <w:rsid w:val="00B23555"/>
    <w:rsid w:val="00B33CAA"/>
    <w:rsid w:val="00B8044B"/>
    <w:rsid w:val="00BC5A37"/>
    <w:rsid w:val="00C035D7"/>
    <w:rsid w:val="00C04DF6"/>
    <w:rsid w:val="00C066AE"/>
    <w:rsid w:val="00C33FFB"/>
    <w:rsid w:val="00C477CD"/>
    <w:rsid w:val="00C5590C"/>
    <w:rsid w:val="00C565F9"/>
    <w:rsid w:val="00C62795"/>
    <w:rsid w:val="00C948D3"/>
    <w:rsid w:val="00CA3C11"/>
    <w:rsid w:val="00CA3D1D"/>
    <w:rsid w:val="00CA626F"/>
    <w:rsid w:val="00CC2BE7"/>
    <w:rsid w:val="00CF039A"/>
    <w:rsid w:val="00CF5604"/>
    <w:rsid w:val="00D133B9"/>
    <w:rsid w:val="00D263A8"/>
    <w:rsid w:val="00D31D50"/>
    <w:rsid w:val="00D45666"/>
    <w:rsid w:val="00D5040C"/>
    <w:rsid w:val="00D5493A"/>
    <w:rsid w:val="00D57487"/>
    <w:rsid w:val="00D57B1B"/>
    <w:rsid w:val="00D712FA"/>
    <w:rsid w:val="00D71838"/>
    <w:rsid w:val="00D7404E"/>
    <w:rsid w:val="00D82E06"/>
    <w:rsid w:val="00DE4996"/>
    <w:rsid w:val="00DE6AD6"/>
    <w:rsid w:val="00DF1399"/>
    <w:rsid w:val="00DF25C5"/>
    <w:rsid w:val="00DF2E4A"/>
    <w:rsid w:val="00E10242"/>
    <w:rsid w:val="00E10D8A"/>
    <w:rsid w:val="00E259A7"/>
    <w:rsid w:val="00E45EB4"/>
    <w:rsid w:val="00E52580"/>
    <w:rsid w:val="00E56BC5"/>
    <w:rsid w:val="00E578A2"/>
    <w:rsid w:val="00E862CA"/>
    <w:rsid w:val="00E941E0"/>
    <w:rsid w:val="00EA0B7F"/>
    <w:rsid w:val="00EA78D0"/>
    <w:rsid w:val="00EC1C61"/>
    <w:rsid w:val="00EC5850"/>
    <w:rsid w:val="00EE10E8"/>
    <w:rsid w:val="00EE151A"/>
    <w:rsid w:val="00EE5E71"/>
    <w:rsid w:val="00EE7728"/>
    <w:rsid w:val="00EF730F"/>
    <w:rsid w:val="00F0628A"/>
    <w:rsid w:val="00F1138E"/>
    <w:rsid w:val="00F1361F"/>
    <w:rsid w:val="00F877B4"/>
    <w:rsid w:val="00F90FE5"/>
    <w:rsid w:val="00FA0F1F"/>
    <w:rsid w:val="00FB14DE"/>
    <w:rsid w:val="00FD1015"/>
    <w:rsid w:val="00FF2EA3"/>
    <w:rsid w:val="00FF5453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FA5C8E9"/>
  <w15:docId w15:val="{31F8E62D-BB9D-4A01-BD28-E18E0B7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8F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8F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68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045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04566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045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04566"/>
    <w:rPr>
      <w:rFonts w:ascii="Tahoma" w:hAnsi="Tahom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30E6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30E6"/>
    <w:rPr>
      <w:rFonts w:ascii="SimSun" w:eastAsia="SimSun" w:hAnsi="Tahoma"/>
      <w:sz w:val="18"/>
      <w:szCs w:val="18"/>
    </w:rPr>
  </w:style>
  <w:style w:type="paragraph" w:styleId="NoSpacing">
    <w:name w:val="No Spacing"/>
    <w:uiPriority w:val="1"/>
    <w:qFormat/>
    <w:rsid w:val="005A0CD5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LineNumber">
    <w:name w:val="line number"/>
    <w:basedOn w:val="DefaultParagraphFont"/>
    <w:uiPriority w:val="99"/>
    <w:semiHidden/>
    <w:unhideWhenUsed/>
    <w:rsid w:val="00215B14"/>
  </w:style>
  <w:style w:type="character" w:styleId="Hyperlink">
    <w:name w:val="Hyperlink"/>
    <w:uiPriority w:val="99"/>
    <w:unhideWhenUsed/>
    <w:qFormat/>
    <w:rsid w:val="00215B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341"/>
    <w:pPr>
      <w:adjustRightInd/>
      <w:snapToGrid/>
      <w:spacing w:after="0"/>
      <w:ind w:firstLineChars="200" w:firstLine="420"/>
    </w:pPr>
    <w:rPr>
      <w:rFonts w:ascii="SimSun" w:eastAsia="SimSun" w:hAnsi="SimSun" w:cs="SimSu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8171A"/>
    <w:pPr>
      <w:spacing w:after="0"/>
      <w:jc w:val="center"/>
    </w:pPr>
    <w:rPr>
      <w:rFonts w:cs="Tahom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8171A"/>
    <w:rPr>
      <w:rFonts w:ascii="Tahoma" w:hAnsi="Tahoma" w:cs="Tahoma"/>
      <w:noProof/>
    </w:rPr>
  </w:style>
  <w:style w:type="paragraph" w:customStyle="1" w:styleId="EndNoteBibliography">
    <w:name w:val="EndNote Bibliography"/>
    <w:basedOn w:val="Normal"/>
    <w:link w:val="EndNoteBibliographyChar"/>
    <w:rsid w:val="0098171A"/>
    <w:rPr>
      <w:rFonts w:cs="Tahom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8171A"/>
    <w:rPr>
      <w:rFonts w:ascii="Tahoma" w:hAnsi="Tahoma" w:cs="Tahom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thermofisher.com/order/catalog/product/L1315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DB3A-A0F4-472C-869C-378DD00F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Joseph</cp:lastModifiedBy>
  <cp:revision>14</cp:revision>
  <cp:lastPrinted>2020-03-28T16:24:00Z</cp:lastPrinted>
  <dcterms:created xsi:type="dcterms:W3CDTF">2020-04-25T05:24:00Z</dcterms:created>
  <dcterms:modified xsi:type="dcterms:W3CDTF">2020-04-27T13:06:00Z</dcterms:modified>
</cp:coreProperties>
</file>