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05D9" w14:textId="419BD3D5" w:rsidR="000B012D" w:rsidRPr="005821E6" w:rsidRDefault="000B012D" w:rsidP="00A9598B">
      <w:pPr>
        <w:ind w:left="720"/>
        <w:jc w:val="both"/>
      </w:pPr>
    </w:p>
    <w:p w14:paraId="583ACD41" w14:textId="77777777" w:rsidR="0005105F" w:rsidRPr="005821E6" w:rsidRDefault="0005105F" w:rsidP="0005105F">
      <w:pPr>
        <w:ind w:firstLine="0"/>
        <w:jc w:val="center"/>
        <w:rPr>
          <w:rFonts w:cs="Arial"/>
          <w:b/>
          <w:i/>
          <w:shd w:val="clear" w:color="auto" w:fill="FFFFFF"/>
        </w:rPr>
      </w:pPr>
      <w:bookmarkStart w:id="0" w:name="_Hlk12615148"/>
      <w:bookmarkStart w:id="1" w:name="_Hlk10303587"/>
      <w:r w:rsidRPr="005821E6">
        <w:rPr>
          <w:rFonts w:ascii="Cambria" w:hAnsi="Cambria" w:cs="Arial"/>
          <w:b/>
          <w:bCs/>
          <w:sz w:val="28"/>
          <w:szCs w:val="28"/>
        </w:rPr>
        <w:t>Detecting GPCR Complexes in Postmortem Human Brain with Proximity Ligation Assay and a Bayesian Classifier</w:t>
      </w:r>
      <w:bookmarkEnd w:id="0"/>
    </w:p>
    <w:bookmarkEnd w:id="1"/>
    <w:p w14:paraId="6666508A" w14:textId="7FF72C36" w:rsidR="005842B9" w:rsidRPr="005821E6" w:rsidRDefault="005842B9" w:rsidP="00D10154">
      <w:pPr>
        <w:spacing w:before="100" w:beforeAutospacing="1" w:after="100" w:afterAutospacing="1"/>
        <w:ind w:firstLine="0"/>
        <w:rPr>
          <w:b/>
        </w:rPr>
      </w:pPr>
      <w:r w:rsidRPr="005821E6">
        <w:rPr>
          <w:b/>
        </w:rPr>
        <w:t xml:space="preserve">Supplemental Methods </w:t>
      </w:r>
      <w:r w:rsidR="000B4149" w:rsidRPr="005821E6">
        <w:rPr>
          <w:b/>
        </w:rPr>
        <w:t>and M</w:t>
      </w:r>
      <w:r w:rsidRPr="005821E6">
        <w:rPr>
          <w:b/>
        </w:rPr>
        <w:t>aterials</w:t>
      </w:r>
    </w:p>
    <w:p w14:paraId="5AF59AA9" w14:textId="77777777" w:rsidR="00AA0A26" w:rsidRPr="005821E6" w:rsidRDefault="00AA0A26" w:rsidP="00AA0A26">
      <w:pPr>
        <w:ind w:firstLine="0"/>
        <w:rPr>
          <w:i/>
        </w:rPr>
      </w:pPr>
      <w:r w:rsidRPr="005821E6">
        <w:rPr>
          <w:i/>
        </w:rPr>
        <w:t>Processing of human brain samples</w:t>
      </w:r>
    </w:p>
    <w:p w14:paraId="48680E33" w14:textId="557D16B9" w:rsidR="00AA0A26" w:rsidRPr="005821E6" w:rsidRDefault="00AA0A26" w:rsidP="00AA0A26">
      <w:pPr>
        <w:spacing w:before="100" w:beforeAutospacing="1" w:after="100" w:afterAutospacing="1"/>
        <w:ind w:firstLine="0"/>
        <w:rPr>
          <w:b/>
        </w:rPr>
      </w:pPr>
      <w:r w:rsidRPr="005821E6">
        <w:t xml:space="preserve">The study was approved by the Institutional Review Board (IRB) of New York State Psychiatric Institute (NYSPI, Protocol 6477R). </w:t>
      </w:r>
      <w:bookmarkStart w:id="2" w:name="_Hlk19202201"/>
      <w:r w:rsidRPr="005821E6">
        <w:t>Human brain specimens</w:t>
      </w:r>
      <w:bookmarkEnd w:id="2"/>
      <w:r w:rsidRPr="005821E6">
        <w:t xml:space="preserve"> (Suppl. Table 1) were from autopsies at the Institute for Forensic Medicine, Skopje, Macedonia. The cerebral hemispheres were sliced coronally at 2 cm intervals. Slices from the left hemisphere were placed in home-made cassettes and fixed in 10% formalin in phosphate buffer (PB, pH 7.4) at room temperature for 5 days, then rinsed in tap water and transferred to phosphate buffered saline (PBS) with 0.02% sodium azide at 4°C. The fixed slices were examined by a neuropathologist who dissected a standard series of blocks, which were dehydrated and infiltrated with paraffin in a vacuum infiltration processor </w:t>
      </w:r>
      <w:r w:rsidRPr="005821E6">
        <w:fldChar w:fldCharType="begin">
          <w:fldData xml:space="preserve">PEVuZE5vdGU+PENpdGU+PEF1dGhvcj5TbWlsZXk8L0F1dGhvcj48WWVhcj4yMDE2PC9ZZWFyPjxS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</w:fldData>
        </w:fldChar>
      </w:r>
      <w:r w:rsidRPr="005821E6">
        <w:instrText xml:space="preserve"> ADDIN EN.CITE </w:instrText>
      </w:r>
      <w:r w:rsidRPr="005821E6">
        <w:fldChar w:fldCharType="begin">
          <w:fldData xml:space="preserve">PEVuZE5vdGU+PENpdGU+PEF1dGhvcj5TbWlsZXk8L0F1dGhvcj48WWVhcj4yMDE2PC9ZZWFyPjxS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</w:fldData>
        </w:fldChar>
      </w:r>
      <w:r w:rsidRPr="005821E6">
        <w:instrText xml:space="preserve"> ADDIN EN.CITE.DATA </w:instrText>
      </w:r>
      <w:r w:rsidRPr="005821E6">
        <w:fldChar w:fldCharType="end"/>
      </w:r>
      <w:r w:rsidRPr="005821E6">
        <w:fldChar w:fldCharType="separate"/>
      </w:r>
      <w:r w:rsidRPr="005821E6">
        <w:rPr>
          <w:noProof/>
        </w:rPr>
        <w:t>[</w:t>
      </w:r>
      <w:hyperlink w:anchor="_ENREF_1" w:tooltip="Smiley, 2016 #710" w:history="1">
        <w:r w:rsidR="00F91FB3" w:rsidRPr="005821E6">
          <w:rPr>
            <w:noProof/>
          </w:rPr>
          <w:t>1</w:t>
        </w:r>
      </w:hyperlink>
      <w:r w:rsidRPr="005821E6">
        <w:rPr>
          <w:noProof/>
        </w:rPr>
        <w:t>]</w:t>
      </w:r>
      <w:r w:rsidRPr="005821E6">
        <w:fldChar w:fldCharType="end"/>
      </w:r>
      <w:r w:rsidRPr="005821E6">
        <w:t>. Paraffin-embedded blocks of the rostral left striatum, including ventral putamen (</w:t>
      </w:r>
      <w:proofErr w:type="spellStart"/>
      <w:r w:rsidRPr="005821E6">
        <w:t>Ptm</w:t>
      </w:r>
      <w:proofErr w:type="spellEnd"/>
      <w:r w:rsidRPr="005821E6">
        <w:t>), ventral caudate (</w:t>
      </w:r>
      <w:proofErr w:type="spellStart"/>
      <w:r w:rsidRPr="005821E6">
        <w:t>Cdt</w:t>
      </w:r>
      <w:proofErr w:type="spellEnd"/>
      <w:r w:rsidRPr="005821E6">
        <w:t xml:space="preserve">), and nucleus </w:t>
      </w:r>
      <w:proofErr w:type="spellStart"/>
      <w:r w:rsidRPr="005821E6">
        <w:t>accumbens</w:t>
      </w:r>
      <w:proofErr w:type="spellEnd"/>
      <w:r w:rsidRPr="005821E6">
        <w:t xml:space="preserve"> (</w:t>
      </w:r>
      <w:proofErr w:type="spellStart"/>
      <w:r w:rsidRPr="005821E6">
        <w:t>NAcc</w:t>
      </w:r>
      <w:proofErr w:type="spellEnd"/>
      <w:r w:rsidRPr="005821E6">
        <w:t xml:space="preserve">), were used in this study. Sections were cut at a thickness of 6 </w:t>
      </w:r>
      <w:proofErr w:type="spellStart"/>
      <w:r w:rsidRPr="005821E6">
        <w:t>μm</w:t>
      </w:r>
      <w:proofErr w:type="spellEnd"/>
      <w:r w:rsidRPr="005821E6">
        <w:t xml:space="preserve"> at the Core Facility, Department of Pathology, </w:t>
      </w:r>
      <w:bookmarkStart w:id="3" w:name="_Hlk19202394"/>
      <w:r w:rsidRPr="005821E6">
        <w:t>the Herbert Irving Comprehensive Cancer Center (HICCC)</w:t>
      </w:r>
      <w:bookmarkEnd w:id="3"/>
      <w:r w:rsidRPr="005821E6">
        <w:t xml:space="preserve">, Columbia University Medical Center. </w:t>
      </w:r>
    </w:p>
    <w:p w14:paraId="4173E89B" w14:textId="77777777" w:rsidR="007A2DDF" w:rsidRPr="005821E6" w:rsidRDefault="007A2DDF" w:rsidP="00D10154">
      <w:pPr>
        <w:spacing w:before="100" w:beforeAutospacing="1" w:after="100" w:afterAutospacing="1"/>
        <w:ind w:firstLine="0"/>
        <w:rPr>
          <w:i/>
        </w:rPr>
      </w:pPr>
      <w:r w:rsidRPr="005821E6">
        <w:rPr>
          <w:i/>
        </w:rPr>
        <w:t>Specimen preparation from mouse brains</w:t>
      </w:r>
    </w:p>
    <w:p w14:paraId="16AF4E83" w14:textId="5E8F576F" w:rsidR="007A2DDF" w:rsidRPr="005821E6" w:rsidRDefault="007A2DDF" w:rsidP="007C392C">
      <w:pPr>
        <w:spacing w:before="100" w:beforeAutospacing="1" w:after="100" w:afterAutospacing="1"/>
        <w:ind w:firstLine="0"/>
        <w:rPr>
          <w:rFonts w:asciiTheme="minorHAnsi" w:hAnsiTheme="minorHAnsi"/>
        </w:rPr>
      </w:pPr>
      <w:r w:rsidRPr="005821E6">
        <w:t xml:space="preserve">All mice were handled in accordance with the National Institute of Health (NIH) Guide for the Care and Use of Laboratory Animals. Experimental protocol (NYSPI1388) was approved by the Institutional Animal Care and Use Committee (IACUC) at NYSPI. Whole brains were collected from adult mice (3 months old). The mice were deeply anesthetized with ketamine (100 mg/kg)/xylazine (10 mg/kg) mix for all the following tissue collection. Transcardial perfusion was performed with 4% paraformaldehyde (PFA) in PBS (pH 7.4). Brains were removed and post-fixed in 4% PFA overnight at 4 </w:t>
      </w:r>
      <w:proofErr w:type="spellStart"/>
      <w:r w:rsidRPr="005821E6">
        <w:rPr>
          <w:vertAlign w:val="superscript"/>
        </w:rPr>
        <w:t>o</w:t>
      </w:r>
      <w:r w:rsidRPr="005821E6">
        <w:t>C.</w:t>
      </w:r>
      <w:proofErr w:type="spellEnd"/>
      <w:r w:rsidRPr="005821E6">
        <w:t xml:space="preserve"> Coronal sections (30 μm) of unembedded fixed tissue were generated with a vibrating blade on a </w:t>
      </w:r>
      <w:proofErr w:type="spellStart"/>
      <w:r w:rsidRPr="005821E6">
        <w:t>LeicaVT</w:t>
      </w:r>
      <w:proofErr w:type="spellEnd"/>
      <w:r w:rsidRPr="005821E6">
        <w:t xml:space="preserve"> 1200 slicer and stored in PBS with 0.02% sodium azide for up to one week until PLA.  When appropriate, mouse brains were collected without </w:t>
      </w:r>
      <w:proofErr w:type="spellStart"/>
      <w:r w:rsidRPr="005821E6">
        <w:t>transcardial</w:t>
      </w:r>
      <w:proofErr w:type="spellEnd"/>
      <w:r w:rsidRPr="005821E6">
        <w:t xml:space="preserve"> perfusion, and fixed in 4% PFA for 4 days at 4 </w:t>
      </w:r>
      <w:proofErr w:type="spellStart"/>
      <w:r w:rsidRPr="005821E6">
        <w:rPr>
          <w:vertAlign w:val="superscript"/>
        </w:rPr>
        <w:t>o</w:t>
      </w:r>
      <w:r w:rsidRPr="005821E6">
        <w:t>C.</w:t>
      </w:r>
      <w:proofErr w:type="spellEnd"/>
      <w:r w:rsidRPr="005821E6">
        <w:t xml:space="preserve"> </w:t>
      </w:r>
      <w:r w:rsidR="00A341D0" w:rsidRPr="005821E6">
        <w:t>When indicated, t</w:t>
      </w:r>
      <w:r w:rsidRPr="005821E6">
        <w:t xml:space="preserve">he fixed brains were trimmed, dehydrated, embedded in paraffin, and sectioned (6 μm) at the Core Facility, Department of Pathology, HICCC, Columbia University Medical Center. To collect fresh frozen samples, brains were removed and snap frozen in chilled 2-methylbutane (−20°C), and stored at −80°C </w:t>
      </w:r>
      <w:r w:rsidRPr="005821E6">
        <w:fldChar w:fldCharType="begin"/>
      </w:r>
      <w:r w:rsidR="00AA0A26" w:rsidRPr="005821E6">
        <w:instrText xml:space="preserve"> ADDIN EN.CITE &lt;EndNote&gt;&lt;Cite&gt;&lt;Author&gt;Hao&lt;/Author&gt;&lt;Year&gt;1999&lt;/Year&gt;&lt;RecNum&gt;254&lt;/RecNum&gt;&lt;DisplayText&gt;[2]&lt;/DisplayText&gt;&lt;record&gt;&lt;rec-number&gt;254&lt;/rec-number&gt;&lt;foreign-keys&gt;&lt;key app="EN" db-id="p0fzx0wwrfe52aetx2ipzswexfwt0wdszz25" timestamp="1560785911"&gt;254&lt;/key&gt;&lt;/foreign-keys&gt;&lt;ref-type name="Journal Article"&gt;17&lt;/ref-type&gt;&lt;contributors&gt;&lt;authors&gt;&lt;author&gt;Hao, H.&lt;/author&gt;&lt;author&gt;Rivkees, S. A.&lt;/author&gt;&lt;/authors&gt;&lt;/contributors&gt;&lt;auth-address&gt;Department of Pediatrics, Yale University School of Medicine, New Haven, CT 06520, USA.&lt;/auth-address&gt;&lt;titles&gt;&lt;title&gt;The biological clock of very premature primate infants is responsive to light&lt;/title&gt;&lt;secondary-title&gt;Proc Natl Acad Sci U S A&lt;/secondary-title&gt;&lt;/titles&gt;&lt;periodical&gt;&lt;full-title&gt;Proc Natl Acad Sci U S A&lt;/full-title&gt;&lt;/periodical&gt;&lt;pages&gt;2426-9&lt;/pages&gt;&lt;volume&gt;96&lt;/volume&gt;&lt;number&gt;5&lt;/number&gt;&lt;keywords&gt;&lt;keyword&gt;Animals&lt;/keyword&gt;&lt;keyword&gt;Autoradiography&lt;/keyword&gt;&lt;keyword&gt;Biological Clocks/*physiology&lt;/keyword&gt;&lt;keyword&gt;Carbon Radioisotopes/pharmacokinetics&lt;/keyword&gt;&lt;keyword&gt;Circadian Rhythm&lt;/keyword&gt;&lt;keyword&gt;Deoxyglucose/pharmacokinetics&lt;/keyword&gt;&lt;keyword&gt;Gene Expression Regulation/*radiation effects&lt;/keyword&gt;&lt;keyword&gt;Humans&lt;/keyword&gt;&lt;keyword&gt;Infant, Newborn&lt;/keyword&gt;&lt;keyword&gt;Infant, Premature/*physiology&lt;/keyword&gt;&lt;keyword&gt;*Light&lt;/keyword&gt;&lt;keyword&gt;Lighting&lt;/keyword&gt;&lt;keyword&gt;Papio&lt;/keyword&gt;&lt;keyword&gt;RNA, Messenger/genetics&lt;/keyword&gt;&lt;keyword&gt;Suprachiasmatic Nucleus/metabolism/*radiation effects&lt;/keyword&gt;&lt;keyword&gt;Transcription, Genetic/drug effects&lt;/keyword&gt;&lt;/keywords&gt;&lt;dates&gt;&lt;year&gt;1999&lt;/year&gt;&lt;pub-dates&gt;&lt;date&gt;Mar 2&lt;/date&gt;&lt;/pub-dates&gt;&lt;/dates&gt;&lt;isbn&gt;0027-8424 (Print)&amp;#xD;0027-8424 (Linking)&lt;/isbn&gt;&lt;accession-num&gt;10051658&lt;/accession-num&gt;&lt;urls&gt;&lt;related-urls&gt;&lt;url&gt;https://www.ncbi.nlm.nih.gov/pubmed/10051658&lt;/url&gt;&lt;/related-urls&gt;&lt;/urls&gt;&lt;custom2&gt;PMC26800&lt;/custom2&gt;&lt;electronic-resource-num&gt;10.1073/pnas.96.5.2426&lt;/electronic-resource-num&gt;&lt;/record&gt;&lt;/Cite&gt;&lt;/EndNote&gt;</w:instrText>
      </w:r>
      <w:r w:rsidRPr="005821E6">
        <w:fldChar w:fldCharType="separate"/>
      </w:r>
      <w:r w:rsidR="00AA0A26" w:rsidRPr="005821E6">
        <w:rPr>
          <w:noProof/>
        </w:rPr>
        <w:t>[</w:t>
      </w:r>
      <w:hyperlink w:anchor="_ENREF_2" w:tooltip="Hao, 1999 #254" w:history="1">
        <w:r w:rsidR="00F91FB3" w:rsidRPr="005821E6">
          <w:rPr>
            <w:noProof/>
          </w:rPr>
          <w:t>2</w:t>
        </w:r>
      </w:hyperlink>
      <w:r w:rsidR="00AA0A26" w:rsidRPr="005821E6">
        <w:rPr>
          <w:noProof/>
        </w:rPr>
        <w:t>]</w:t>
      </w:r>
      <w:r w:rsidRPr="005821E6">
        <w:fldChar w:fldCharType="end"/>
      </w:r>
      <w:r w:rsidRPr="005821E6">
        <w:t xml:space="preserve">. Frozen sections (20 μm) were prepared with a Cryostat (Leica CM3050S), mounted on positively charged glass slides (Fisher Scientific), air-dried, and fixed with 4% PFA in PBS for 10 mins before PLA. </w:t>
      </w:r>
    </w:p>
    <w:p w14:paraId="5E63C703" w14:textId="77777777" w:rsidR="007A2DDF" w:rsidRPr="005821E6" w:rsidRDefault="007A2DDF" w:rsidP="007C392C">
      <w:pPr>
        <w:spacing w:before="100" w:beforeAutospacing="1" w:after="100" w:afterAutospacing="1"/>
        <w:ind w:firstLine="0"/>
        <w:rPr>
          <w:i/>
        </w:rPr>
      </w:pPr>
      <w:r w:rsidRPr="005821E6">
        <w:rPr>
          <w:i/>
        </w:rPr>
        <w:lastRenderedPageBreak/>
        <w:t>PLA on Brain sections</w:t>
      </w:r>
    </w:p>
    <w:p w14:paraId="34D6AC9C" w14:textId="397E684C" w:rsidR="007A2DDF" w:rsidRPr="005821E6" w:rsidRDefault="007A2DDF" w:rsidP="007C392C">
      <w:pPr>
        <w:spacing w:before="100" w:beforeAutospacing="1" w:after="100" w:afterAutospacing="1"/>
        <w:ind w:firstLine="0"/>
      </w:pPr>
      <w:r w:rsidRPr="005821E6">
        <w:t xml:space="preserve">PLA on sections from mouse brains fixed by </w:t>
      </w:r>
      <w:proofErr w:type="spellStart"/>
      <w:r w:rsidRPr="005821E6">
        <w:t>transcardial</w:t>
      </w:r>
      <w:proofErr w:type="spellEnd"/>
      <w:r w:rsidRPr="005821E6">
        <w:t xml:space="preserve"> perfusion was performed in 24-well plates according to the published protocol for free-floating sections </w:t>
      </w:r>
      <w:r w:rsidRPr="005821E6">
        <w:fldChar w:fldCharType="begin">
          <w:fldData xml:space="preserve">PEVuZE5vdGU+PENpdGU+PEF1dGhvcj5UcmlmaWxpZWZmPC9BdXRob3I+PFllYXI+MjAxMTwvWWVh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=
</w:fldData>
        </w:fldChar>
      </w:r>
      <w:r w:rsidR="00AA0A26" w:rsidRPr="005821E6">
        <w:instrText xml:space="preserve"> ADDIN EN.CITE </w:instrText>
      </w:r>
      <w:r w:rsidR="00AA0A26" w:rsidRPr="005821E6">
        <w:fldChar w:fldCharType="begin">
          <w:fldData xml:space="preserve">PEVuZE5vdGU+PENpdGU+PEF1dGhvcj5UcmlmaWxpZWZmPC9BdXRob3I+PFllYXI+MjAxMTwvWWVh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=
</w:fldData>
        </w:fldChar>
      </w:r>
      <w:r w:rsidR="00AA0A26" w:rsidRPr="005821E6">
        <w:instrText xml:space="preserve"> ADDIN EN.CITE.DATA </w:instrText>
      </w:r>
      <w:r w:rsidR="00AA0A26" w:rsidRPr="005821E6">
        <w:fldChar w:fldCharType="end"/>
      </w:r>
      <w:r w:rsidRPr="005821E6">
        <w:fldChar w:fldCharType="separate"/>
      </w:r>
      <w:r w:rsidR="00AA0A26" w:rsidRPr="005821E6">
        <w:rPr>
          <w:noProof/>
        </w:rPr>
        <w:t>[</w:t>
      </w:r>
      <w:hyperlink w:anchor="_ENREF_3" w:tooltip="Trifilieff, 2011 #49" w:history="1">
        <w:r w:rsidR="00F91FB3" w:rsidRPr="005821E6">
          <w:rPr>
            <w:noProof/>
          </w:rPr>
          <w:t>3</w:t>
        </w:r>
      </w:hyperlink>
      <w:r w:rsidR="00AA0A26" w:rsidRPr="005821E6">
        <w:rPr>
          <w:noProof/>
        </w:rPr>
        <w:t>]</w:t>
      </w:r>
      <w:r w:rsidRPr="005821E6">
        <w:fldChar w:fldCharType="end"/>
      </w:r>
      <w:r w:rsidRPr="005821E6">
        <w:t>. PLA on snap-frozen and paraffin-embedded brain tissue was performed on sections mounted on positively charged slides (Fisher Scientific). The paraffin sections for immunohistochemistry (IHC) and PLA were deparaffinized in xylene, rehydrated in serial denatured ethanol baths (</w:t>
      </w:r>
      <w:proofErr w:type="spellStart"/>
      <w:r w:rsidRPr="005821E6">
        <w:t>Fisherbrand</w:t>
      </w:r>
      <w:proofErr w:type="spellEnd"/>
      <w:r w:rsidRPr="005821E6">
        <w:t xml:space="preserve">™, </w:t>
      </w:r>
      <w:proofErr w:type="spellStart"/>
      <w:r w:rsidRPr="005821E6">
        <w:t>HistoPrep</w:t>
      </w:r>
      <w:proofErr w:type="spellEnd"/>
      <w:r w:rsidRPr="005821E6">
        <w:t>™), and rinsed twice briefly in 0.1</w:t>
      </w:r>
      <w:r w:rsidR="00A341D0" w:rsidRPr="005821E6">
        <w:t xml:space="preserve"> </w:t>
      </w:r>
      <w:r w:rsidRPr="005821E6">
        <w:t>M Tris-buffer with 0.9% saline (TBS). Antigen retrieval was performed by boiling brain sections in 10 mM sodium citrate buffer (pH 6.5) for 6 min (with a 5-min-interval in the microwave after the first 3 min and addition of buffer to compensate for evaporation). The sections for PLA brightfield (PLA-BF) were quenched with 1% H</w:t>
      </w:r>
      <w:r w:rsidRPr="005821E6">
        <w:rPr>
          <w:vertAlign w:val="subscript"/>
        </w:rPr>
        <w:t>2</w:t>
      </w:r>
      <w:r w:rsidRPr="005821E6">
        <w:t>O</w:t>
      </w:r>
      <w:r w:rsidRPr="005821E6">
        <w:rPr>
          <w:vertAlign w:val="subscript"/>
        </w:rPr>
        <w:t>2</w:t>
      </w:r>
      <w:r w:rsidRPr="005821E6">
        <w:t xml:space="preserve"> for 30 min to inactivate endogenous peroxidase. After brief rinses with TBS containing 0.1% Triton X-100 (TBS-T), sections were incubated with blocking buffer (</w:t>
      </w:r>
      <w:proofErr w:type="spellStart"/>
      <w:r w:rsidRPr="005821E6">
        <w:t>Duolink</w:t>
      </w:r>
      <w:proofErr w:type="spellEnd"/>
      <w:r w:rsidRPr="005821E6">
        <w:t xml:space="preserve"> blocking buffer for PLA) at room temperature for 1 hour, and then with primary antibodies diluted in the </w:t>
      </w:r>
      <w:proofErr w:type="spellStart"/>
      <w:r w:rsidRPr="005821E6">
        <w:t>Duolink</w:t>
      </w:r>
      <w:proofErr w:type="spellEnd"/>
      <w:r w:rsidRPr="005821E6">
        <w:t xml:space="preserve"> antibody dilution buffer at 4 </w:t>
      </w:r>
      <w:proofErr w:type="spellStart"/>
      <w:r w:rsidRPr="005821E6">
        <w:rPr>
          <w:vertAlign w:val="superscript"/>
        </w:rPr>
        <w:t>o</w:t>
      </w:r>
      <w:r w:rsidRPr="005821E6">
        <w:t>C</w:t>
      </w:r>
      <w:proofErr w:type="spellEnd"/>
      <w:r w:rsidRPr="005821E6">
        <w:t xml:space="preserve"> overnight. Immunofluorescent PLA (PLA-FL) (red) and brightfield PLA (PLA-BF) were performed with the </w:t>
      </w:r>
      <w:proofErr w:type="spellStart"/>
      <w:r w:rsidRPr="005821E6">
        <w:t>Duolink</w:t>
      </w:r>
      <w:proofErr w:type="spellEnd"/>
      <w:r w:rsidRPr="005821E6">
        <w:t xml:space="preserve"> PLA Fluorescence protocol and </w:t>
      </w:r>
      <w:proofErr w:type="spellStart"/>
      <w:r w:rsidRPr="005821E6">
        <w:t>Duolink</w:t>
      </w:r>
      <w:proofErr w:type="spellEnd"/>
      <w:r w:rsidRPr="005821E6">
        <w:t xml:space="preserve"> </w:t>
      </w:r>
      <w:proofErr w:type="spellStart"/>
      <w:r w:rsidRPr="005821E6">
        <w:t>BrightField</w:t>
      </w:r>
      <w:proofErr w:type="spellEnd"/>
      <w:r w:rsidRPr="005821E6">
        <w:t xml:space="preserve"> protocol (Sigma) according to the manufacturer’s manual. In this study we performed both single-recognition PLA (single PLA), which allows detection of a single antigen with only one primary antibody, and dual-recognition PLA (dual PLA), which detects the D2R-A2AR complex with two primary antibodies</w:t>
      </w:r>
      <w:r w:rsidR="00AF29F3" w:rsidRPr="005821E6">
        <w:t xml:space="preserve"> (</w:t>
      </w:r>
      <w:r w:rsidR="00285A81" w:rsidRPr="005821E6">
        <w:t xml:space="preserve">A detailed </w:t>
      </w:r>
      <w:r w:rsidR="00AF29F3" w:rsidRPr="005821E6">
        <w:t>protocol is available online)</w:t>
      </w:r>
      <w:r w:rsidRPr="005821E6">
        <w:t xml:space="preserve">.  </w:t>
      </w:r>
    </w:p>
    <w:p w14:paraId="2AA8B371" w14:textId="77777777" w:rsidR="007A2DDF" w:rsidRPr="005821E6" w:rsidRDefault="007A2DDF" w:rsidP="007C392C">
      <w:pPr>
        <w:spacing w:before="100" w:beforeAutospacing="1" w:after="100" w:afterAutospacing="1"/>
        <w:ind w:firstLine="0"/>
      </w:pPr>
      <w:r w:rsidRPr="005821E6">
        <w:t>Luxol fast blue and cresyl violet (LFB/CV) staining of the human serial paraffin sections were performed according to standard protocol at the HICCC to outline the sub-territories of the striatum.</w:t>
      </w:r>
    </w:p>
    <w:p w14:paraId="3FD073F1" w14:textId="32CB17C5" w:rsidR="00AB0C4F" w:rsidRPr="005821E6" w:rsidRDefault="00AB0C4F" w:rsidP="007C392C">
      <w:pPr>
        <w:spacing w:before="100" w:beforeAutospacing="1" w:after="100" w:afterAutospacing="1"/>
        <w:ind w:firstLine="0"/>
        <w:rPr>
          <w:i/>
        </w:rPr>
      </w:pPr>
      <w:r w:rsidRPr="005821E6">
        <w:rPr>
          <w:i/>
        </w:rPr>
        <w:t>Systematic Random Sampling</w:t>
      </w:r>
    </w:p>
    <w:p w14:paraId="3AFCC7AE" w14:textId="345BBB3B" w:rsidR="00AB0C4F" w:rsidRPr="005821E6" w:rsidRDefault="00516CDD" w:rsidP="007C392C">
      <w:pPr>
        <w:spacing w:before="100" w:beforeAutospacing="1" w:after="100" w:afterAutospacing="1"/>
        <w:ind w:firstLine="0"/>
      </w:pPr>
      <w:r w:rsidRPr="005821E6">
        <w:t>S</w:t>
      </w:r>
      <w:r w:rsidR="00AB0C4F" w:rsidRPr="005821E6">
        <w:t xml:space="preserve">ystematic random sampling for </w:t>
      </w:r>
      <w:r w:rsidR="00D61A5A" w:rsidRPr="005821E6">
        <w:t xml:space="preserve">human brain whole slide scanned images </w:t>
      </w:r>
      <w:r w:rsidR="00AB0C4F" w:rsidRPr="005821E6">
        <w:t xml:space="preserve">was performed according to the following protocol. </w:t>
      </w:r>
      <w:r w:rsidR="005520FC" w:rsidRPr="005821E6">
        <w:t>The size and the number of sampling area</w:t>
      </w:r>
      <w:r w:rsidR="006A1F94" w:rsidRPr="005821E6">
        <w:t>s</w:t>
      </w:r>
      <w:r w:rsidR="005520FC" w:rsidRPr="005821E6">
        <w:t xml:space="preserve"> and counting </w:t>
      </w:r>
      <w:r w:rsidR="00A14A5C" w:rsidRPr="005821E6">
        <w:t>loc</w:t>
      </w:r>
      <w:r w:rsidR="00430121" w:rsidRPr="005821E6">
        <w:t>i</w:t>
      </w:r>
      <w:r w:rsidR="0087151A" w:rsidRPr="005821E6">
        <w:t xml:space="preserve"> </w:t>
      </w:r>
      <w:r w:rsidR="00A341D0" w:rsidRPr="005821E6">
        <w:t>are shown</w:t>
      </w:r>
      <w:r w:rsidR="0087151A" w:rsidRPr="005821E6">
        <w:t xml:space="preserve"> in suppl. Table 2. </w:t>
      </w:r>
    </w:p>
    <w:p w14:paraId="0E8543F8" w14:textId="22326C0C" w:rsidR="00AB0C4F" w:rsidRPr="005821E6" w:rsidRDefault="0065449B" w:rsidP="007C392C">
      <w:pPr>
        <w:pStyle w:val="ListParagraph"/>
        <w:numPr>
          <w:ilvl w:val="0"/>
          <w:numId w:val="25"/>
        </w:numPr>
        <w:spacing w:before="100" w:beforeAutospacing="1" w:after="100" w:afterAutospacing="1"/>
        <w:ind w:left="0" w:firstLine="0"/>
      </w:pPr>
      <w:r w:rsidRPr="005821E6">
        <w:t>O</w:t>
      </w:r>
      <w:r w:rsidR="00AB0C4F" w:rsidRPr="005821E6">
        <w:t>utlin</w:t>
      </w:r>
      <w:r w:rsidRPr="005821E6">
        <w:t>e</w:t>
      </w:r>
      <w:r w:rsidR="00AB0C4F" w:rsidRPr="005821E6">
        <w:t xml:space="preserve"> </w:t>
      </w:r>
      <w:r w:rsidR="000D48E0" w:rsidRPr="005821E6">
        <w:t xml:space="preserve">the brain region of interest (ROI) </w:t>
      </w:r>
      <w:r w:rsidR="00AB0C4F" w:rsidRPr="005821E6">
        <w:t>for each sample</w:t>
      </w:r>
      <w:r w:rsidR="00DA0207" w:rsidRPr="005821E6">
        <w:t xml:space="preserve">: </w:t>
      </w:r>
      <w:r w:rsidR="00AB0C4F" w:rsidRPr="005821E6">
        <w:t xml:space="preserve">Open a virtual whole slide image </w:t>
      </w:r>
      <w:r w:rsidR="00243390" w:rsidRPr="005821E6">
        <w:t>(</w:t>
      </w:r>
      <w:proofErr w:type="spellStart"/>
      <w:r w:rsidR="00AB0C4F" w:rsidRPr="005821E6">
        <w:t>scn</w:t>
      </w:r>
      <w:proofErr w:type="spellEnd"/>
      <w:r w:rsidR="00AB0C4F" w:rsidRPr="005821E6">
        <w:t xml:space="preserve"> file) of </w:t>
      </w:r>
      <w:r w:rsidR="00AB0C4F" w:rsidRPr="005821E6">
        <w:rPr>
          <w:rFonts w:cs="Times New Roman"/>
        </w:rPr>
        <w:t>LFB/CV staining</w:t>
      </w:r>
      <w:r w:rsidR="00D54CD4" w:rsidRPr="005821E6">
        <w:rPr>
          <w:rFonts w:cs="Times New Roman"/>
        </w:rPr>
        <w:t xml:space="preserve"> (</w:t>
      </w:r>
      <w:r w:rsidR="00B16437" w:rsidRPr="005821E6">
        <w:rPr>
          <w:rFonts w:cs="Times New Roman"/>
        </w:rPr>
        <w:t>SF</w:t>
      </w:r>
      <w:r w:rsidR="00D54CD4" w:rsidRPr="005821E6">
        <w:rPr>
          <w:rFonts w:cs="Times New Roman"/>
        </w:rPr>
        <w:t>.</w:t>
      </w:r>
      <w:r w:rsidR="00B16437" w:rsidRPr="005821E6">
        <w:rPr>
          <w:rFonts w:cs="Times New Roman"/>
        </w:rPr>
        <w:t xml:space="preserve"> </w:t>
      </w:r>
      <w:r w:rsidR="00D54CD4" w:rsidRPr="005821E6">
        <w:rPr>
          <w:rFonts w:cs="Times New Roman"/>
        </w:rPr>
        <w:t>1</w:t>
      </w:r>
      <w:r w:rsidR="00897221" w:rsidRPr="005821E6">
        <w:rPr>
          <w:rFonts w:cs="Times New Roman"/>
        </w:rPr>
        <w:t>A-C</w:t>
      </w:r>
      <w:r w:rsidR="00D54CD4" w:rsidRPr="005821E6">
        <w:rPr>
          <w:rFonts w:cs="Times New Roman"/>
        </w:rPr>
        <w:t>)</w:t>
      </w:r>
      <w:r w:rsidR="00AB0C4F" w:rsidRPr="005821E6">
        <w:rPr>
          <w:rFonts w:cs="Times New Roman"/>
        </w:rPr>
        <w:t xml:space="preserve"> </w:t>
      </w:r>
      <w:r w:rsidR="00AB0C4F" w:rsidRPr="005821E6">
        <w:t xml:space="preserve">in </w:t>
      </w:r>
      <w:r w:rsidR="00516CDD" w:rsidRPr="005821E6">
        <w:t xml:space="preserve">the </w:t>
      </w:r>
      <w:r w:rsidR="00A159C0" w:rsidRPr="005821E6">
        <w:t xml:space="preserve">SCN400 viewer </w:t>
      </w:r>
      <w:r w:rsidR="004F2767" w:rsidRPr="005821E6">
        <w:t>(</w:t>
      </w:r>
      <w:r w:rsidR="00A159C0" w:rsidRPr="005821E6">
        <w:t xml:space="preserve">Leica, </w:t>
      </w:r>
      <w:r w:rsidR="004F2767" w:rsidRPr="005821E6">
        <w:t>version 2.2)</w:t>
      </w:r>
      <w:r w:rsidR="00AB0C4F" w:rsidRPr="005821E6">
        <w:t xml:space="preserve">, zoom to a full view </w:t>
      </w:r>
      <w:r w:rsidR="00D64A8B" w:rsidRPr="005821E6">
        <w:t xml:space="preserve">of the </w:t>
      </w:r>
      <w:r w:rsidR="00AB0C4F" w:rsidRPr="005821E6">
        <w:t xml:space="preserve">image that fits the screen, and export this full view image </w:t>
      </w:r>
      <w:r w:rsidR="00A159C0" w:rsidRPr="005821E6">
        <w:t>(</w:t>
      </w:r>
      <w:r w:rsidR="00B16437" w:rsidRPr="005821E6">
        <w:t>SF</w:t>
      </w:r>
      <w:r w:rsidR="00A159C0" w:rsidRPr="005821E6">
        <w:t xml:space="preserve">. 1A-C) </w:t>
      </w:r>
      <w:r w:rsidR="00AB0C4F" w:rsidRPr="005821E6">
        <w:t>as a tiff file with</w:t>
      </w:r>
      <w:r w:rsidR="00FA0D6E" w:rsidRPr="005821E6">
        <w:t xml:space="preserve"> the </w:t>
      </w:r>
      <w:r w:rsidR="00A159C0" w:rsidRPr="005821E6">
        <w:t>“</w:t>
      </w:r>
      <w:r w:rsidR="00FA0D6E" w:rsidRPr="005821E6">
        <w:t>ROI image export</w:t>
      </w:r>
      <w:r w:rsidR="00A159C0" w:rsidRPr="005821E6">
        <w:t>"</w:t>
      </w:r>
      <w:r w:rsidR="00FA0D6E" w:rsidRPr="005821E6">
        <w:t xml:space="preserve"> function.</w:t>
      </w:r>
      <w:r w:rsidR="00AB0C4F" w:rsidRPr="005821E6">
        <w:t xml:space="preserve"> </w:t>
      </w:r>
      <w:r w:rsidRPr="005821E6">
        <w:t>O</w:t>
      </w:r>
      <w:r w:rsidR="00AB0C4F" w:rsidRPr="005821E6">
        <w:t xml:space="preserve">pen </w:t>
      </w:r>
      <w:r w:rsidR="00A159C0" w:rsidRPr="005821E6">
        <w:t xml:space="preserve">the </w:t>
      </w:r>
      <w:r w:rsidR="00AB0C4F" w:rsidRPr="005821E6">
        <w:t>full view image in Photoshop (Adobe), create a new</w:t>
      </w:r>
      <w:r w:rsidR="00A159C0" w:rsidRPr="005821E6">
        <w:t xml:space="preserve"> </w:t>
      </w:r>
      <w:r w:rsidR="00AB0C4F" w:rsidRPr="005821E6">
        <w:t>layer</w:t>
      </w:r>
      <w:r w:rsidR="00A159C0" w:rsidRPr="005821E6">
        <w:t xml:space="preserve"> (a separate outline layer)</w:t>
      </w:r>
      <w:r w:rsidR="00AB0C4F" w:rsidRPr="005821E6">
        <w:t>, draw</w:t>
      </w:r>
      <w:r w:rsidR="00D64A8B" w:rsidRPr="005821E6">
        <w:t xml:space="preserve"> an </w:t>
      </w:r>
      <w:r w:rsidR="00AB0C4F" w:rsidRPr="005821E6">
        <w:t xml:space="preserve">outline of </w:t>
      </w:r>
      <w:r w:rsidR="00D64A8B" w:rsidRPr="005821E6">
        <w:t xml:space="preserve">the </w:t>
      </w:r>
      <w:r w:rsidR="00AB0C4F" w:rsidRPr="005821E6">
        <w:t xml:space="preserve">brain section and </w:t>
      </w:r>
      <w:r w:rsidR="00D64A8B" w:rsidRPr="005821E6">
        <w:t xml:space="preserve">its </w:t>
      </w:r>
      <w:r w:rsidR="00AB0C4F" w:rsidRPr="005821E6">
        <w:t>sub-</w:t>
      </w:r>
      <w:r w:rsidR="00A159C0" w:rsidRPr="005821E6">
        <w:t>territories</w:t>
      </w:r>
      <w:r w:rsidR="000D48E0" w:rsidRPr="005821E6">
        <w:t xml:space="preserve"> (i.e. ROI and landmarks to orient</w:t>
      </w:r>
      <w:r w:rsidR="006A1F94" w:rsidRPr="005821E6">
        <w:t>ate</w:t>
      </w:r>
      <w:r w:rsidR="000D48E0" w:rsidRPr="005821E6">
        <w:t xml:space="preserve"> the brain section)</w:t>
      </w:r>
      <w:r w:rsidR="00D64A8B" w:rsidRPr="005821E6">
        <w:t xml:space="preserve"> </w:t>
      </w:r>
      <w:r w:rsidR="00AB0C4F" w:rsidRPr="005821E6">
        <w:t xml:space="preserve">on </w:t>
      </w:r>
      <w:r w:rsidR="00A159C0" w:rsidRPr="005821E6">
        <w:t>the</w:t>
      </w:r>
      <w:r w:rsidR="00AB0C4F" w:rsidRPr="005821E6">
        <w:t xml:space="preserve"> </w:t>
      </w:r>
      <w:r w:rsidR="00A159C0" w:rsidRPr="005821E6">
        <w:t xml:space="preserve">new </w:t>
      </w:r>
      <w:r w:rsidR="00AB0C4F" w:rsidRPr="005821E6">
        <w:t xml:space="preserve">layer, and print the outline layer on </w:t>
      </w:r>
      <w:r w:rsidR="00D64A8B" w:rsidRPr="005821E6">
        <w:t xml:space="preserve">a </w:t>
      </w:r>
      <w:r w:rsidR="00AB0C4F" w:rsidRPr="005821E6">
        <w:t>transparen</w:t>
      </w:r>
      <w:r w:rsidR="00D64A8B" w:rsidRPr="005821E6">
        <w:t>t</w:t>
      </w:r>
      <w:r w:rsidR="00AB0C4F" w:rsidRPr="005821E6">
        <w:t xml:space="preserve"> film without scaling</w:t>
      </w:r>
      <w:r w:rsidR="00D64A8B" w:rsidRPr="005821E6">
        <w:t xml:space="preserve"> </w:t>
      </w:r>
      <w:r w:rsidR="00D64A8B" w:rsidRPr="005821E6">
        <w:rPr>
          <w:rFonts w:cs="Times New Roman"/>
        </w:rPr>
        <w:t>(</w:t>
      </w:r>
      <w:r w:rsidR="00B16437" w:rsidRPr="005821E6">
        <w:rPr>
          <w:rFonts w:cs="Times New Roman"/>
        </w:rPr>
        <w:t>SF</w:t>
      </w:r>
      <w:r w:rsidR="00D64A8B" w:rsidRPr="005821E6">
        <w:rPr>
          <w:rFonts w:cs="Times New Roman"/>
        </w:rPr>
        <w:t>.</w:t>
      </w:r>
      <w:r w:rsidR="00B16437" w:rsidRPr="005821E6">
        <w:rPr>
          <w:rFonts w:cs="Times New Roman"/>
        </w:rPr>
        <w:t xml:space="preserve"> </w:t>
      </w:r>
      <w:r w:rsidR="00D64A8B" w:rsidRPr="005821E6">
        <w:rPr>
          <w:rFonts w:cs="Times New Roman"/>
        </w:rPr>
        <w:t>1D)</w:t>
      </w:r>
      <w:r w:rsidR="00AB0C4F" w:rsidRPr="005821E6">
        <w:t>.</w:t>
      </w:r>
    </w:p>
    <w:p w14:paraId="298D27D5" w14:textId="0367C774" w:rsidR="00AB0C4F" w:rsidRPr="005821E6" w:rsidRDefault="00A341D0" w:rsidP="007C392C">
      <w:pPr>
        <w:numPr>
          <w:ilvl w:val="0"/>
          <w:numId w:val="25"/>
        </w:numPr>
        <w:spacing w:before="100" w:beforeAutospacing="1" w:after="100" w:afterAutospacing="1"/>
        <w:ind w:left="0" w:firstLine="0"/>
        <w:contextualSpacing/>
        <w:rPr>
          <w:rFonts w:cs="Times New Roman"/>
        </w:rPr>
      </w:pPr>
      <w:r w:rsidRPr="005821E6">
        <w:rPr>
          <w:rFonts w:cs="Times New Roman"/>
        </w:rPr>
        <w:t>Create</w:t>
      </w:r>
      <w:r w:rsidR="00AB0C4F" w:rsidRPr="005821E6">
        <w:rPr>
          <w:rFonts w:cs="Times New Roman"/>
        </w:rPr>
        <w:t xml:space="preserve"> </w:t>
      </w:r>
      <w:r w:rsidR="00BB1348" w:rsidRPr="005821E6">
        <w:rPr>
          <w:rFonts w:cs="Times New Roman"/>
        </w:rPr>
        <w:t xml:space="preserve">a </w:t>
      </w:r>
      <w:r w:rsidR="00D337D4" w:rsidRPr="005821E6">
        <w:rPr>
          <w:rFonts w:cs="Times New Roman"/>
        </w:rPr>
        <w:t xml:space="preserve">sampling </w:t>
      </w:r>
      <w:r w:rsidR="00511C9E" w:rsidRPr="005821E6">
        <w:rPr>
          <w:rFonts w:cs="Times New Roman"/>
        </w:rPr>
        <w:t>grid</w:t>
      </w:r>
      <w:r w:rsidR="00DA0207" w:rsidRPr="005821E6">
        <w:rPr>
          <w:rFonts w:cs="Times New Roman"/>
        </w:rPr>
        <w:t xml:space="preserve">: </w:t>
      </w:r>
      <w:r w:rsidR="00AB0C4F" w:rsidRPr="005821E6">
        <w:rPr>
          <w:rFonts w:cs="Times New Roman"/>
        </w:rPr>
        <w:t xml:space="preserve">In Adobe Illustrator, create a </w:t>
      </w:r>
      <w:r w:rsidR="00533A86" w:rsidRPr="005821E6">
        <w:rPr>
          <w:rFonts w:cs="Times New Roman"/>
        </w:rPr>
        <w:t xml:space="preserve">grid </w:t>
      </w:r>
      <w:r w:rsidR="00AB0C4F" w:rsidRPr="005821E6">
        <w:rPr>
          <w:rFonts w:cs="Times New Roman"/>
        </w:rPr>
        <w:t>image of the same size as</w:t>
      </w:r>
      <w:r w:rsidR="00FA0D6E" w:rsidRPr="005821E6">
        <w:rPr>
          <w:rFonts w:cs="Times New Roman"/>
        </w:rPr>
        <w:t xml:space="preserve"> the outline image.</w:t>
      </w:r>
      <w:r w:rsidR="00AB0C4F" w:rsidRPr="005821E6">
        <w:rPr>
          <w:rFonts w:cs="Times New Roman"/>
        </w:rPr>
        <w:t xml:space="preserve"> </w:t>
      </w:r>
      <w:r w:rsidR="00533A86" w:rsidRPr="005821E6">
        <w:rPr>
          <w:rFonts w:cs="Times New Roman"/>
        </w:rPr>
        <w:t>P</w:t>
      </w:r>
      <w:r w:rsidR="00AB0C4F" w:rsidRPr="005821E6">
        <w:rPr>
          <w:rFonts w:cs="Times New Roman"/>
        </w:rPr>
        <w:t xml:space="preserve">rint the grid on </w:t>
      </w:r>
      <w:r w:rsidR="00D64A8B" w:rsidRPr="005821E6">
        <w:rPr>
          <w:rFonts w:cs="Times New Roman"/>
        </w:rPr>
        <w:t xml:space="preserve">a </w:t>
      </w:r>
      <w:r w:rsidR="00AB0C4F" w:rsidRPr="005821E6">
        <w:rPr>
          <w:rFonts w:cs="Times New Roman"/>
        </w:rPr>
        <w:t>transparen</w:t>
      </w:r>
      <w:r w:rsidR="00D64A8B" w:rsidRPr="005821E6">
        <w:rPr>
          <w:rFonts w:cs="Times New Roman"/>
        </w:rPr>
        <w:t>t</w:t>
      </w:r>
      <w:r w:rsidR="00AB0C4F" w:rsidRPr="005821E6">
        <w:rPr>
          <w:rFonts w:cs="Times New Roman"/>
        </w:rPr>
        <w:t xml:space="preserve"> film without scaling. This printout is </w:t>
      </w:r>
      <w:r w:rsidR="00AB0C4F" w:rsidRPr="005821E6">
        <w:rPr>
          <w:rFonts w:cs="Times New Roman"/>
        </w:rPr>
        <w:lastRenderedPageBreak/>
        <w:t>the</w:t>
      </w:r>
      <w:r w:rsidR="00A8137C" w:rsidRPr="005821E6">
        <w:rPr>
          <w:rFonts w:cs="Times New Roman"/>
        </w:rPr>
        <w:t xml:space="preserve"> grid </w:t>
      </w:r>
      <w:r w:rsidR="00AB0C4F" w:rsidRPr="005821E6">
        <w:rPr>
          <w:rFonts w:cs="Times New Roman"/>
        </w:rPr>
        <w:t>for sampling</w:t>
      </w:r>
      <w:r w:rsidR="007B229D" w:rsidRPr="005821E6">
        <w:rPr>
          <w:rFonts w:cs="Times New Roman"/>
        </w:rPr>
        <w:t xml:space="preserve"> </w:t>
      </w:r>
      <w:r w:rsidR="00533A86" w:rsidRPr="005821E6">
        <w:rPr>
          <w:rFonts w:cs="Times New Roman"/>
        </w:rPr>
        <w:t>(</w:t>
      </w:r>
      <w:r w:rsidR="00B16437" w:rsidRPr="005821E6">
        <w:rPr>
          <w:rFonts w:cs="Times New Roman"/>
        </w:rPr>
        <w:t>SF</w:t>
      </w:r>
      <w:r w:rsidR="00533A86" w:rsidRPr="005821E6">
        <w:rPr>
          <w:rFonts w:cs="Times New Roman"/>
        </w:rPr>
        <w:t>. 1E)</w:t>
      </w:r>
      <w:r w:rsidR="00A8137C" w:rsidRPr="005821E6">
        <w:rPr>
          <w:rFonts w:cs="Times New Roman"/>
        </w:rPr>
        <w:t xml:space="preserve">. Overlap the films of outline and sampling grid. The </w:t>
      </w:r>
      <w:r w:rsidR="005520FC" w:rsidRPr="005821E6">
        <w:rPr>
          <w:rFonts w:cs="Times New Roman"/>
        </w:rPr>
        <w:t xml:space="preserve">brain </w:t>
      </w:r>
      <w:r w:rsidR="00A8137C" w:rsidRPr="005821E6">
        <w:rPr>
          <w:rFonts w:cs="Times New Roman"/>
        </w:rPr>
        <w:t xml:space="preserve">ROIs are thus divided into </w:t>
      </w:r>
      <w:proofErr w:type="gramStart"/>
      <w:r w:rsidR="00A8137C" w:rsidRPr="005821E6">
        <w:rPr>
          <w:rFonts w:cs="Times New Roman"/>
        </w:rPr>
        <w:t>a number of</w:t>
      </w:r>
      <w:proofErr w:type="gramEnd"/>
      <w:r w:rsidR="00A8137C" w:rsidRPr="005821E6">
        <w:rPr>
          <w:rFonts w:cs="Times New Roman"/>
        </w:rPr>
        <w:t xml:space="preserve"> sampling areas (</w:t>
      </w:r>
      <w:r w:rsidR="00B16437" w:rsidRPr="005821E6">
        <w:rPr>
          <w:rFonts w:cs="Times New Roman"/>
        </w:rPr>
        <w:t xml:space="preserve">SF. </w:t>
      </w:r>
      <w:r w:rsidR="00A8137C" w:rsidRPr="005821E6">
        <w:rPr>
          <w:rFonts w:cs="Times New Roman"/>
        </w:rPr>
        <w:t>1F).</w:t>
      </w:r>
      <w:r w:rsidR="00533A86" w:rsidRPr="005821E6">
        <w:rPr>
          <w:rFonts w:cs="Times New Roman"/>
        </w:rPr>
        <w:t xml:space="preserve"> Each grid cell corresponds to one sampling area</w:t>
      </w:r>
      <w:r w:rsidR="00D64A8B" w:rsidRPr="005821E6">
        <w:rPr>
          <w:rFonts w:cs="Times New Roman"/>
        </w:rPr>
        <w:t xml:space="preserve"> </w:t>
      </w:r>
      <w:r w:rsidR="00347E1F" w:rsidRPr="005821E6">
        <w:rPr>
          <w:rFonts w:cs="Times New Roman"/>
        </w:rPr>
        <w:t xml:space="preserve">in a full view image of the brain section </w:t>
      </w:r>
      <w:r w:rsidR="00D64A8B" w:rsidRPr="005821E6">
        <w:rPr>
          <w:rFonts w:cs="Times New Roman"/>
        </w:rPr>
        <w:t>(</w:t>
      </w:r>
      <w:r w:rsidR="00B16437" w:rsidRPr="005821E6">
        <w:rPr>
          <w:rFonts w:cs="Times New Roman"/>
        </w:rPr>
        <w:t xml:space="preserve">SF. </w:t>
      </w:r>
      <w:r w:rsidR="00D64A8B" w:rsidRPr="005821E6">
        <w:rPr>
          <w:rFonts w:cs="Times New Roman"/>
        </w:rPr>
        <w:t>1G, blue)</w:t>
      </w:r>
      <w:r w:rsidR="00533A86" w:rsidRPr="005821E6">
        <w:rPr>
          <w:rFonts w:cs="Times New Roman"/>
        </w:rPr>
        <w:t>.</w:t>
      </w:r>
      <w:r w:rsidR="00AB0C4F" w:rsidRPr="005821E6">
        <w:rPr>
          <w:rFonts w:cs="Times New Roman"/>
        </w:rPr>
        <w:t xml:space="preserve"> </w:t>
      </w:r>
    </w:p>
    <w:p w14:paraId="0DAE4C19" w14:textId="3A027C42" w:rsidR="00AB0C4F" w:rsidRPr="005821E6" w:rsidRDefault="00533A86" w:rsidP="007C392C">
      <w:pPr>
        <w:pStyle w:val="ListParagraph"/>
        <w:numPr>
          <w:ilvl w:val="0"/>
          <w:numId w:val="25"/>
        </w:numPr>
        <w:spacing w:before="100" w:beforeAutospacing="1" w:after="100" w:afterAutospacing="1"/>
        <w:ind w:left="0" w:firstLine="0"/>
        <w:rPr>
          <w:rFonts w:cs="Times New Roman"/>
        </w:rPr>
      </w:pPr>
      <w:r w:rsidRPr="005821E6">
        <w:rPr>
          <w:rFonts w:cs="Times New Roman"/>
        </w:rPr>
        <w:t xml:space="preserve">Select and mark the counting </w:t>
      </w:r>
      <w:r w:rsidR="00430121" w:rsidRPr="005821E6">
        <w:rPr>
          <w:rFonts w:cs="Times New Roman"/>
        </w:rPr>
        <w:t>loci</w:t>
      </w:r>
      <w:r w:rsidR="00DA0207" w:rsidRPr="005821E6">
        <w:rPr>
          <w:rFonts w:cs="Times New Roman"/>
        </w:rPr>
        <w:t xml:space="preserve">: </w:t>
      </w:r>
      <w:r w:rsidR="00AB0C4F" w:rsidRPr="005821E6">
        <w:rPr>
          <w:rFonts w:cs="Times New Roman"/>
        </w:rPr>
        <w:t xml:space="preserve">Mark </w:t>
      </w:r>
      <w:r w:rsidR="00D64A8B" w:rsidRPr="005821E6">
        <w:rPr>
          <w:rFonts w:cs="Times New Roman"/>
        </w:rPr>
        <w:t xml:space="preserve">a location (the upper left corner in this study) inside </w:t>
      </w:r>
      <w:r w:rsidR="00AB0C4F" w:rsidRPr="005821E6">
        <w:rPr>
          <w:rFonts w:cs="Times New Roman"/>
        </w:rPr>
        <w:t xml:space="preserve">each cell </w:t>
      </w:r>
      <w:r w:rsidR="00A8137C" w:rsidRPr="005821E6">
        <w:rPr>
          <w:rFonts w:cs="Times New Roman"/>
        </w:rPr>
        <w:t xml:space="preserve">on the sampling grid </w:t>
      </w:r>
      <w:r w:rsidR="00AB0C4F" w:rsidRPr="005821E6">
        <w:rPr>
          <w:rFonts w:cs="Times New Roman"/>
        </w:rPr>
        <w:t xml:space="preserve">as the </w:t>
      </w:r>
      <w:r w:rsidR="00511C9E" w:rsidRPr="005821E6">
        <w:rPr>
          <w:rFonts w:cs="Times New Roman"/>
        </w:rPr>
        <w:t>counting</w:t>
      </w:r>
      <w:r w:rsidR="00AB0C4F" w:rsidRPr="005821E6">
        <w:rPr>
          <w:rFonts w:cs="Times New Roman"/>
        </w:rPr>
        <w:t xml:space="preserve"> locus </w:t>
      </w:r>
      <w:r w:rsidR="00073FB2" w:rsidRPr="005821E6">
        <w:rPr>
          <w:rFonts w:cs="Times New Roman"/>
        </w:rPr>
        <w:t>(</w:t>
      </w:r>
      <w:r w:rsidR="00B16437" w:rsidRPr="005821E6">
        <w:rPr>
          <w:rFonts w:cs="Times New Roman"/>
        </w:rPr>
        <w:t>SF.</w:t>
      </w:r>
      <w:r w:rsidR="00073FB2" w:rsidRPr="005821E6">
        <w:rPr>
          <w:rFonts w:cs="Times New Roman"/>
        </w:rPr>
        <w:t xml:space="preserve"> 1</w:t>
      </w:r>
      <w:r w:rsidR="00D64A8B" w:rsidRPr="005821E6">
        <w:rPr>
          <w:rFonts w:cs="Times New Roman"/>
        </w:rPr>
        <w:t>G, purple</w:t>
      </w:r>
      <w:r w:rsidR="00073FB2" w:rsidRPr="005821E6">
        <w:rPr>
          <w:rFonts w:cs="Times New Roman"/>
        </w:rPr>
        <w:t>)</w:t>
      </w:r>
      <w:r w:rsidR="00D64A8B" w:rsidRPr="005821E6">
        <w:rPr>
          <w:rFonts w:cs="Times New Roman"/>
        </w:rPr>
        <w:t xml:space="preserve">. It </w:t>
      </w:r>
      <w:r w:rsidR="00AB0C4F" w:rsidRPr="005821E6">
        <w:rPr>
          <w:rFonts w:cs="Times New Roman"/>
        </w:rPr>
        <w:t xml:space="preserve">can be anywhere inside </w:t>
      </w:r>
      <w:r w:rsidR="00A8137C" w:rsidRPr="005821E6">
        <w:rPr>
          <w:rFonts w:cs="Times New Roman"/>
        </w:rPr>
        <w:t>the cell</w:t>
      </w:r>
      <w:r w:rsidR="00AB0C4F" w:rsidRPr="005821E6">
        <w:rPr>
          <w:rFonts w:cs="Times New Roman"/>
        </w:rPr>
        <w:t xml:space="preserve"> </w:t>
      </w:r>
      <w:r w:rsidR="004F2767" w:rsidRPr="005821E6">
        <w:rPr>
          <w:rFonts w:cs="Times New Roman"/>
        </w:rPr>
        <w:t xml:space="preserve">but </w:t>
      </w:r>
      <w:r w:rsidR="00A341D0" w:rsidRPr="005821E6">
        <w:rPr>
          <w:rFonts w:cs="Times New Roman"/>
        </w:rPr>
        <w:t>should</w:t>
      </w:r>
      <w:r w:rsidR="004F2767" w:rsidRPr="005821E6">
        <w:rPr>
          <w:rFonts w:cs="Times New Roman"/>
        </w:rPr>
        <w:t xml:space="preserve"> be</w:t>
      </w:r>
      <w:r w:rsidR="00AB0C4F" w:rsidRPr="005821E6">
        <w:rPr>
          <w:rFonts w:cs="Times New Roman"/>
        </w:rPr>
        <w:t xml:space="preserve"> </w:t>
      </w:r>
      <w:r w:rsidR="00C4632F" w:rsidRPr="005821E6">
        <w:rPr>
          <w:rFonts w:cs="Times New Roman"/>
        </w:rPr>
        <w:t xml:space="preserve">consistent </w:t>
      </w:r>
      <w:r w:rsidR="00DA0207" w:rsidRPr="005821E6">
        <w:rPr>
          <w:rFonts w:cs="Times New Roman"/>
        </w:rPr>
        <w:t>across</w:t>
      </w:r>
      <w:r w:rsidR="00C4632F" w:rsidRPr="005821E6">
        <w:rPr>
          <w:rFonts w:cs="Times New Roman"/>
        </w:rPr>
        <w:t xml:space="preserve"> all</w:t>
      </w:r>
      <w:r w:rsidR="00A341D0" w:rsidRPr="005821E6">
        <w:rPr>
          <w:rFonts w:cs="Times New Roman"/>
        </w:rPr>
        <w:t xml:space="preserve"> cells</w:t>
      </w:r>
      <w:r w:rsidR="00AB0C4F" w:rsidRPr="005821E6">
        <w:rPr>
          <w:rFonts w:cs="Times New Roman"/>
        </w:rPr>
        <w:t>.</w:t>
      </w:r>
      <w:r w:rsidR="00C4632F" w:rsidRPr="005821E6">
        <w:rPr>
          <w:rFonts w:cs="Times New Roman"/>
        </w:rPr>
        <w:t xml:space="preserve"> </w:t>
      </w:r>
    </w:p>
    <w:p w14:paraId="72AA0FFB" w14:textId="6642DAD8" w:rsidR="00AB0C4F" w:rsidRPr="005821E6" w:rsidRDefault="00AB0C4F" w:rsidP="00A168FB">
      <w:pPr>
        <w:pStyle w:val="ListParagraph"/>
        <w:numPr>
          <w:ilvl w:val="0"/>
          <w:numId w:val="25"/>
        </w:numPr>
        <w:spacing w:before="100" w:beforeAutospacing="1" w:after="100" w:afterAutospacing="1"/>
        <w:ind w:left="0" w:firstLine="0"/>
      </w:pPr>
      <w:r w:rsidRPr="005821E6">
        <w:t>Sampling</w:t>
      </w:r>
      <w:r w:rsidR="00DA0207" w:rsidRPr="005821E6">
        <w:t xml:space="preserve">: </w:t>
      </w:r>
      <w:r w:rsidRPr="005821E6">
        <w:t xml:space="preserve">Open a </w:t>
      </w:r>
      <w:r w:rsidR="00A8137C" w:rsidRPr="005821E6">
        <w:t xml:space="preserve">virtual whole slide image </w:t>
      </w:r>
      <w:r w:rsidRPr="005821E6">
        <w:t>(</w:t>
      </w:r>
      <w:proofErr w:type="spellStart"/>
      <w:r w:rsidRPr="005821E6">
        <w:t>scn</w:t>
      </w:r>
      <w:proofErr w:type="spellEnd"/>
      <w:r w:rsidRPr="005821E6">
        <w:t xml:space="preserve"> file) of PLA in </w:t>
      </w:r>
      <w:r w:rsidR="00A8137C" w:rsidRPr="005821E6">
        <w:t>SCN400 viewer</w:t>
      </w:r>
      <w:r w:rsidRPr="005821E6">
        <w:t>, and zoom i</w:t>
      </w:r>
      <w:r w:rsidR="006A1F94" w:rsidRPr="005821E6">
        <w:t>n</w:t>
      </w:r>
      <w:r w:rsidRPr="005821E6">
        <w:t xml:space="preserve"> to get a full view image</w:t>
      </w:r>
      <w:r w:rsidR="00041742" w:rsidRPr="005821E6">
        <w:t xml:space="preserve"> (</w:t>
      </w:r>
      <w:r w:rsidR="00A8137C" w:rsidRPr="005821E6">
        <w:t>~</w:t>
      </w:r>
      <w:r w:rsidR="00041742" w:rsidRPr="005821E6">
        <w:t>0.4x in this study)</w:t>
      </w:r>
      <w:r w:rsidRPr="005821E6">
        <w:t xml:space="preserve"> that fits </w:t>
      </w:r>
      <w:r w:rsidR="00A341D0" w:rsidRPr="005821E6">
        <w:t xml:space="preserve">the </w:t>
      </w:r>
      <w:r w:rsidRPr="005821E6">
        <w:t xml:space="preserve">screen. Overlap and mount </w:t>
      </w:r>
      <w:r w:rsidR="00DA0207" w:rsidRPr="005821E6">
        <w:t xml:space="preserve">the </w:t>
      </w:r>
      <w:r w:rsidRPr="005821E6">
        <w:t xml:space="preserve">outline film </w:t>
      </w:r>
      <w:r w:rsidR="00DA0207" w:rsidRPr="005821E6">
        <w:t xml:space="preserve">and the </w:t>
      </w:r>
      <w:r w:rsidR="00956E63" w:rsidRPr="005821E6">
        <w:t>sampling grid</w:t>
      </w:r>
      <w:r w:rsidR="00DA0207" w:rsidRPr="005821E6">
        <w:t xml:space="preserve"> </w:t>
      </w:r>
      <w:r w:rsidRPr="005821E6">
        <w:t>film</w:t>
      </w:r>
      <w:r w:rsidR="00DA0207" w:rsidRPr="005821E6">
        <w:t xml:space="preserve"> on the screen</w:t>
      </w:r>
      <w:r w:rsidRPr="005821E6">
        <w:t xml:space="preserve"> to cover the </w:t>
      </w:r>
      <w:r w:rsidR="00243390" w:rsidRPr="005821E6">
        <w:t>entire</w:t>
      </w:r>
      <w:r w:rsidRPr="005821E6">
        <w:t xml:space="preserve"> </w:t>
      </w:r>
      <w:r w:rsidR="000E2808" w:rsidRPr="005821E6">
        <w:t>ROI</w:t>
      </w:r>
      <w:r w:rsidRPr="005821E6">
        <w:t xml:space="preserve">. Place the mouse indicator at </w:t>
      </w:r>
      <w:r w:rsidR="00041742" w:rsidRPr="005821E6">
        <w:t>one</w:t>
      </w:r>
      <w:r w:rsidRPr="005821E6">
        <w:t xml:space="preserve"> </w:t>
      </w:r>
      <w:r w:rsidR="00041742" w:rsidRPr="005821E6">
        <w:t>counting</w:t>
      </w:r>
      <w:r w:rsidRPr="005821E6">
        <w:t xml:space="preserve"> </w:t>
      </w:r>
      <w:r w:rsidR="00041742" w:rsidRPr="005821E6">
        <w:t>locus marked in step</w:t>
      </w:r>
      <w:r w:rsidR="00A341D0" w:rsidRPr="005821E6">
        <w:t xml:space="preserve"> </w:t>
      </w:r>
      <w:r w:rsidR="00041742" w:rsidRPr="005821E6">
        <w:t xml:space="preserve">3, </w:t>
      </w:r>
      <w:r w:rsidRPr="005821E6">
        <w:t xml:space="preserve">scroll the middle button of </w:t>
      </w:r>
      <w:r w:rsidR="00533A86" w:rsidRPr="005821E6">
        <w:t xml:space="preserve">the </w:t>
      </w:r>
      <w:r w:rsidRPr="005821E6">
        <w:t>mouse to zoo</w:t>
      </w:r>
      <w:r w:rsidR="006A1F94" w:rsidRPr="005821E6">
        <w:t>m</w:t>
      </w:r>
      <w:r w:rsidRPr="005821E6">
        <w:t xml:space="preserve"> the image to 40X</w:t>
      </w:r>
      <w:r w:rsidR="00956E63" w:rsidRPr="005821E6">
        <w:t xml:space="preserve"> (</w:t>
      </w:r>
      <w:r w:rsidR="002362E2" w:rsidRPr="005821E6">
        <w:t xml:space="preserve">as </w:t>
      </w:r>
      <w:r w:rsidR="00956E63" w:rsidRPr="005821E6">
        <w:t>he slides w</w:t>
      </w:r>
      <w:r w:rsidR="00F97B51" w:rsidRPr="005821E6">
        <w:t>ere</w:t>
      </w:r>
      <w:r w:rsidR="00956E63" w:rsidRPr="005821E6">
        <w:t xml:space="preserve"> scanned with</w:t>
      </w:r>
      <w:r w:rsidR="002362E2" w:rsidRPr="005821E6">
        <w:t xml:space="preserve"> a</w:t>
      </w:r>
      <w:r w:rsidR="00956E63" w:rsidRPr="005821E6">
        <w:t xml:space="preserve"> 40x lens)</w:t>
      </w:r>
      <w:r w:rsidR="002362E2" w:rsidRPr="005821E6">
        <w:t>. R</w:t>
      </w:r>
      <w:r w:rsidR="00041742" w:rsidRPr="005821E6">
        <w:t xml:space="preserve">ight click to </w:t>
      </w:r>
      <w:r w:rsidRPr="005821E6">
        <w:t>export</w:t>
      </w:r>
      <w:r w:rsidR="00041742" w:rsidRPr="005821E6">
        <w:t xml:space="preserve"> </w:t>
      </w:r>
      <w:r w:rsidR="00DA0207" w:rsidRPr="005821E6">
        <w:t xml:space="preserve">the </w:t>
      </w:r>
      <w:r w:rsidRPr="005821E6">
        <w:t>image</w:t>
      </w:r>
      <w:r w:rsidR="00041742" w:rsidRPr="005821E6">
        <w:t xml:space="preserve"> at 40x as a tiff file</w:t>
      </w:r>
      <w:r w:rsidR="00956E63" w:rsidRPr="005821E6">
        <w:t xml:space="preserve"> with the “ROI image export" function.</w:t>
      </w:r>
      <w:r w:rsidR="00C03BE7" w:rsidRPr="005821E6">
        <w:t xml:space="preserve"> </w:t>
      </w:r>
      <w:r w:rsidR="00041742" w:rsidRPr="005821E6">
        <w:t>This is</w:t>
      </w:r>
      <w:r w:rsidRPr="005821E6">
        <w:t xml:space="preserve"> </w:t>
      </w:r>
      <w:r w:rsidR="00041742" w:rsidRPr="005821E6">
        <w:t>a</w:t>
      </w:r>
      <w:r w:rsidRPr="005821E6">
        <w:t xml:space="preserve"> </w:t>
      </w:r>
      <w:r w:rsidR="00041742" w:rsidRPr="005821E6">
        <w:t>full magnified counting image</w:t>
      </w:r>
      <w:r w:rsidR="00C81F1F" w:rsidRPr="005821E6">
        <w:t xml:space="preserve"> </w:t>
      </w:r>
      <w:r w:rsidR="00DA0207" w:rsidRPr="005821E6">
        <w:rPr>
          <w:rFonts w:cs="Times New Roman"/>
        </w:rPr>
        <w:t>(</w:t>
      </w:r>
      <w:r w:rsidR="00B16437" w:rsidRPr="005821E6">
        <w:rPr>
          <w:rFonts w:cs="Times New Roman"/>
        </w:rPr>
        <w:t xml:space="preserve">SF. </w:t>
      </w:r>
      <w:r w:rsidR="00DA0207" w:rsidRPr="005821E6">
        <w:rPr>
          <w:rFonts w:cs="Times New Roman"/>
        </w:rPr>
        <w:t>1H)</w:t>
      </w:r>
      <w:r w:rsidR="00C03BE7" w:rsidRPr="005821E6">
        <w:rPr>
          <w:rFonts w:cs="Times New Roman"/>
        </w:rPr>
        <w:t xml:space="preserve"> corresponding to a counting locus (</w:t>
      </w:r>
      <w:r w:rsidR="00B16437" w:rsidRPr="005821E6">
        <w:rPr>
          <w:rFonts w:cs="Times New Roman"/>
        </w:rPr>
        <w:t xml:space="preserve">SF. </w:t>
      </w:r>
      <w:r w:rsidR="00C03BE7" w:rsidRPr="005821E6">
        <w:rPr>
          <w:rFonts w:cs="Times New Roman"/>
        </w:rPr>
        <w:t xml:space="preserve">1G, purple), </w:t>
      </w:r>
      <w:r w:rsidR="00041742" w:rsidRPr="005821E6">
        <w:t xml:space="preserve">and </w:t>
      </w:r>
      <w:r w:rsidR="00041742" w:rsidRPr="005821E6">
        <w:rPr>
          <w:rFonts w:cs="Times New Roman"/>
        </w:rPr>
        <w:t>will be analyzed</w:t>
      </w:r>
      <w:r w:rsidR="00041742" w:rsidRPr="005821E6">
        <w:t xml:space="preserve"> as </w:t>
      </w:r>
      <w:r w:rsidR="00DA0207" w:rsidRPr="005821E6">
        <w:t xml:space="preserve">a </w:t>
      </w:r>
      <w:r w:rsidR="00041742" w:rsidRPr="005821E6">
        <w:rPr>
          <w:rFonts w:cs="Times New Roman"/>
        </w:rPr>
        <w:t xml:space="preserve">representative of </w:t>
      </w:r>
      <w:r w:rsidR="0087151A" w:rsidRPr="005821E6">
        <w:rPr>
          <w:rFonts w:cs="Times New Roman"/>
        </w:rPr>
        <w:t>the</w:t>
      </w:r>
      <w:r w:rsidR="00C03BE7" w:rsidRPr="005821E6">
        <w:rPr>
          <w:rFonts w:cs="Times New Roman"/>
        </w:rPr>
        <w:t xml:space="preserve"> </w:t>
      </w:r>
      <w:r w:rsidR="00041742" w:rsidRPr="005821E6">
        <w:rPr>
          <w:rFonts w:cs="Times New Roman"/>
        </w:rPr>
        <w:t>sampling area</w:t>
      </w:r>
      <w:r w:rsidR="00C03BE7" w:rsidRPr="005821E6">
        <w:rPr>
          <w:rFonts w:cs="Times New Roman"/>
        </w:rPr>
        <w:t xml:space="preserve"> (</w:t>
      </w:r>
      <w:r w:rsidR="00B16437" w:rsidRPr="005821E6">
        <w:rPr>
          <w:rFonts w:cs="Times New Roman"/>
        </w:rPr>
        <w:t xml:space="preserve">SF. </w:t>
      </w:r>
      <w:r w:rsidR="00C03BE7" w:rsidRPr="005821E6">
        <w:rPr>
          <w:rFonts w:cs="Times New Roman"/>
        </w:rPr>
        <w:t>1G, blue)</w:t>
      </w:r>
      <w:r w:rsidR="00041742" w:rsidRPr="005821E6">
        <w:t xml:space="preserve">. </w:t>
      </w:r>
      <w:r w:rsidRPr="005821E6">
        <w:t xml:space="preserve">Repeat </w:t>
      </w:r>
      <w:r w:rsidR="00C25D64" w:rsidRPr="005821E6">
        <w:t>this</w:t>
      </w:r>
      <w:r w:rsidR="00243390" w:rsidRPr="005821E6">
        <w:t xml:space="preserve"> for all</w:t>
      </w:r>
      <w:r w:rsidRPr="005821E6">
        <w:t xml:space="preserve"> </w:t>
      </w:r>
      <w:r w:rsidRPr="005821E6">
        <w:rPr>
          <w:rFonts w:cs="Times New Roman"/>
        </w:rPr>
        <w:t xml:space="preserve">sampling </w:t>
      </w:r>
      <w:r w:rsidR="00243390" w:rsidRPr="005821E6">
        <w:t>area</w:t>
      </w:r>
      <w:r w:rsidR="00C25D64" w:rsidRPr="005821E6">
        <w:t>s</w:t>
      </w:r>
      <w:r w:rsidRPr="005821E6">
        <w:t xml:space="preserve"> inside the ROI.  A </w:t>
      </w:r>
      <w:r w:rsidR="00C25D64" w:rsidRPr="005821E6">
        <w:rPr>
          <w:rFonts w:cs="Times New Roman"/>
        </w:rPr>
        <w:t>counting</w:t>
      </w:r>
      <w:r w:rsidRPr="005821E6">
        <w:rPr>
          <w:rFonts w:cs="Times New Roman"/>
        </w:rPr>
        <w:t xml:space="preserve"> </w:t>
      </w:r>
      <w:r w:rsidR="00DA0207" w:rsidRPr="005821E6">
        <w:t xml:space="preserve">locus </w:t>
      </w:r>
      <w:r w:rsidRPr="005821E6">
        <w:t xml:space="preserve">is only </w:t>
      </w:r>
      <w:r w:rsidR="00C25D64" w:rsidRPr="005821E6">
        <w:t>analyzed</w:t>
      </w:r>
      <w:r w:rsidRPr="005821E6">
        <w:t xml:space="preserve"> when </w:t>
      </w:r>
      <w:r w:rsidR="00C25D64" w:rsidRPr="005821E6">
        <w:t>it</w:t>
      </w:r>
      <w:r w:rsidRPr="005821E6">
        <w:t xml:space="preserve"> </w:t>
      </w:r>
      <w:r w:rsidR="00DA0207" w:rsidRPr="005821E6">
        <w:t xml:space="preserve">is </w:t>
      </w:r>
      <w:r w:rsidRPr="005821E6">
        <w:t>locate</w:t>
      </w:r>
      <w:r w:rsidR="00DA0207" w:rsidRPr="005821E6">
        <w:t>d</w:t>
      </w:r>
      <w:r w:rsidRPr="005821E6">
        <w:t xml:space="preserve"> inside the ROI. </w:t>
      </w:r>
      <w:r w:rsidR="00956E63" w:rsidRPr="005821E6">
        <w:t>Note: Do</w:t>
      </w:r>
      <w:r w:rsidR="00F97B51" w:rsidRPr="005821E6">
        <w:t xml:space="preserve"> not</w:t>
      </w:r>
      <w:r w:rsidR="00956E63" w:rsidRPr="005821E6">
        <w:t xml:space="preserve"> move the mouse until the zooming is </w:t>
      </w:r>
      <w:r w:rsidR="002362E2" w:rsidRPr="005821E6">
        <w:t>completed</w:t>
      </w:r>
      <w:r w:rsidR="00956E63" w:rsidRPr="005821E6">
        <w:t>.</w:t>
      </w:r>
    </w:p>
    <w:p w14:paraId="34FCF5CB" w14:textId="641FA61C" w:rsidR="008578CA" w:rsidRPr="005821E6" w:rsidRDefault="00AB0C4F" w:rsidP="007C392C">
      <w:pPr>
        <w:pStyle w:val="ListParagraph"/>
        <w:numPr>
          <w:ilvl w:val="0"/>
          <w:numId w:val="38"/>
        </w:numPr>
        <w:spacing w:before="100" w:beforeAutospacing="1" w:after="100" w:afterAutospacing="1"/>
        <w:ind w:left="0" w:firstLine="0"/>
      </w:pPr>
      <w:r w:rsidRPr="005821E6">
        <w:rPr>
          <w:rFonts w:cs="Times New Roman"/>
        </w:rPr>
        <w:t xml:space="preserve">Examine the quality of the images and exclude unfocused or oversaturated images because they will not be analyzed correctly. </w:t>
      </w:r>
      <w:r w:rsidR="00897221" w:rsidRPr="005821E6">
        <w:rPr>
          <w:rFonts w:cs="Times New Roman"/>
        </w:rPr>
        <w:t>In this study, i</w:t>
      </w:r>
      <w:r w:rsidR="00C81F1F" w:rsidRPr="005821E6">
        <w:rPr>
          <w:rFonts w:cs="Times New Roman"/>
        </w:rPr>
        <w:t>mages with white matter</w:t>
      </w:r>
      <w:r w:rsidR="00DB1588" w:rsidRPr="005821E6">
        <w:rPr>
          <w:rFonts w:cs="Times New Roman"/>
        </w:rPr>
        <w:t xml:space="preserve"> areas </w:t>
      </w:r>
      <w:r w:rsidR="007C392C" w:rsidRPr="005821E6">
        <w:rPr>
          <w:rFonts w:cs="Times New Roman"/>
        </w:rPr>
        <w:t xml:space="preserve">(over 20%) </w:t>
      </w:r>
      <w:r w:rsidR="00DB1588" w:rsidRPr="005821E6">
        <w:rPr>
          <w:rFonts w:cs="Times New Roman"/>
        </w:rPr>
        <w:t>were</w:t>
      </w:r>
      <w:r w:rsidR="00C81F1F" w:rsidRPr="005821E6">
        <w:rPr>
          <w:rFonts w:cs="Times New Roman"/>
        </w:rPr>
        <w:t xml:space="preserve"> also excluded.   </w:t>
      </w:r>
    </w:p>
    <w:p w14:paraId="1F3D65EF" w14:textId="77777777" w:rsidR="00F91FB3" w:rsidRPr="005821E6" w:rsidRDefault="00F91FB3" w:rsidP="00F91FB3">
      <w:pPr>
        <w:ind w:firstLine="0"/>
      </w:pPr>
      <w:r w:rsidRPr="005821E6">
        <w:rPr>
          <w:i/>
        </w:rPr>
        <w:t>Quantification with Particle Analysis</w:t>
      </w:r>
      <w:r w:rsidRPr="005821E6">
        <w:t xml:space="preserve"> (Image J) and </w:t>
      </w:r>
      <w:r w:rsidRPr="005821E6">
        <w:rPr>
          <w:i/>
        </w:rPr>
        <w:t>Spot Detector</w:t>
      </w:r>
      <w:r w:rsidRPr="005821E6">
        <w:t xml:space="preserve"> (ICY)</w:t>
      </w:r>
    </w:p>
    <w:p w14:paraId="117C3574" w14:textId="3CE66E87" w:rsidR="00F91FB3" w:rsidRPr="005821E6" w:rsidRDefault="00F91FB3" w:rsidP="00F91FB3">
      <w:r w:rsidRPr="005821E6">
        <w:t>All RGB images were first imported to Image J (</w:t>
      </w:r>
      <w:r w:rsidRPr="005821E6">
        <w:rPr>
          <w:i/>
        </w:rPr>
        <w:t>Batch</w:t>
      </w:r>
      <w:r w:rsidRPr="005821E6">
        <w:t>)</w:t>
      </w:r>
      <w:r w:rsidRPr="005821E6">
        <w:fldChar w:fldCharType="begin">
          <w:fldData xml:space="preserve">PEVuZE5vdGU+PENpdGU+PEF1dGhvcj5TY2hpbmRlbGluPC9BdXRob3I+PFllYXI+MjAxMjwvWWVh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</w:fldData>
        </w:fldChar>
      </w:r>
      <w:r w:rsidRPr="005821E6">
        <w:instrText xml:space="preserve"> ADDIN EN.CITE </w:instrText>
      </w:r>
      <w:r w:rsidRPr="005821E6">
        <w:fldChar w:fldCharType="begin">
          <w:fldData xml:space="preserve">PEVuZE5vdGU+PENpdGU+PEF1dGhvcj5TY2hpbmRlbGluPC9BdXRob3I+PFllYXI+MjAxMjwvWWVh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</w:fldData>
        </w:fldChar>
      </w:r>
      <w:r w:rsidRPr="005821E6">
        <w:instrText xml:space="preserve"> ADDIN EN.CITE.DATA </w:instrText>
      </w:r>
      <w:r w:rsidRPr="005821E6">
        <w:fldChar w:fldCharType="end"/>
      </w:r>
      <w:r w:rsidRPr="005821E6">
        <w:fldChar w:fldCharType="separate"/>
      </w:r>
      <w:r w:rsidRPr="005821E6">
        <w:rPr>
          <w:noProof/>
        </w:rPr>
        <w:t>[</w:t>
      </w:r>
      <w:hyperlink w:anchor="_ENREF_4" w:tooltip="Schindelin, 2012 #242" w:history="1">
        <w:r w:rsidRPr="005821E6">
          <w:rPr>
            <w:noProof/>
          </w:rPr>
          <w:t>4</w:t>
        </w:r>
      </w:hyperlink>
      <w:r w:rsidRPr="005821E6">
        <w:rPr>
          <w:noProof/>
        </w:rPr>
        <w:t>]</w:t>
      </w:r>
      <w:r w:rsidRPr="005821E6">
        <w:fldChar w:fldCharType="end"/>
      </w:r>
      <w:r w:rsidRPr="005821E6">
        <w:t>, transformed to 8-bit images and the contrast was increased 3% (</w:t>
      </w:r>
      <w:r w:rsidRPr="005821E6">
        <w:rPr>
          <w:i/>
        </w:rPr>
        <w:t>Enhance Contrast</w:t>
      </w:r>
      <w:r w:rsidRPr="005821E6">
        <w:t xml:space="preserve">). To use </w:t>
      </w:r>
      <w:r w:rsidRPr="005821E6">
        <w:rPr>
          <w:i/>
        </w:rPr>
        <w:t>Particle</w:t>
      </w:r>
      <w:r w:rsidRPr="005821E6">
        <w:t xml:space="preserve"> </w:t>
      </w:r>
      <w:r w:rsidRPr="005821E6">
        <w:rPr>
          <w:i/>
        </w:rPr>
        <w:t xml:space="preserve">Analysis, </w:t>
      </w:r>
      <w:r w:rsidRPr="005821E6">
        <w:t xml:space="preserve">an automated (~170) or manual (110) threshold was applied to all images and then the </w:t>
      </w:r>
      <w:r w:rsidRPr="005821E6">
        <w:rPr>
          <w:i/>
        </w:rPr>
        <w:t>Particle</w:t>
      </w:r>
      <w:r w:rsidRPr="005821E6">
        <w:t xml:space="preserve"> </w:t>
      </w:r>
      <w:r w:rsidRPr="005821E6">
        <w:rPr>
          <w:i/>
        </w:rPr>
        <w:t xml:space="preserve">size </w:t>
      </w:r>
      <w:r w:rsidRPr="005821E6">
        <w:t xml:space="preserve">was set at </w:t>
      </w:r>
      <w:r w:rsidRPr="005821E6">
        <w:rPr>
          <w:i/>
        </w:rPr>
        <w:t>1-5 um</w:t>
      </w:r>
      <w:r w:rsidRPr="005821E6">
        <w:rPr>
          <w:i/>
          <w:vertAlign w:val="superscript"/>
        </w:rPr>
        <w:t>2</w:t>
      </w:r>
      <w:r w:rsidRPr="005821E6">
        <w:t xml:space="preserve">, which was based on manual measurements of PLA puncta from both single and dual PLA assays. The </w:t>
      </w:r>
      <w:r w:rsidRPr="005821E6">
        <w:rPr>
          <w:i/>
        </w:rPr>
        <w:t>Overlay</w:t>
      </w:r>
      <w:r w:rsidRPr="005821E6">
        <w:t xml:space="preserve"> of analyzed particles (PLA puncta) in </w:t>
      </w:r>
      <w:r w:rsidRPr="005821E6">
        <w:rPr>
          <w:i/>
        </w:rPr>
        <w:t>ROI manager</w:t>
      </w:r>
      <w:r w:rsidRPr="005821E6">
        <w:t xml:space="preserve"> was saved and imported to the original images for post-analysis review. </w:t>
      </w:r>
    </w:p>
    <w:p w14:paraId="651B5C62" w14:textId="5C40A1E1" w:rsidR="00F91FB3" w:rsidRPr="005821E6" w:rsidRDefault="00F91FB3" w:rsidP="00F91FB3">
      <w:r w:rsidRPr="005821E6">
        <w:t xml:space="preserve">For quantification with ICY (version 1.9.10.0) </w:t>
      </w:r>
      <w:r w:rsidRPr="005821E6">
        <w:fldChar w:fldCharType="begin"/>
      </w:r>
      <w:r w:rsidRPr="005821E6">
        <w:instrText xml:space="preserve"> ADDIN EN.CITE &lt;EndNote&gt;&lt;Cite&gt;&lt;Author&gt;de Chaumont&lt;/Author&gt;&lt;Year&gt;2012&lt;/Year&gt;&lt;RecNum&gt;243&lt;/RecNum&gt;&lt;DisplayText&gt;[5]&lt;/DisplayText&gt;&lt;record&gt;&lt;rec-number&gt;243&lt;/rec-number&gt;&lt;foreign-keys&gt;&lt;key app="EN" db-id="p0fzx0wwrfe52aetx2ipzswexfwt0wdszz25" timestamp="1555969851"&gt;243&lt;/key&gt;&lt;/foreign-keys&gt;&lt;ref-type name="Journal Article"&gt;17&lt;/ref-type&gt;&lt;contributors&gt;&lt;authors&gt;&lt;author&gt;de Chaumont, F.&lt;/author&gt;&lt;author&gt;Dallongeville, S.&lt;/author&gt;&lt;author&gt;Chenouard, N.&lt;/author&gt;&lt;author&gt;Herve, N.&lt;/author&gt;&lt;author&gt;Pop, S.&lt;/author&gt;&lt;author&gt;Provoost, T.&lt;/author&gt;&lt;author&gt;Meas-Yedid, V.&lt;/author&gt;&lt;author&gt;Pankajakshan, P.&lt;/author&gt;&lt;author&gt;Lecomte, T.&lt;/author&gt;&lt;author&gt;Le Montagner, Y.&lt;/author&gt;&lt;author&gt;Lagache, T.&lt;/author&gt;&lt;author&gt;Dufour, A.&lt;/author&gt;&lt;author&gt;Olivo-Marin, J. C.&lt;/author&gt;&lt;/authors&gt;&lt;/contributors&gt;&lt;auth-address&gt;Institut Pasteur, Unite d&amp;apos;Analyse d&amp;apos;Images Quantitative, Centre National de la Recherche Scientifique, Unite de Recherche Associee 2582, Paris, France. chaumont@pasteur.fr&lt;/auth-address&gt;&lt;titles&gt;&lt;title&gt;Icy: an open bioimage informatics platform for extended reproducible research&lt;/title&gt;&lt;secondary-title&gt;Nat Methods&lt;/secondary-title&gt;&lt;/titles&gt;&lt;periodical&gt;&lt;full-title&gt;Nat Methods&lt;/full-title&gt;&lt;/periodical&gt;&lt;pages&gt;690-6&lt;/pages&gt;&lt;volume&gt;9&lt;/volume&gt;&lt;number&gt;7&lt;/number&gt;&lt;keywords&gt;&lt;keyword&gt;Algorithms&lt;/keyword&gt;&lt;keyword&gt;Biomedical Research/*methods/standards&lt;/keyword&gt;&lt;keyword&gt;Computational Biology/*methods/standards&lt;/keyword&gt;&lt;keyword&gt;Information Dissemination/*methods&lt;/keyword&gt;&lt;keyword&gt;Internet&lt;/keyword&gt;&lt;keyword&gt;*Software&lt;/keyword&gt;&lt;keyword&gt;Validation Studies as Topic&lt;/keyword&gt;&lt;/keywords&gt;&lt;dates&gt;&lt;year&gt;2012&lt;/year&gt;&lt;pub-dates&gt;&lt;date&gt;Jun 28&lt;/date&gt;&lt;/pub-dates&gt;&lt;/dates&gt;&lt;isbn&gt;1548-7105 (Electronic)&amp;#xD;1548-7091 (Linking)&lt;/isbn&gt;&lt;accession-num&gt;22743774&lt;/accession-num&gt;&lt;urls&gt;&lt;related-urls&gt;&lt;url&gt;https://www.ncbi.nlm.nih.gov/pubmed/22743774&lt;/url&gt;&lt;/related-urls&gt;&lt;/urls&gt;&lt;electronic-resource-num&gt;10.1038/nmeth.2075&lt;/electronic-resource-num&gt;&lt;/record&gt;&lt;/Cite&gt;&lt;/EndNote&gt;</w:instrText>
      </w:r>
      <w:r w:rsidRPr="005821E6">
        <w:fldChar w:fldCharType="separate"/>
      </w:r>
      <w:r w:rsidRPr="005821E6">
        <w:rPr>
          <w:noProof/>
        </w:rPr>
        <w:t>[</w:t>
      </w:r>
      <w:hyperlink w:anchor="_ENREF_5" w:tooltip="de Chaumont, 2012 #243" w:history="1">
        <w:r w:rsidRPr="005821E6">
          <w:rPr>
            <w:noProof/>
          </w:rPr>
          <w:t>5</w:t>
        </w:r>
      </w:hyperlink>
      <w:r w:rsidRPr="005821E6">
        <w:rPr>
          <w:noProof/>
        </w:rPr>
        <w:t>]</w:t>
      </w:r>
      <w:r w:rsidRPr="005821E6">
        <w:fldChar w:fldCharType="end"/>
      </w:r>
      <w:r w:rsidRPr="005821E6">
        <w:t xml:space="preserve">, the RGB images were first transformed to 8-bit images and </w:t>
      </w:r>
      <w:r w:rsidRPr="005821E6">
        <w:rPr>
          <w:i/>
        </w:rPr>
        <w:t xml:space="preserve">Enhance Contrast </w:t>
      </w:r>
      <w:r w:rsidRPr="005821E6">
        <w:t xml:space="preserve">(under </w:t>
      </w:r>
      <w:r w:rsidRPr="005821E6">
        <w:rPr>
          <w:i/>
        </w:rPr>
        <w:t>Process</w:t>
      </w:r>
      <w:r w:rsidRPr="005821E6">
        <w:t xml:space="preserve">) by 3% in Image J. Then PLA puncta were quantified using the </w:t>
      </w:r>
      <w:r w:rsidRPr="005821E6">
        <w:rPr>
          <w:i/>
        </w:rPr>
        <w:t>Spot Detector</w:t>
      </w:r>
      <w:r w:rsidRPr="005821E6">
        <w:t xml:space="preserve"> function in </w:t>
      </w:r>
      <w:r w:rsidRPr="005821E6">
        <w:rPr>
          <w:i/>
        </w:rPr>
        <w:t xml:space="preserve">Detection&amp; Tracking </w:t>
      </w:r>
      <w:r w:rsidRPr="005821E6">
        <w:t>with the parameters for dual PLA (Detector= scale 1: 334 ; scale 2 : 60 ; scale 3 : 100 ; scale 4 : 1000; Filtering</w:t>
      </w:r>
      <w:r w:rsidRPr="005821E6">
        <w:rPr>
          <w:lang w:val="fr-FR"/>
        </w:rPr>
        <w:t>= Min size : 5 ; Max size : 25</w:t>
      </w:r>
      <w:r w:rsidRPr="005821E6">
        <w:t>) or the parameters for single PLA (</w:t>
      </w:r>
      <w:r w:rsidRPr="005821E6">
        <w:rPr>
          <w:lang w:val="fr-FR"/>
        </w:rPr>
        <w:t xml:space="preserve">detector = </w:t>
      </w:r>
      <w:proofErr w:type="spellStart"/>
      <w:r w:rsidRPr="005821E6">
        <w:rPr>
          <w:lang w:val="fr-FR"/>
        </w:rPr>
        <w:t>scale</w:t>
      </w:r>
      <w:proofErr w:type="spellEnd"/>
      <w:r w:rsidRPr="005821E6">
        <w:rPr>
          <w:lang w:val="fr-FR"/>
        </w:rPr>
        <w:t xml:space="preserve"> 1 : 1000 / </w:t>
      </w:r>
      <w:proofErr w:type="spellStart"/>
      <w:r w:rsidRPr="005821E6">
        <w:rPr>
          <w:lang w:val="fr-FR"/>
        </w:rPr>
        <w:t>scale</w:t>
      </w:r>
      <w:proofErr w:type="spellEnd"/>
      <w:r w:rsidRPr="005821E6">
        <w:rPr>
          <w:lang w:val="fr-FR"/>
        </w:rPr>
        <w:t xml:space="preserve"> 2 : 89 / </w:t>
      </w:r>
      <w:proofErr w:type="spellStart"/>
      <w:r w:rsidRPr="005821E6">
        <w:rPr>
          <w:lang w:val="fr-FR"/>
        </w:rPr>
        <w:t>scale</w:t>
      </w:r>
      <w:proofErr w:type="spellEnd"/>
      <w:r w:rsidRPr="005821E6">
        <w:rPr>
          <w:lang w:val="fr-FR"/>
        </w:rPr>
        <w:t xml:space="preserve"> 3 : 1000 / </w:t>
      </w:r>
      <w:proofErr w:type="spellStart"/>
      <w:r w:rsidRPr="005821E6">
        <w:rPr>
          <w:lang w:val="fr-FR"/>
        </w:rPr>
        <w:t>Scale</w:t>
      </w:r>
      <w:proofErr w:type="spellEnd"/>
      <w:r w:rsidRPr="005821E6">
        <w:rPr>
          <w:lang w:val="fr-FR"/>
        </w:rPr>
        <w:t xml:space="preserve"> 4 : 1000 ; </w:t>
      </w:r>
      <w:r w:rsidRPr="005821E6">
        <w:t>Filtering</w:t>
      </w:r>
      <w:r w:rsidRPr="005821E6">
        <w:rPr>
          <w:lang w:val="fr-FR"/>
        </w:rPr>
        <w:t>= Min size : 5 ; Max size : 25</w:t>
      </w:r>
      <w:r w:rsidRPr="005821E6">
        <w:t>). These parameters were chosen manually on sample images in order to obtain optimal signal-to-noise ratio and then applied to all images for quantification. The names of functions used for image analysis are indicated in italics.</w:t>
      </w:r>
    </w:p>
    <w:p w14:paraId="4483F7FD" w14:textId="15555657" w:rsidR="008578CA" w:rsidRPr="005821E6" w:rsidRDefault="008578CA" w:rsidP="00F86537">
      <w:pPr>
        <w:spacing w:before="100" w:beforeAutospacing="1" w:after="100" w:afterAutospacing="1"/>
        <w:ind w:firstLine="0"/>
      </w:pPr>
      <w:r w:rsidRPr="005821E6">
        <w:t>Quantification with BOPSS</w:t>
      </w:r>
    </w:p>
    <w:p w14:paraId="5C9411B4" w14:textId="77777777" w:rsidR="00E659A6" w:rsidRPr="005821E6" w:rsidRDefault="00E659A6" w:rsidP="007C392C">
      <w:pPr>
        <w:numPr>
          <w:ilvl w:val="0"/>
          <w:numId w:val="42"/>
        </w:numPr>
        <w:spacing w:before="100" w:beforeAutospacing="1" w:after="100" w:afterAutospacing="1"/>
        <w:ind w:left="0" w:firstLine="0"/>
        <w:rPr>
          <w:rFonts w:ascii="Calibri" w:eastAsia="Calibri" w:hAnsi="Calibri" w:cs="Calibri"/>
          <w:i/>
        </w:rPr>
      </w:pPr>
      <w:r w:rsidRPr="005821E6">
        <w:rPr>
          <w:rFonts w:ascii="Calibri" w:eastAsia="Calibri" w:hAnsi="Calibri" w:cs="Calibri"/>
          <w:i/>
        </w:rPr>
        <w:lastRenderedPageBreak/>
        <w:t>Color- and size-based segmentation of brightfield images into putative nuclei and non-nuclei</w:t>
      </w:r>
    </w:p>
    <w:p w14:paraId="3778045A" w14:textId="4B07B449" w:rsidR="00E659A6" w:rsidRPr="005821E6" w:rsidRDefault="00E659A6" w:rsidP="007C392C">
      <w:pPr>
        <w:spacing w:before="100" w:beforeAutospacing="1" w:after="100" w:afterAutospacing="1"/>
        <w:ind w:firstLine="0"/>
        <w:rPr>
          <w:rFonts w:ascii="Calibri" w:eastAsia="Calibri" w:hAnsi="Calibri" w:cs="Calibri"/>
        </w:rPr>
      </w:pPr>
      <w:r w:rsidRPr="005821E6">
        <w:rPr>
          <w:rFonts w:ascii="Calibri" w:eastAsia="Calibri" w:hAnsi="Calibri" w:cs="Calibri"/>
        </w:rPr>
        <w:t xml:space="preserve">Our custom BOPSS package first transforms RGB image pixels from PLA-brightfield images into the LAB color space (CIE International Commission on Illumination 1976). Unlike RGB, which specifies a red, green and blue value for each pixel, the LAB color space uses lightness, as well as green-red and blue-yellow opponency. The transformation between the red-green-blue (RGB) and LAB was accomplished using MATLAB’s built-in </w:t>
      </w:r>
      <w:proofErr w:type="spellStart"/>
      <w:r w:rsidRPr="005821E6">
        <w:rPr>
          <w:rFonts w:ascii="Calibri" w:eastAsia="Calibri" w:hAnsi="Calibri" w:cs="Calibri"/>
          <w:i/>
        </w:rPr>
        <w:t>makecform</w:t>
      </w:r>
      <w:proofErr w:type="spellEnd"/>
      <w:r w:rsidRPr="005821E6">
        <w:rPr>
          <w:rFonts w:ascii="Calibri" w:eastAsia="Calibri" w:hAnsi="Calibri" w:cs="Calibri"/>
        </w:rPr>
        <w:t xml:space="preserve"> function. The lightness channel spanned intensities from black (zero) to white (max). Typically, foreground pixels were lighter and had higher values in the lightness channel. Following transformation, a threshold was chosen automatically for each image using MATLAB’s built-in </w:t>
      </w:r>
      <w:proofErr w:type="spellStart"/>
      <w:r w:rsidRPr="005821E6">
        <w:rPr>
          <w:rFonts w:ascii="Calibri" w:eastAsia="Calibri" w:hAnsi="Calibri" w:cs="Calibri"/>
          <w:i/>
        </w:rPr>
        <w:t>graythresh</w:t>
      </w:r>
      <w:proofErr w:type="spellEnd"/>
      <w:r w:rsidRPr="005821E6">
        <w:rPr>
          <w:rFonts w:ascii="Calibri" w:eastAsia="Calibri" w:hAnsi="Calibri" w:cs="Calibri"/>
        </w:rPr>
        <w:t xml:space="preserve"> function. Briefly, </w:t>
      </w:r>
      <w:proofErr w:type="spellStart"/>
      <w:r w:rsidRPr="005821E6">
        <w:rPr>
          <w:rFonts w:ascii="Calibri" w:eastAsia="Calibri" w:hAnsi="Calibri" w:cs="Calibri"/>
          <w:i/>
        </w:rPr>
        <w:t>graythresh</w:t>
      </w:r>
      <w:proofErr w:type="spellEnd"/>
      <w:r w:rsidRPr="005821E6">
        <w:rPr>
          <w:rFonts w:ascii="Calibri" w:eastAsia="Calibri" w:hAnsi="Calibri" w:cs="Calibri"/>
          <w:i/>
        </w:rPr>
        <w:t xml:space="preserve"> </w:t>
      </w:r>
      <w:r w:rsidRPr="005821E6">
        <w:rPr>
          <w:rFonts w:ascii="Calibri" w:eastAsia="Calibri" w:hAnsi="Calibri" w:cs="Calibri"/>
        </w:rPr>
        <w:t xml:space="preserve">computes an intensity value which splits the image pixels into two clusters. These two groups are produced to guarantee minimum intraclass variance values as compared to all other possible groupings. The threshold was applied to the lightness channel to select clusters of foreground pixels based on intensity and discard background pixels. The clusters of foreground pixels were then segregated into two groups (nuclei and putative puncta) based on their values in the A and B channels of the LAB color space. The group that had the larger average size for a cluster was labeled as the nuclei group and these clusters </w:t>
      </w:r>
      <w:r w:rsidR="00430121" w:rsidRPr="005821E6">
        <w:rPr>
          <w:rFonts w:ascii="Calibri" w:eastAsia="Calibri" w:hAnsi="Calibri" w:cs="Calibri"/>
        </w:rPr>
        <w:t xml:space="preserve">were </w:t>
      </w:r>
      <w:r w:rsidRPr="005821E6">
        <w:rPr>
          <w:rFonts w:ascii="Calibri" w:eastAsia="Calibri" w:hAnsi="Calibri" w:cs="Calibri"/>
        </w:rPr>
        <w:t>excluded from further analysis. Within the cluster that was not excluded, a thresholding based on size is imposed: any cluster of pixels is discarded if its size is above the 95th percentile of all clusters from all images. This thresholding of putative puncta based solely on cluster size will tend to produce an upper limit on the number of real puncta as it categorizes any appropriately sized cluster as a punctum. Such clusters generally appear even in negative control images, typically around nuclei. The five percent of clusters with the largest sizes are categorized as nuclei (though they could also be other aggregates) and excluded from further analysis. Undercounting of puncta could occur for images completely lacking nuclei, though the number of puncta excluded from further analysis would be small. Two biological assumptions underlie the performance of this step: first, the majority of puncta should be located outside of nuclei, and second, puncta sizes are far smaller than nuclei. Because there should be virtually no D2R-A2AR dual PLA signal in nuclear areas, we safely exclude the largest pixel clusters in our analyses using BOPSS. By adjusting an internal parameter “</w:t>
      </w:r>
      <w:proofErr w:type="spellStart"/>
      <w:r w:rsidRPr="005821E6">
        <w:rPr>
          <w:rFonts w:ascii="Calibri" w:eastAsia="Calibri" w:hAnsi="Calibri" w:cs="Calibri"/>
        </w:rPr>
        <w:t>Pct_Cutoff</w:t>
      </w:r>
      <w:proofErr w:type="spellEnd"/>
      <w:r w:rsidRPr="005821E6">
        <w:rPr>
          <w:rFonts w:ascii="Calibri" w:eastAsia="Calibri" w:hAnsi="Calibri" w:cs="Calibri"/>
        </w:rPr>
        <w:t>”, the user can permit all clusters to pass this first step, regardless of size (this should only be done for images with very few large aggregates of pixels or nuclei). This first step was a highly permissive filter and passed most clusters of pixels that were smaller than nuclei. We referred to these passed clusters as putative puncta. However, because these putative puncta are present in both PLA treated and negative control images, a second step is necessary to learn the features of puncta present in images from PLA-treated samples.</w:t>
      </w:r>
    </w:p>
    <w:p w14:paraId="124BC1FF" w14:textId="3DFBA5C6" w:rsidR="00E659A6" w:rsidRPr="005821E6" w:rsidRDefault="00E659A6" w:rsidP="007C392C">
      <w:pPr>
        <w:numPr>
          <w:ilvl w:val="0"/>
          <w:numId w:val="43"/>
        </w:numPr>
        <w:spacing w:before="100" w:beforeAutospacing="1" w:after="100" w:afterAutospacing="1"/>
        <w:ind w:left="0" w:firstLine="0"/>
        <w:rPr>
          <w:rFonts w:ascii="Calibri" w:eastAsia="Calibri" w:hAnsi="Calibri" w:cs="Calibri"/>
          <w:i/>
        </w:rPr>
      </w:pPr>
      <w:r w:rsidRPr="005821E6">
        <w:rPr>
          <w:rFonts w:ascii="Calibri" w:eastAsia="Calibri" w:hAnsi="Calibri" w:cs="Calibri"/>
          <w:i/>
        </w:rPr>
        <w:t>Naïve Bayesian classifier to categorize PLA puncta</w:t>
      </w:r>
    </w:p>
    <w:p w14:paraId="7F5E0A2E" w14:textId="599D5FC5" w:rsidR="00E659A6" w:rsidRPr="005821E6" w:rsidRDefault="00E659A6" w:rsidP="007C392C">
      <w:pPr>
        <w:spacing w:before="100" w:beforeAutospacing="1" w:after="100" w:afterAutospacing="1"/>
        <w:ind w:firstLine="0"/>
        <w:rPr>
          <w:rFonts w:ascii="Calibri" w:eastAsia="Calibri" w:hAnsi="Calibri" w:cs="Calibri"/>
        </w:rPr>
      </w:pPr>
      <w:r w:rsidRPr="005821E6">
        <w:rPr>
          <w:rFonts w:ascii="Calibri" w:eastAsia="Calibri" w:hAnsi="Calibri" w:cs="Calibri"/>
        </w:rPr>
        <w:lastRenderedPageBreak/>
        <w:t xml:space="preserve">After discarding background and nuclear pixels in step 1, BOPSS generates distributions of pixel intensity and shape properties for each of the putative puncta. To do this, the program will first label each putative punctum based on its source image (treated image or a negative control image). BOPSS produces pairs of distributions (treated as well as negative control) over several features of each individual punctum. These features can be broadly described as shape/location features and intensity-based features. The shape/location features calculated for each punctum include: convex area, eccentricity, major axis length, minor axis length, orientation (angle), distance to the nearest neighboring cluster, and density of neighbors. The following intensity-based features are calculated for each punctum: mean pixel value, standard deviation of pixels, entropy of pixels, and range of pixels (highest valued minus lowest valued). Only 50% of the data (training data) is used to generate distributions characterizing the treated and the negative control puncta. In the next step, every remaining punctum (test data) is then classified based on its distance from all of the feature distributions. Each punctum is then classified as either </w:t>
      </w:r>
      <w:r w:rsidR="002B179A" w:rsidRPr="005821E6">
        <w:rPr>
          <w:rFonts w:ascii="Calibri" w:eastAsia="Calibri" w:hAnsi="Calibri" w:cs="Calibri"/>
        </w:rPr>
        <w:t>signal</w:t>
      </w:r>
      <w:r w:rsidRPr="005821E6">
        <w:rPr>
          <w:rFonts w:ascii="Calibri" w:eastAsia="Calibri" w:hAnsi="Calibri" w:cs="Calibri"/>
        </w:rPr>
        <w:t xml:space="preserve"> or noise, depending on whether its features are, on the whole, closer to the center of the distributions for the puncta extracted from treated images (resulting in true puncta classification) versus puncta extracted from negative control images (resulting in noise classification). Thus, a punctum </w:t>
      </w:r>
      <w:r w:rsidR="002B179A" w:rsidRPr="005821E6">
        <w:rPr>
          <w:rFonts w:ascii="Calibri" w:eastAsia="Calibri" w:hAnsi="Calibri" w:cs="Calibri"/>
        </w:rPr>
        <w:t xml:space="preserve">that </w:t>
      </w:r>
      <w:r w:rsidRPr="005821E6">
        <w:rPr>
          <w:rFonts w:ascii="Calibri" w:eastAsia="Calibri" w:hAnsi="Calibri" w:cs="Calibri"/>
        </w:rPr>
        <w:t xml:space="preserve">has similarity to the features learned from the puncta used to train the algorithm will be classified as a PLA signal. </w:t>
      </w:r>
    </w:p>
    <w:p w14:paraId="66AFD7B0" w14:textId="5DA67406" w:rsidR="007440D9" w:rsidRPr="005821E6" w:rsidRDefault="00E659A6" w:rsidP="00A14A5C">
      <w:pPr>
        <w:spacing w:before="100" w:beforeAutospacing="1" w:after="100" w:afterAutospacing="1"/>
        <w:ind w:firstLine="0"/>
        <w:rPr>
          <w:rFonts w:ascii="Calibri" w:eastAsia="Calibri" w:hAnsi="Calibri" w:cs="Calibri"/>
        </w:rPr>
      </w:pPr>
      <w:r w:rsidRPr="005821E6">
        <w:rPr>
          <w:rFonts w:ascii="Calibri" w:eastAsia="Calibri" w:hAnsi="Calibri" w:cs="Calibri"/>
        </w:rPr>
        <w:t xml:space="preserve">For the purposes of comparison, we consider “non-optimized” BOPSS (BOPSS_0) puncta to be all puncta that passed the first step of BOPSS (color- and size-based segmentation), while “optimized” BOPSS puncta </w:t>
      </w:r>
      <w:r w:rsidR="002B179A" w:rsidRPr="005821E6">
        <w:rPr>
          <w:rFonts w:ascii="Calibri" w:eastAsia="Calibri" w:hAnsi="Calibri" w:cs="Calibri"/>
        </w:rPr>
        <w:t xml:space="preserve">are </w:t>
      </w:r>
      <w:r w:rsidRPr="005821E6">
        <w:rPr>
          <w:rFonts w:ascii="Calibri" w:eastAsia="Calibri" w:hAnsi="Calibri" w:cs="Calibri"/>
        </w:rPr>
        <w:t>those that passed both the first and second step (categorization by a naïve Bayesian classifier) (see Results).</w:t>
      </w:r>
    </w:p>
    <w:p w14:paraId="26F5B918" w14:textId="77777777" w:rsidR="00084CFA" w:rsidRPr="005821E6" w:rsidRDefault="00084CFA" w:rsidP="00084CFA">
      <w:pPr>
        <w:ind w:firstLine="0"/>
        <w:rPr>
          <w:i/>
        </w:rPr>
      </w:pPr>
      <w:r w:rsidRPr="005821E6">
        <w:rPr>
          <w:i/>
        </w:rPr>
        <w:t>Statistical analysis</w:t>
      </w:r>
    </w:p>
    <w:p w14:paraId="3BCA998D" w14:textId="3447305A" w:rsidR="00084CFA" w:rsidRPr="005821E6" w:rsidRDefault="00084CFA" w:rsidP="00084CFA">
      <w:r w:rsidRPr="005821E6">
        <w:t xml:space="preserve">Results were analyzed with </w:t>
      </w:r>
      <w:proofErr w:type="spellStart"/>
      <w:r w:rsidRPr="005821E6">
        <w:t>Graphpad</w:t>
      </w:r>
      <w:proofErr w:type="spellEnd"/>
      <w:r w:rsidRPr="005821E6">
        <w:t xml:space="preserve"> Prism (v8) and presented as mean ± the standard error of the mean (SEM).  In the case of </w:t>
      </w:r>
      <w:r w:rsidR="002362E2" w:rsidRPr="005821E6">
        <w:t xml:space="preserve">a </w:t>
      </w:r>
      <w:r w:rsidRPr="005821E6">
        <w:t xml:space="preserve">fraction, the propagated SEM was calculated as: </w:t>
      </w:r>
    </w:p>
    <w:p w14:paraId="667179CE" w14:textId="77777777" w:rsidR="00084CFA" w:rsidRPr="005821E6" w:rsidRDefault="00F35C6C" w:rsidP="00084CFA">
      <m:oMath>
        <m:sSub>
          <m:sSubPr>
            <m:ctrlPr>
              <w:rPr>
                <w:rFonts w:ascii="Cambria Math" w:hAnsi="Cambria Math"/>
                <w:i/>
              </w:rPr>
            </m:ctrlPr>
          </m:sSubPr>
          <m:e>
            <m:r>
              <m:rPr>
                <m:nor/>
              </m:rPr>
              <w:rPr>
                <w:rFonts w:ascii="Cambria Math" w:hAnsi="Cambria Math"/>
              </w:rPr>
              <m:t>σ</m:t>
            </m:r>
          </m:e>
          <m:sub>
            <m:r>
              <m:rPr>
                <m:nor/>
              </m:rPr>
              <w:rPr>
                <w:rFonts w:ascii="Cambria Math" w:hAnsi="Cambria Math"/>
              </w:rPr>
              <m:t>z</m:t>
            </m:r>
          </m:sub>
        </m:sSub>
        <m:r>
          <m:rPr>
            <m:nor/>
          </m:rPr>
          <w:rPr>
            <w:rFonts w:ascii="Cambria Math" w:hAnsi="Cambria Math" w:cs="Cambria Math"/>
          </w:rPr>
          <m:t>=</m:t>
        </m:r>
        <m:d>
          <m:dPr>
            <m:begChr m:val="|"/>
            <m:endChr m:val="|"/>
            <m:ctrlPr>
              <w:rPr>
                <w:rFonts w:ascii="Cambria Math" w:hAnsi="Cambria Math" w:cs="Cambria Math"/>
              </w:rPr>
            </m:ctrlPr>
          </m:dPr>
          <m:e>
            <m:r>
              <m:rPr>
                <m:nor/>
              </m:rPr>
              <w:rPr>
                <w:rFonts w:ascii="Cambria Math" w:hAnsi="Cambria Math" w:cs="Cambria Math"/>
              </w:rPr>
              <m:t>z</m:t>
            </m:r>
          </m:e>
        </m:d>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hAnsi="Cambria Math"/>
                              </w:rPr>
                              <m:t>σ</m:t>
                            </m:r>
                          </m:e>
                          <m:sub>
                            <m:r>
                              <w:rPr>
                                <w:rFonts w:ascii="Cambria Math" w:hAnsi="Cambria Math"/>
                              </w:rPr>
                              <m:t>y</m:t>
                            </m:r>
                          </m:sub>
                        </m:sSub>
                      </m:num>
                      <m:den>
                        <m:r>
                          <m:rPr>
                            <m:nor/>
                          </m:rPr>
                          <w:rPr>
                            <w:rFonts w:ascii="Cambria Math" w:hAnsi="Cambria Math"/>
                          </w:rPr>
                          <m:t>y</m:t>
                        </m:r>
                      </m:den>
                    </m:f>
                  </m:e>
                </m:d>
              </m:e>
              <m:sup>
                <m:r>
                  <m:rPr>
                    <m:nor/>
                  </m:rPr>
                  <w:rPr>
                    <w:rFonts w:ascii="Cambria Math" w:hAnsi="Cambria Math"/>
                  </w:rPr>
                  <m:t>2</m:t>
                </m:r>
              </m:sup>
            </m:sSup>
            <m:r>
              <m:rPr>
                <m:nor/>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hAnsi="Cambria Math"/>
                              </w:rPr>
                              <m:t>σ</m:t>
                            </m:r>
                          </m:e>
                          <m:sub>
                            <m:r>
                              <w:rPr>
                                <w:rFonts w:ascii="Cambria Math" w:hAnsi="Cambria Math"/>
                              </w:rPr>
                              <m:t>x</m:t>
                            </m:r>
                          </m:sub>
                        </m:sSub>
                      </m:num>
                      <m:den>
                        <m:r>
                          <m:rPr>
                            <m:nor/>
                          </m:rPr>
                          <w:rPr>
                            <w:rFonts w:ascii="Cambria Math" w:hAnsi="Cambria Math"/>
                          </w:rPr>
                          <m:t>x</m:t>
                        </m:r>
                      </m:den>
                    </m:f>
                  </m:e>
                </m:d>
              </m:e>
              <m:sup>
                <m:r>
                  <m:rPr>
                    <m:nor/>
                  </m:rPr>
                  <w:rPr>
                    <w:rFonts w:ascii="Cambria Math" w:hAnsi="Cambria Math"/>
                  </w:rPr>
                  <m:t>2</m:t>
                </m:r>
              </m:sup>
            </m:sSup>
          </m:e>
        </m:rad>
      </m:oMath>
      <w:r w:rsidR="00084CFA" w:rsidRPr="005821E6">
        <w:t xml:space="preserve"> </w:t>
      </w:r>
    </w:p>
    <w:p w14:paraId="6952BEB4" w14:textId="2603ECB4" w:rsidR="00084CFA" w:rsidRPr="005821E6" w:rsidRDefault="00084CFA" w:rsidP="002362E2">
      <w:pPr>
        <w:ind w:firstLine="0"/>
        <w:sectPr w:rsidR="00084CFA" w:rsidRPr="005821E6" w:rsidSect="00D01513">
          <w:headerReference w:type="default" r:id="rId9"/>
          <w:footerReference w:type="even" r:id="rId10"/>
          <w:footerReference w:type="default" r:id="rId11"/>
          <w:pgSz w:w="12240" w:h="15840"/>
          <w:pgMar w:top="1440" w:right="1800" w:bottom="1440" w:left="1800" w:header="720" w:footer="720" w:gutter="0"/>
          <w:cols w:space="720"/>
          <w:docGrid w:linePitch="360"/>
        </w:sectPr>
      </w:pPr>
      <w:r w:rsidRPr="005821E6">
        <w:t xml:space="preserve">(σ: SEM, z: the fraction; y and x: the mean of dual PLA and single PLA) </w:t>
      </w:r>
      <w:r w:rsidRPr="005821E6">
        <w:fldChar w:fldCharType="begin"/>
      </w:r>
      <w:r w:rsidR="00F91FB3" w:rsidRPr="005821E6">
        <w:instrText xml:space="preserve"> ADDIN EN.CITE &lt;EndNote&gt;&lt;Cite&gt;&lt;Author&gt;Bevington&lt;/Author&gt;&lt;Year&gt;1992&lt;/Year&gt;&lt;RecNum&gt;262&lt;/RecNum&gt;&lt;DisplayText&gt;[6]&lt;/DisplayText&gt;&lt;record&gt;&lt;rec-number&gt;262&lt;/rec-number&gt;&lt;foreign-keys&gt;&lt;key app="EN" db-id="p0fzx0wwrfe52aetx2ipzswexfwt0wdszz25" timestamp="1567617592"&gt;262&lt;/key&gt;&lt;/foreign-keys&gt;&lt;ref-type name="Book"&gt;6&lt;/ref-type&gt;&lt;contributors&gt;&lt;authors&gt;&lt;author&gt;Bevington, Philip R.&lt;/author&gt;&lt;author&gt;Robinson, D. Keith&lt;/author&gt;&lt;/authors&gt;&lt;/contributors&gt;&lt;titles&gt;&lt;title&gt;Data reduction and error analysis for the physical sciences&lt;/title&gt;&lt;/titles&gt;&lt;pages&gt;xvii, 328 p.&lt;/pages&gt;&lt;edition&gt;2nd&lt;/edition&gt;&lt;keywords&gt;&lt;keyword&gt;Multivariate analysis.&lt;/keyword&gt;&lt;keyword&gt;Error analysis (Mathematics)&lt;/keyword&gt;&lt;keyword&gt;Least squares.&lt;/keyword&gt;&lt;keyword&gt;Data reduction.&lt;/keyword&gt;&lt;/keywords&gt;&lt;dates&gt;&lt;year&gt;1992&lt;/year&gt;&lt;/dates&gt;&lt;pub-location&gt;New York&lt;/pub-location&gt;&lt;publisher&gt;McGraw-Hill&lt;/publisher&gt;&lt;isbn&gt;0079112439&lt;/isbn&gt;&lt;accession-num&gt;1070818&lt;/accession-num&gt;&lt;call-num&gt;QA278 .B48 1992&lt;/call-num&gt;&lt;urls&gt;&lt;/urls&gt;&lt;/record&gt;&lt;/Cite&gt;&lt;/EndNote&gt;</w:instrText>
      </w:r>
      <w:r w:rsidRPr="005821E6">
        <w:fldChar w:fldCharType="separate"/>
      </w:r>
      <w:r w:rsidR="00F91FB3" w:rsidRPr="005821E6">
        <w:rPr>
          <w:noProof/>
        </w:rPr>
        <w:t>[</w:t>
      </w:r>
      <w:hyperlink w:anchor="_ENREF_6" w:tooltip="Bevington, 1992 #262" w:history="1">
        <w:r w:rsidR="00F91FB3" w:rsidRPr="005821E6">
          <w:rPr>
            <w:noProof/>
          </w:rPr>
          <w:t>6</w:t>
        </w:r>
      </w:hyperlink>
      <w:r w:rsidR="00F91FB3" w:rsidRPr="005821E6">
        <w:rPr>
          <w:noProof/>
        </w:rPr>
        <w:t>]</w:t>
      </w:r>
      <w:r w:rsidRPr="005821E6">
        <w:fldChar w:fldCharType="end"/>
      </w:r>
      <w:r w:rsidRPr="005821E6">
        <w:t xml:space="preserve">.  One-way ANOVA or Two-way ANOVA with post multiple comparisons test were performed to compare quantification results, as indicated in the figure legends.  </w:t>
      </w:r>
    </w:p>
    <w:p w14:paraId="4AB41826" w14:textId="044F19C4" w:rsidR="00347D88" w:rsidRPr="005821E6" w:rsidRDefault="00DA63DB" w:rsidP="00347D88">
      <w:pPr>
        <w:spacing w:after="0"/>
        <w:contextualSpacing/>
        <w:outlineLvl w:val="0"/>
        <w:rPr>
          <w:b/>
        </w:rPr>
      </w:pPr>
      <w:r>
        <w:rPr>
          <w:b/>
        </w:rPr>
        <w:lastRenderedPageBreak/>
        <w:t xml:space="preserve">Supplemental </w:t>
      </w:r>
      <w:r w:rsidR="00347D88" w:rsidRPr="005821E6">
        <w:rPr>
          <w:b/>
        </w:rPr>
        <w:t>Table 1. Human Subject information</w:t>
      </w:r>
    </w:p>
    <w:p w14:paraId="30150E97" w14:textId="1AECF291" w:rsidR="007440D9" w:rsidRPr="005821E6" w:rsidRDefault="007440D9" w:rsidP="007440D9">
      <w:pPr>
        <w:ind w:firstLine="0"/>
      </w:pPr>
    </w:p>
    <w:tbl>
      <w:tblPr>
        <w:tblStyle w:val="TableGrid"/>
        <w:tblpPr w:leftFromText="180" w:rightFromText="180" w:vertAnchor="page" w:horzAnchor="margin" w:tblpY="2645"/>
        <w:tblW w:w="12727" w:type="dxa"/>
        <w:tblLook w:val="04A0" w:firstRow="1" w:lastRow="0" w:firstColumn="1" w:lastColumn="0" w:noHBand="0" w:noVBand="1"/>
      </w:tblPr>
      <w:tblGrid>
        <w:gridCol w:w="1093"/>
        <w:gridCol w:w="778"/>
        <w:gridCol w:w="539"/>
        <w:gridCol w:w="557"/>
        <w:gridCol w:w="1342"/>
        <w:gridCol w:w="1333"/>
        <w:gridCol w:w="885"/>
        <w:gridCol w:w="1621"/>
        <w:gridCol w:w="1529"/>
        <w:gridCol w:w="1164"/>
        <w:gridCol w:w="1886"/>
      </w:tblGrid>
      <w:tr w:rsidR="005821E6" w:rsidRPr="005821E6" w14:paraId="481F0EFE" w14:textId="77777777" w:rsidTr="00347D88">
        <w:trPr>
          <w:trHeight w:val="350"/>
        </w:trPr>
        <w:tc>
          <w:tcPr>
            <w:tcW w:w="1093" w:type="dxa"/>
            <w:hideMark/>
          </w:tcPr>
          <w:p w14:paraId="31F76861" w14:textId="77777777" w:rsidR="00347D88" w:rsidRPr="005821E6" w:rsidRDefault="00347D88" w:rsidP="00347D88">
            <w:pPr>
              <w:spacing w:after="0"/>
              <w:ind w:firstLine="0"/>
              <w:contextualSpacing/>
              <w:jc w:val="center"/>
              <w:outlineLvl w:val="0"/>
              <w:rPr>
                <w:rFonts w:eastAsia="Times New Roman" w:cs="Arial"/>
                <w:i/>
                <w:iCs/>
                <w:sz w:val="22"/>
                <w:szCs w:val="22"/>
              </w:rPr>
            </w:pPr>
            <w:bookmarkStart w:id="4" w:name="_Hlk12646377"/>
            <w:bookmarkStart w:id="5" w:name="_Hlk12646370"/>
            <w:r w:rsidRPr="005821E6">
              <w:rPr>
                <w:rFonts w:eastAsia="Times New Roman" w:cs="Arial"/>
                <w:sz w:val="22"/>
                <w:szCs w:val="22"/>
              </w:rPr>
              <w:t>Accession number</w:t>
            </w:r>
          </w:p>
        </w:tc>
        <w:tc>
          <w:tcPr>
            <w:tcW w:w="778" w:type="dxa"/>
            <w:hideMark/>
          </w:tcPr>
          <w:p w14:paraId="7B6C21B5"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Days in PB buffer</w:t>
            </w:r>
          </w:p>
        </w:tc>
        <w:tc>
          <w:tcPr>
            <w:tcW w:w="539" w:type="dxa"/>
            <w:hideMark/>
          </w:tcPr>
          <w:p w14:paraId="7E56201A"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SEX</w:t>
            </w:r>
          </w:p>
        </w:tc>
        <w:tc>
          <w:tcPr>
            <w:tcW w:w="557" w:type="dxa"/>
            <w:hideMark/>
          </w:tcPr>
          <w:p w14:paraId="491A6F52"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Age</w:t>
            </w:r>
          </w:p>
        </w:tc>
        <w:tc>
          <w:tcPr>
            <w:tcW w:w="1342" w:type="dxa"/>
            <w:hideMark/>
          </w:tcPr>
          <w:p w14:paraId="162D6998"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Cause of death</w:t>
            </w:r>
          </w:p>
        </w:tc>
        <w:tc>
          <w:tcPr>
            <w:tcW w:w="1333" w:type="dxa"/>
            <w:hideMark/>
          </w:tcPr>
          <w:p w14:paraId="6738A6A9"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 xml:space="preserve">Postmortem Interval (hours from death to autopsy) </w:t>
            </w:r>
          </w:p>
        </w:tc>
        <w:tc>
          <w:tcPr>
            <w:tcW w:w="885" w:type="dxa"/>
          </w:tcPr>
          <w:p w14:paraId="035E9550"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Blood Alcohol</w:t>
            </w:r>
          </w:p>
        </w:tc>
        <w:tc>
          <w:tcPr>
            <w:tcW w:w="1621" w:type="dxa"/>
          </w:tcPr>
          <w:p w14:paraId="5E92D176"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Psychiatric Diagnosis</w:t>
            </w:r>
          </w:p>
        </w:tc>
        <w:tc>
          <w:tcPr>
            <w:tcW w:w="1529" w:type="dxa"/>
          </w:tcPr>
          <w:p w14:paraId="417A8CEF" w14:textId="77777777" w:rsidR="00347D88" w:rsidRPr="005821E6" w:rsidRDefault="00347D88" w:rsidP="00347D88">
            <w:pPr>
              <w:widowControl w:val="0"/>
              <w:adjustRightInd w:val="0"/>
              <w:snapToGrid w:val="0"/>
              <w:spacing w:after="0"/>
              <w:ind w:firstLine="0"/>
              <w:jc w:val="center"/>
              <w:rPr>
                <w:rFonts w:eastAsia="Times New Roman" w:cs="Arial"/>
                <w:sz w:val="22"/>
                <w:szCs w:val="22"/>
              </w:rPr>
            </w:pPr>
            <w:r w:rsidRPr="005821E6">
              <w:rPr>
                <w:rFonts w:eastAsia="Times New Roman" w:cs="Arial"/>
                <w:sz w:val="22"/>
                <w:szCs w:val="22"/>
              </w:rPr>
              <w:t xml:space="preserve">Comment </w:t>
            </w:r>
          </w:p>
        </w:tc>
        <w:tc>
          <w:tcPr>
            <w:tcW w:w="1164" w:type="dxa"/>
          </w:tcPr>
          <w:p w14:paraId="157D8A56"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Brain Toxicology at CU</w:t>
            </w:r>
          </w:p>
        </w:tc>
        <w:tc>
          <w:tcPr>
            <w:tcW w:w="1886" w:type="dxa"/>
          </w:tcPr>
          <w:p w14:paraId="0C30D319"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Neuropathology</w:t>
            </w:r>
          </w:p>
        </w:tc>
      </w:tr>
      <w:tr w:rsidR="005821E6" w:rsidRPr="005821E6" w14:paraId="77F5764F" w14:textId="77777777" w:rsidTr="00347D88">
        <w:trPr>
          <w:trHeight w:val="521"/>
        </w:trPr>
        <w:tc>
          <w:tcPr>
            <w:tcW w:w="1093" w:type="dxa"/>
            <w:hideMark/>
          </w:tcPr>
          <w:p w14:paraId="6A8F06DB"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PI12260</w:t>
            </w:r>
          </w:p>
        </w:tc>
        <w:tc>
          <w:tcPr>
            <w:tcW w:w="778" w:type="dxa"/>
            <w:hideMark/>
          </w:tcPr>
          <w:p w14:paraId="0C06DE92"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1951</w:t>
            </w:r>
          </w:p>
        </w:tc>
        <w:tc>
          <w:tcPr>
            <w:tcW w:w="539" w:type="dxa"/>
            <w:hideMark/>
          </w:tcPr>
          <w:p w14:paraId="7E9546CD"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F</w:t>
            </w:r>
          </w:p>
        </w:tc>
        <w:tc>
          <w:tcPr>
            <w:tcW w:w="557" w:type="dxa"/>
            <w:hideMark/>
          </w:tcPr>
          <w:p w14:paraId="3FCA166A"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68</w:t>
            </w:r>
          </w:p>
        </w:tc>
        <w:tc>
          <w:tcPr>
            <w:tcW w:w="1342" w:type="dxa"/>
            <w:hideMark/>
          </w:tcPr>
          <w:p w14:paraId="46CAC8BC"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Myocardial infarction, acute.</w:t>
            </w:r>
          </w:p>
        </w:tc>
        <w:tc>
          <w:tcPr>
            <w:tcW w:w="1333" w:type="dxa"/>
            <w:hideMark/>
          </w:tcPr>
          <w:p w14:paraId="6C83A12C"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13</w:t>
            </w:r>
          </w:p>
        </w:tc>
        <w:tc>
          <w:tcPr>
            <w:tcW w:w="885" w:type="dxa"/>
          </w:tcPr>
          <w:p w14:paraId="10CAFCC3"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0</w:t>
            </w:r>
          </w:p>
        </w:tc>
        <w:tc>
          <w:tcPr>
            <w:tcW w:w="1621" w:type="dxa"/>
          </w:tcPr>
          <w:p w14:paraId="564F8E58"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Major Depressive Disorder. Single Episode Chronic, Melancholic, with Moderate Severity</w:t>
            </w:r>
          </w:p>
        </w:tc>
        <w:tc>
          <w:tcPr>
            <w:tcW w:w="1529" w:type="dxa"/>
          </w:tcPr>
          <w:p w14:paraId="4514A713" w14:textId="77777777" w:rsidR="00347D88" w:rsidRPr="005821E6" w:rsidRDefault="00347D88" w:rsidP="00386FA5">
            <w:pPr>
              <w:widowControl w:val="0"/>
              <w:adjustRightInd w:val="0"/>
              <w:snapToGrid w:val="0"/>
              <w:spacing w:after="0"/>
              <w:ind w:firstLine="0"/>
              <w:rPr>
                <w:rFonts w:eastAsia="Times New Roman" w:cs="Arial"/>
                <w:sz w:val="22"/>
                <w:szCs w:val="22"/>
              </w:rPr>
            </w:pPr>
            <w:r w:rsidRPr="005821E6">
              <w:rPr>
                <w:rFonts w:eastAsia="Times New Roman" w:cs="Arial"/>
                <w:sz w:val="22"/>
                <w:szCs w:val="22"/>
              </w:rPr>
              <w:t>No history of medication for depression</w:t>
            </w:r>
          </w:p>
        </w:tc>
        <w:tc>
          <w:tcPr>
            <w:tcW w:w="1164" w:type="dxa"/>
          </w:tcPr>
          <w:p w14:paraId="445A6D54"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Cotinine</w:t>
            </w:r>
          </w:p>
        </w:tc>
        <w:tc>
          <w:tcPr>
            <w:tcW w:w="1886" w:type="dxa"/>
          </w:tcPr>
          <w:p w14:paraId="5C20F8CB"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Encephalomalacia, subacute, small, in left ventrolateral thalamus. Atherosclerosis, moderate.</w:t>
            </w:r>
          </w:p>
        </w:tc>
      </w:tr>
      <w:tr w:rsidR="005821E6" w:rsidRPr="005821E6" w14:paraId="37EFE30E" w14:textId="77777777" w:rsidTr="00347D88">
        <w:trPr>
          <w:trHeight w:val="691"/>
        </w:trPr>
        <w:tc>
          <w:tcPr>
            <w:tcW w:w="1093" w:type="dxa"/>
            <w:hideMark/>
          </w:tcPr>
          <w:p w14:paraId="1EC8AA7D"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PI12270</w:t>
            </w:r>
          </w:p>
        </w:tc>
        <w:tc>
          <w:tcPr>
            <w:tcW w:w="778" w:type="dxa"/>
            <w:hideMark/>
          </w:tcPr>
          <w:p w14:paraId="13414592"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920</w:t>
            </w:r>
          </w:p>
        </w:tc>
        <w:tc>
          <w:tcPr>
            <w:tcW w:w="539" w:type="dxa"/>
            <w:hideMark/>
          </w:tcPr>
          <w:p w14:paraId="4A16A271"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M</w:t>
            </w:r>
          </w:p>
        </w:tc>
        <w:tc>
          <w:tcPr>
            <w:tcW w:w="557" w:type="dxa"/>
            <w:hideMark/>
          </w:tcPr>
          <w:p w14:paraId="6162AFED"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47</w:t>
            </w:r>
          </w:p>
        </w:tc>
        <w:tc>
          <w:tcPr>
            <w:tcW w:w="1342" w:type="dxa"/>
            <w:hideMark/>
          </w:tcPr>
          <w:p w14:paraId="22040000"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Myocardial infarction, acute.</w:t>
            </w:r>
          </w:p>
        </w:tc>
        <w:tc>
          <w:tcPr>
            <w:tcW w:w="1333" w:type="dxa"/>
            <w:hideMark/>
          </w:tcPr>
          <w:p w14:paraId="0E80BEDE"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19</w:t>
            </w:r>
          </w:p>
        </w:tc>
        <w:tc>
          <w:tcPr>
            <w:tcW w:w="885" w:type="dxa"/>
          </w:tcPr>
          <w:p w14:paraId="7C270D55"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0</w:t>
            </w:r>
          </w:p>
        </w:tc>
        <w:tc>
          <w:tcPr>
            <w:tcW w:w="1621" w:type="dxa"/>
          </w:tcPr>
          <w:p w14:paraId="0137690C"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NONE</w:t>
            </w:r>
          </w:p>
        </w:tc>
        <w:tc>
          <w:tcPr>
            <w:tcW w:w="1529" w:type="dxa"/>
          </w:tcPr>
          <w:p w14:paraId="45C5ABE1" w14:textId="77777777" w:rsidR="00347D88" w:rsidRPr="005821E6" w:rsidRDefault="00347D88" w:rsidP="00386FA5">
            <w:pPr>
              <w:widowControl w:val="0"/>
              <w:adjustRightInd w:val="0"/>
              <w:snapToGrid w:val="0"/>
              <w:spacing w:after="0"/>
              <w:ind w:firstLine="0"/>
              <w:rPr>
                <w:rFonts w:eastAsia="Times New Roman" w:cs="Arial"/>
                <w:sz w:val="22"/>
                <w:szCs w:val="22"/>
              </w:rPr>
            </w:pPr>
          </w:p>
        </w:tc>
        <w:tc>
          <w:tcPr>
            <w:tcW w:w="1164" w:type="dxa"/>
          </w:tcPr>
          <w:p w14:paraId="4B5FAB42"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Cotinine</w:t>
            </w:r>
          </w:p>
        </w:tc>
        <w:tc>
          <w:tcPr>
            <w:tcW w:w="1886" w:type="dxa"/>
          </w:tcPr>
          <w:p w14:paraId="3039E416"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Hypertensive vasculopathy</w:t>
            </w:r>
          </w:p>
        </w:tc>
      </w:tr>
      <w:tr w:rsidR="005821E6" w:rsidRPr="005821E6" w14:paraId="658C565B" w14:textId="77777777" w:rsidTr="00347D88">
        <w:trPr>
          <w:trHeight w:val="1163"/>
        </w:trPr>
        <w:tc>
          <w:tcPr>
            <w:tcW w:w="1093" w:type="dxa"/>
            <w:hideMark/>
          </w:tcPr>
          <w:p w14:paraId="08E6595F"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PI12277</w:t>
            </w:r>
          </w:p>
        </w:tc>
        <w:tc>
          <w:tcPr>
            <w:tcW w:w="778" w:type="dxa"/>
            <w:hideMark/>
          </w:tcPr>
          <w:p w14:paraId="07FF375B"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921</w:t>
            </w:r>
          </w:p>
        </w:tc>
        <w:tc>
          <w:tcPr>
            <w:tcW w:w="539" w:type="dxa"/>
            <w:hideMark/>
          </w:tcPr>
          <w:p w14:paraId="64FB471E"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M</w:t>
            </w:r>
          </w:p>
        </w:tc>
        <w:tc>
          <w:tcPr>
            <w:tcW w:w="557" w:type="dxa"/>
            <w:hideMark/>
          </w:tcPr>
          <w:p w14:paraId="16E4386C"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50</w:t>
            </w:r>
          </w:p>
        </w:tc>
        <w:tc>
          <w:tcPr>
            <w:tcW w:w="1342" w:type="dxa"/>
            <w:hideMark/>
          </w:tcPr>
          <w:p w14:paraId="4C5537A3" w14:textId="368D7E9F"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Hemorrhage from internal and external injuries. Pedestrian struck by car</w:t>
            </w:r>
            <w:r w:rsidR="00942D7B" w:rsidRPr="005821E6">
              <w:rPr>
                <w:rFonts w:eastAsia="Times New Roman" w:cs="Arial"/>
                <w:sz w:val="22"/>
                <w:szCs w:val="22"/>
              </w:rPr>
              <w:t>.</w:t>
            </w:r>
          </w:p>
        </w:tc>
        <w:tc>
          <w:tcPr>
            <w:tcW w:w="1333" w:type="dxa"/>
            <w:hideMark/>
          </w:tcPr>
          <w:p w14:paraId="7C444F17" w14:textId="77777777" w:rsidR="00347D88" w:rsidRPr="005821E6" w:rsidRDefault="00347D88" w:rsidP="00347D88">
            <w:pPr>
              <w:spacing w:after="0"/>
              <w:ind w:firstLine="0"/>
              <w:contextualSpacing/>
              <w:jc w:val="center"/>
              <w:outlineLvl w:val="0"/>
              <w:rPr>
                <w:rFonts w:eastAsia="Times New Roman" w:cs="Arial"/>
                <w:i/>
                <w:iCs/>
                <w:sz w:val="22"/>
                <w:szCs w:val="22"/>
              </w:rPr>
            </w:pPr>
            <w:r w:rsidRPr="005821E6">
              <w:rPr>
                <w:rFonts w:eastAsia="Times New Roman" w:cs="Arial"/>
                <w:sz w:val="22"/>
                <w:szCs w:val="22"/>
              </w:rPr>
              <w:t>21</w:t>
            </w:r>
          </w:p>
        </w:tc>
        <w:tc>
          <w:tcPr>
            <w:tcW w:w="885" w:type="dxa"/>
          </w:tcPr>
          <w:p w14:paraId="639B0E41" w14:textId="77777777" w:rsidR="00347D88" w:rsidRPr="005821E6" w:rsidRDefault="00347D88" w:rsidP="00347D88">
            <w:pPr>
              <w:spacing w:after="0"/>
              <w:ind w:firstLine="0"/>
              <w:contextualSpacing/>
              <w:jc w:val="center"/>
              <w:outlineLvl w:val="0"/>
              <w:rPr>
                <w:rFonts w:eastAsia="Times New Roman" w:cs="Arial"/>
                <w:sz w:val="22"/>
                <w:szCs w:val="22"/>
              </w:rPr>
            </w:pPr>
            <w:r w:rsidRPr="005821E6">
              <w:rPr>
                <w:rFonts w:eastAsia="Times New Roman" w:cs="Arial"/>
                <w:sz w:val="22"/>
                <w:szCs w:val="22"/>
              </w:rPr>
              <w:t>0</w:t>
            </w:r>
          </w:p>
        </w:tc>
        <w:tc>
          <w:tcPr>
            <w:tcW w:w="1621" w:type="dxa"/>
          </w:tcPr>
          <w:p w14:paraId="4E7EB8D7"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None</w:t>
            </w:r>
          </w:p>
        </w:tc>
        <w:tc>
          <w:tcPr>
            <w:tcW w:w="1529" w:type="dxa"/>
          </w:tcPr>
          <w:p w14:paraId="6E85F927" w14:textId="77777777" w:rsidR="00347D88" w:rsidRPr="005821E6" w:rsidRDefault="00347D88" w:rsidP="00386FA5">
            <w:pPr>
              <w:widowControl w:val="0"/>
              <w:adjustRightInd w:val="0"/>
              <w:snapToGrid w:val="0"/>
              <w:spacing w:after="0"/>
              <w:ind w:firstLine="0"/>
              <w:rPr>
                <w:rFonts w:eastAsia="Times New Roman" w:cs="Arial"/>
                <w:sz w:val="22"/>
                <w:szCs w:val="22"/>
              </w:rPr>
            </w:pPr>
            <w:r w:rsidRPr="005821E6">
              <w:rPr>
                <w:rFonts w:eastAsia="Times New Roman" w:cs="Arial"/>
                <w:sz w:val="22"/>
                <w:szCs w:val="22"/>
              </w:rPr>
              <w:t>No frozen tissue</w:t>
            </w:r>
          </w:p>
        </w:tc>
        <w:tc>
          <w:tcPr>
            <w:tcW w:w="1164" w:type="dxa"/>
          </w:tcPr>
          <w:p w14:paraId="24B44056"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Not available</w:t>
            </w:r>
          </w:p>
        </w:tc>
        <w:tc>
          <w:tcPr>
            <w:tcW w:w="1886" w:type="dxa"/>
          </w:tcPr>
          <w:p w14:paraId="3214DDC3" w14:textId="77777777" w:rsidR="00347D88" w:rsidRPr="005821E6" w:rsidRDefault="00347D88" w:rsidP="00386FA5">
            <w:pPr>
              <w:spacing w:after="0"/>
              <w:ind w:firstLine="0"/>
              <w:contextualSpacing/>
              <w:outlineLvl w:val="0"/>
              <w:rPr>
                <w:rFonts w:eastAsia="Times New Roman" w:cs="Arial"/>
                <w:sz w:val="22"/>
                <w:szCs w:val="22"/>
              </w:rPr>
            </w:pPr>
            <w:r w:rsidRPr="005821E6">
              <w:rPr>
                <w:rFonts w:eastAsia="Times New Roman" w:cs="Arial"/>
                <w:sz w:val="22"/>
                <w:szCs w:val="22"/>
              </w:rPr>
              <w:t>Small, acute hemorrhage in frontal horn of left lateral ventricle</w:t>
            </w:r>
          </w:p>
        </w:tc>
      </w:tr>
      <w:bookmarkEnd w:id="4"/>
    </w:tbl>
    <w:p w14:paraId="606C11C8" w14:textId="77777777" w:rsidR="007440D9" w:rsidRPr="005821E6" w:rsidRDefault="007440D9" w:rsidP="007440D9">
      <w:pPr>
        <w:pStyle w:val="ListParagraph"/>
        <w:spacing w:line="480" w:lineRule="auto"/>
      </w:pPr>
    </w:p>
    <w:bookmarkEnd w:id="5"/>
    <w:p w14:paraId="2CF302DE" w14:textId="77777777" w:rsidR="007440D9" w:rsidRPr="005821E6" w:rsidRDefault="007440D9" w:rsidP="007440D9"/>
    <w:p w14:paraId="01C1D6FE" w14:textId="77777777" w:rsidR="007440D9" w:rsidRPr="005821E6" w:rsidRDefault="007440D9" w:rsidP="007440D9"/>
    <w:p w14:paraId="046187AC" w14:textId="77777777" w:rsidR="007440D9" w:rsidRPr="005821E6" w:rsidRDefault="007440D9" w:rsidP="007440D9">
      <w:pPr>
        <w:ind w:firstLine="0"/>
      </w:pPr>
    </w:p>
    <w:p w14:paraId="2C9E8A35" w14:textId="77777777" w:rsidR="007440D9" w:rsidRPr="005821E6" w:rsidRDefault="007440D9" w:rsidP="007440D9">
      <w:pPr>
        <w:pStyle w:val="ListParagraph"/>
        <w:spacing w:line="480" w:lineRule="auto"/>
      </w:pPr>
    </w:p>
    <w:tbl>
      <w:tblPr>
        <w:tblpPr w:leftFromText="180" w:rightFromText="180" w:vertAnchor="text" w:horzAnchor="page" w:tblpX="1477" w:tblpY="-3271"/>
        <w:tblW w:w="250" w:type="dxa"/>
        <w:tblLook w:val="0600" w:firstRow="0" w:lastRow="0" w:firstColumn="0" w:lastColumn="0" w:noHBand="1" w:noVBand="1"/>
      </w:tblPr>
      <w:tblGrid>
        <w:gridCol w:w="250"/>
      </w:tblGrid>
      <w:tr w:rsidR="005821E6" w:rsidRPr="005821E6" w14:paraId="12B1A0B2" w14:textId="77777777" w:rsidTr="006A1F94">
        <w:trPr>
          <w:trHeight w:val="683"/>
        </w:trPr>
        <w:tc>
          <w:tcPr>
            <w:tcW w:w="250" w:type="dxa"/>
            <w:tcBorders>
              <w:top w:val="nil"/>
              <w:left w:val="nil"/>
              <w:bottom w:val="nil"/>
              <w:right w:val="nil"/>
            </w:tcBorders>
            <w:shd w:val="clear" w:color="auto" w:fill="auto"/>
            <w:noWrap/>
            <w:vAlign w:val="bottom"/>
            <w:hideMark/>
          </w:tcPr>
          <w:p w14:paraId="5928F0FB" w14:textId="77777777" w:rsidR="007440D9" w:rsidRPr="005821E6" w:rsidRDefault="007440D9" w:rsidP="006A1F94">
            <w:pPr>
              <w:jc w:val="center"/>
              <w:rPr>
                <w:rFonts w:ascii="Calibri" w:eastAsia="Times New Roman" w:hAnsi="Calibri" w:cs="Times New Roman"/>
                <w:sz w:val="22"/>
                <w:szCs w:val="22"/>
              </w:rPr>
            </w:pPr>
          </w:p>
        </w:tc>
      </w:tr>
      <w:tr w:rsidR="005821E6" w:rsidRPr="005821E6" w14:paraId="00DD9AC3" w14:textId="77777777" w:rsidTr="006A1F94">
        <w:trPr>
          <w:trHeight w:val="332"/>
        </w:trPr>
        <w:tc>
          <w:tcPr>
            <w:tcW w:w="250" w:type="dxa"/>
            <w:tcBorders>
              <w:top w:val="nil"/>
              <w:left w:val="nil"/>
              <w:bottom w:val="nil"/>
              <w:right w:val="nil"/>
            </w:tcBorders>
            <w:shd w:val="clear" w:color="auto" w:fill="auto"/>
            <w:noWrap/>
            <w:vAlign w:val="bottom"/>
            <w:hideMark/>
          </w:tcPr>
          <w:p w14:paraId="436E7DD1" w14:textId="77777777" w:rsidR="007440D9" w:rsidRPr="005821E6" w:rsidRDefault="007440D9" w:rsidP="006A1F94">
            <w:pPr>
              <w:jc w:val="center"/>
              <w:rPr>
                <w:rFonts w:ascii="Calibri" w:eastAsia="Times New Roman" w:hAnsi="Calibri" w:cs="Times New Roman"/>
                <w:sz w:val="22"/>
                <w:szCs w:val="22"/>
              </w:rPr>
            </w:pPr>
          </w:p>
        </w:tc>
      </w:tr>
      <w:tr w:rsidR="005821E6" w:rsidRPr="005821E6" w14:paraId="62E02604" w14:textId="77777777" w:rsidTr="006A1F94">
        <w:trPr>
          <w:trHeight w:val="332"/>
        </w:trPr>
        <w:tc>
          <w:tcPr>
            <w:tcW w:w="250" w:type="dxa"/>
            <w:tcBorders>
              <w:top w:val="nil"/>
              <w:left w:val="nil"/>
              <w:bottom w:val="nil"/>
              <w:right w:val="nil"/>
            </w:tcBorders>
            <w:shd w:val="clear" w:color="auto" w:fill="auto"/>
            <w:noWrap/>
            <w:vAlign w:val="bottom"/>
            <w:hideMark/>
          </w:tcPr>
          <w:p w14:paraId="5086EA87" w14:textId="77777777" w:rsidR="007440D9" w:rsidRPr="005821E6" w:rsidRDefault="007440D9" w:rsidP="006A1F94">
            <w:pPr>
              <w:jc w:val="center"/>
              <w:rPr>
                <w:rFonts w:ascii="Calibri" w:eastAsia="Times New Roman" w:hAnsi="Calibri" w:cs="Times New Roman"/>
                <w:sz w:val="22"/>
                <w:szCs w:val="22"/>
              </w:rPr>
            </w:pPr>
          </w:p>
        </w:tc>
      </w:tr>
      <w:tr w:rsidR="005821E6" w:rsidRPr="005821E6" w14:paraId="6A90B872" w14:textId="77777777" w:rsidTr="006A1F94">
        <w:trPr>
          <w:trHeight w:val="349"/>
        </w:trPr>
        <w:tc>
          <w:tcPr>
            <w:tcW w:w="250" w:type="dxa"/>
            <w:tcBorders>
              <w:top w:val="nil"/>
              <w:left w:val="nil"/>
              <w:bottom w:val="nil"/>
              <w:right w:val="nil"/>
            </w:tcBorders>
            <w:shd w:val="clear" w:color="auto" w:fill="auto"/>
            <w:noWrap/>
            <w:vAlign w:val="bottom"/>
            <w:hideMark/>
          </w:tcPr>
          <w:p w14:paraId="4C1F5F1D" w14:textId="77777777" w:rsidR="007440D9" w:rsidRPr="005821E6" w:rsidRDefault="007440D9" w:rsidP="006A1F94">
            <w:pPr>
              <w:rPr>
                <w:rFonts w:ascii="Calibri" w:eastAsia="Times New Roman" w:hAnsi="Calibri" w:cs="Times New Roman"/>
                <w:sz w:val="22"/>
                <w:szCs w:val="22"/>
              </w:rPr>
            </w:pPr>
          </w:p>
        </w:tc>
      </w:tr>
    </w:tbl>
    <w:p w14:paraId="4D00D03E" w14:textId="333C5316" w:rsidR="007440D9" w:rsidRPr="005821E6" w:rsidRDefault="00DA63DB" w:rsidP="007440D9">
      <w:pPr>
        <w:spacing w:line="480" w:lineRule="auto"/>
        <w:rPr>
          <w:b/>
        </w:rPr>
      </w:pPr>
      <w:bookmarkStart w:id="6" w:name="_Hlk11935735"/>
      <w:bookmarkStart w:id="7" w:name="_Hlk12646421"/>
      <w:r>
        <w:rPr>
          <w:b/>
        </w:rPr>
        <w:t xml:space="preserve">Supplemental </w:t>
      </w:r>
      <w:r w:rsidR="007440D9" w:rsidRPr="005821E6">
        <w:rPr>
          <w:b/>
        </w:rPr>
        <w:t>Table 2. ROI</w:t>
      </w:r>
      <w:bookmarkEnd w:id="6"/>
      <w:r w:rsidR="00AF29F3" w:rsidRPr="005821E6">
        <w:rPr>
          <w:b/>
        </w:rPr>
        <w:t xml:space="preserve">, sampling areas and counting areas </w:t>
      </w:r>
    </w:p>
    <w:p w14:paraId="3341CAC4" w14:textId="77777777" w:rsidR="007440D9" w:rsidRPr="005821E6" w:rsidRDefault="007440D9" w:rsidP="007440D9">
      <w:pPr>
        <w:spacing w:line="480" w:lineRule="auto"/>
        <w:rPr>
          <w:b/>
        </w:rPr>
      </w:pPr>
    </w:p>
    <w:tbl>
      <w:tblPr>
        <w:tblW w:w="13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00"/>
        <w:gridCol w:w="1600"/>
        <w:gridCol w:w="1469"/>
        <w:gridCol w:w="1530"/>
        <w:gridCol w:w="1440"/>
        <w:gridCol w:w="1031"/>
        <w:gridCol w:w="800"/>
        <w:gridCol w:w="751"/>
        <w:gridCol w:w="656"/>
        <w:gridCol w:w="800"/>
        <w:gridCol w:w="802"/>
      </w:tblGrid>
      <w:tr w:rsidR="005821E6" w:rsidRPr="005821E6" w14:paraId="54C1703C" w14:textId="77777777" w:rsidTr="006A1F94">
        <w:trPr>
          <w:trHeight w:val="465"/>
        </w:trPr>
        <w:tc>
          <w:tcPr>
            <w:tcW w:w="1101" w:type="dxa"/>
            <w:vMerge w:val="restart"/>
            <w:shd w:val="clear" w:color="auto" w:fill="auto"/>
            <w:noWrap/>
            <w:vAlign w:val="center"/>
            <w:hideMark/>
          </w:tcPr>
          <w:p w14:paraId="7E0C9EC9" w14:textId="77777777" w:rsidR="007440D9" w:rsidRPr="005821E6" w:rsidRDefault="007440D9" w:rsidP="006A1F94">
            <w:pPr>
              <w:spacing w:after="0"/>
              <w:ind w:firstLine="0"/>
              <w:contextualSpacing/>
              <w:rPr>
                <w:rFonts w:ascii="Calibri" w:eastAsia="Times New Roman" w:hAnsi="Calibri" w:cs="Times New Roman"/>
                <w:sz w:val="22"/>
                <w:szCs w:val="22"/>
              </w:rPr>
            </w:pPr>
            <w:bookmarkStart w:id="8" w:name="_Hlk11936228"/>
            <w:bookmarkEnd w:id="7"/>
            <w:r w:rsidRPr="005821E6">
              <w:rPr>
                <w:rFonts w:ascii="Calibri" w:eastAsia="Times New Roman" w:hAnsi="Calibri" w:cs="Times New Roman"/>
                <w:sz w:val="22"/>
                <w:szCs w:val="22"/>
              </w:rPr>
              <w:t>Sample#</w:t>
            </w:r>
          </w:p>
        </w:tc>
        <w:tc>
          <w:tcPr>
            <w:tcW w:w="1500" w:type="dxa"/>
            <w:vMerge w:val="restart"/>
            <w:shd w:val="clear" w:color="auto" w:fill="auto"/>
            <w:noWrap/>
            <w:vAlign w:val="center"/>
            <w:hideMark/>
          </w:tcPr>
          <w:p w14:paraId="45348034" w14:textId="034DA5F5" w:rsidR="007440D9" w:rsidRPr="005821E6" w:rsidRDefault="007440D9" w:rsidP="006A1F94">
            <w:pPr>
              <w:spacing w:after="0"/>
              <w:ind w:firstLine="0"/>
              <w:contextualSpacing/>
              <w:jc w:val="center"/>
              <w:rPr>
                <w:rFonts w:ascii="Calibri" w:eastAsia="Times New Roman" w:hAnsi="Calibri" w:cs="Times New Roman"/>
                <w:sz w:val="22"/>
                <w:szCs w:val="22"/>
                <w:vertAlign w:val="superscript"/>
              </w:rPr>
            </w:pPr>
            <w:r w:rsidRPr="005821E6">
              <w:rPr>
                <w:rFonts w:ascii="Calibri" w:eastAsia="Times New Roman" w:hAnsi="Calibri" w:cs="Times New Roman"/>
                <w:sz w:val="22"/>
                <w:szCs w:val="22"/>
              </w:rPr>
              <w:t>Full view image scale pixels/mm</w:t>
            </w:r>
            <w:r w:rsidRPr="005821E6">
              <w:rPr>
                <w:rFonts w:ascii="Calibri" w:eastAsia="Times New Roman" w:hAnsi="Calibri" w:cs="Times New Roman"/>
                <w:sz w:val="22"/>
                <w:szCs w:val="22"/>
                <w:vertAlign w:val="superscript"/>
              </w:rPr>
              <w:t xml:space="preserve"> a</w:t>
            </w:r>
          </w:p>
        </w:tc>
        <w:tc>
          <w:tcPr>
            <w:tcW w:w="1600" w:type="dxa"/>
            <w:vMerge w:val="restart"/>
            <w:shd w:val="clear" w:color="auto" w:fill="auto"/>
            <w:noWrap/>
            <w:vAlign w:val="center"/>
            <w:hideMark/>
          </w:tcPr>
          <w:p w14:paraId="0A27160C" w14:textId="007C0523"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ROI (</w:t>
            </w:r>
            <w:proofErr w:type="spellStart"/>
            <w:r w:rsidRPr="005821E6">
              <w:rPr>
                <w:rFonts w:ascii="Calibri" w:eastAsia="Times New Roman" w:hAnsi="Calibri" w:cs="Times New Roman"/>
                <w:sz w:val="22"/>
                <w:szCs w:val="22"/>
              </w:rPr>
              <w:t>NAcc</w:t>
            </w:r>
            <w:proofErr w:type="spellEnd"/>
            <w:r w:rsidRPr="005821E6">
              <w:rPr>
                <w:rFonts w:ascii="Calibri" w:eastAsia="Times New Roman" w:hAnsi="Calibri" w:cs="Times New Roman"/>
                <w:sz w:val="22"/>
                <w:szCs w:val="22"/>
              </w:rPr>
              <w:t>) area (mm</w:t>
            </w:r>
            <w:r w:rsidRPr="005821E6">
              <w:rPr>
                <w:rFonts w:ascii="Calibri" w:eastAsia="Times New Roman" w:hAnsi="Calibri" w:cs="Times New Roman"/>
                <w:sz w:val="22"/>
                <w:szCs w:val="22"/>
                <w:vertAlign w:val="superscript"/>
              </w:rPr>
              <w:t>2</w:t>
            </w:r>
            <w:r w:rsidRPr="005821E6">
              <w:rPr>
                <w:rFonts w:ascii="Calibri" w:eastAsia="Times New Roman" w:hAnsi="Calibri" w:cs="Times New Roman"/>
                <w:sz w:val="22"/>
                <w:szCs w:val="22"/>
              </w:rPr>
              <w:t xml:space="preserve">) </w:t>
            </w:r>
            <w:r w:rsidR="000B355D" w:rsidRPr="005821E6">
              <w:rPr>
                <w:rFonts w:ascii="Calibri" w:eastAsia="Times New Roman" w:hAnsi="Calibri" w:cs="Times New Roman"/>
                <w:sz w:val="22"/>
                <w:szCs w:val="22"/>
                <w:vertAlign w:val="superscript"/>
              </w:rPr>
              <w:t>b</w:t>
            </w:r>
          </w:p>
        </w:tc>
        <w:tc>
          <w:tcPr>
            <w:tcW w:w="1469" w:type="dxa"/>
            <w:vMerge w:val="restart"/>
            <w:shd w:val="clear" w:color="auto" w:fill="auto"/>
            <w:noWrap/>
            <w:vAlign w:val="center"/>
            <w:hideMark/>
          </w:tcPr>
          <w:p w14:paraId="188584F5" w14:textId="30DDBF12"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Single sampling area (mm</w:t>
            </w:r>
            <w:r w:rsidRPr="005821E6">
              <w:rPr>
                <w:rFonts w:ascii="Calibri" w:eastAsia="Times New Roman" w:hAnsi="Calibri" w:cs="Times New Roman"/>
                <w:sz w:val="22"/>
                <w:szCs w:val="22"/>
                <w:vertAlign w:val="superscript"/>
              </w:rPr>
              <w:t>2</w:t>
            </w:r>
            <w:r w:rsidRPr="005821E6">
              <w:rPr>
                <w:rFonts w:ascii="Calibri" w:eastAsia="Times New Roman" w:hAnsi="Calibri" w:cs="Times New Roman"/>
                <w:sz w:val="22"/>
                <w:szCs w:val="22"/>
              </w:rPr>
              <w:t xml:space="preserve">) </w:t>
            </w:r>
            <w:r w:rsidR="00412E83" w:rsidRPr="005821E6">
              <w:rPr>
                <w:rFonts w:ascii="Calibri" w:eastAsia="Times New Roman" w:hAnsi="Calibri" w:cs="Times New Roman"/>
                <w:sz w:val="22"/>
                <w:szCs w:val="22"/>
                <w:vertAlign w:val="superscript"/>
              </w:rPr>
              <w:t>b</w:t>
            </w:r>
          </w:p>
        </w:tc>
        <w:tc>
          <w:tcPr>
            <w:tcW w:w="1530" w:type="dxa"/>
            <w:vMerge w:val="restart"/>
            <w:shd w:val="clear" w:color="auto" w:fill="auto"/>
            <w:noWrap/>
            <w:vAlign w:val="center"/>
            <w:hideMark/>
          </w:tcPr>
          <w:p w14:paraId="554A6021" w14:textId="5F21574D"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 xml:space="preserve">Single counting </w:t>
            </w:r>
            <w:r w:rsidR="005177D6" w:rsidRPr="005821E6">
              <w:rPr>
                <w:rFonts w:ascii="Calibri" w:eastAsia="Times New Roman" w:hAnsi="Calibri" w:cs="Times New Roman"/>
                <w:sz w:val="22"/>
                <w:szCs w:val="22"/>
              </w:rPr>
              <w:t xml:space="preserve">locus </w:t>
            </w:r>
            <w:r w:rsidRPr="005821E6">
              <w:rPr>
                <w:rFonts w:ascii="Calibri" w:eastAsia="Times New Roman" w:hAnsi="Calibri" w:cs="Times New Roman"/>
                <w:sz w:val="22"/>
                <w:szCs w:val="22"/>
              </w:rPr>
              <w:t>(mm</w:t>
            </w:r>
            <w:r w:rsidRPr="005821E6">
              <w:rPr>
                <w:rFonts w:ascii="Calibri" w:eastAsia="Times New Roman" w:hAnsi="Calibri" w:cs="Times New Roman"/>
                <w:sz w:val="22"/>
                <w:szCs w:val="22"/>
                <w:vertAlign w:val="superscript"/>
              </w:rPr>
              <w:t>2</w:t>
            </w:r>
            <w:r w:rsidRPr="005821E6">
              <w:rPr>
                <w:rFonts w:ascii="Calibri" w:eastAsia="Times New Roman" w:hAnsi="Calibri" w:cs="Times New Roman"/>
                <w:sz w:val="22"/>
                <w:szCs w:val="22"/>
              </w:rPr>
              <w:t xml:space="preserve">) </w:t>
            </w:r>
            <w:r w:rsidR="00412E83" w:rsidRPr="005821E6">
              <w:rPr>
                <w:rFonts w:ascii="Calibri" w:eastAsia="Times New Roman" w:hAnsi="Calibri" w:cs="Times New Roman"/>
                <w:sz w:val="22"/>
                <w:szCs w:val="22"/>
                <w:vertAlign w:val="superscript"/>
              </w:rPr>
              <w:t>b</w:t>
            </w:r>
          </w:p>
        </w:tc>
        <w:tc>
          <w:tcPr>
            <w:tcW w:w="1440" w:type="dxa"/>
            <w:vMerge w:val="restart"/>
            <w:shd w:val="clear" w:color="auto" w:fill="auto"/>
            <w:noWrap/>
            <w:vAlign w:val="center"/>
            <w:hideMark/>
          </w:tcPr>
          <w:p w14:paraId="2156A383"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 xml:space="preserve">Counting/ sampling (%) </w:t>
            </w:r>
            <w:r w:rsidRPr="005821E6">
              <w:rPr>
                <w:rFonts w:ascii="Calibri" w:eastAsia="Times New Roman" w:hAnsi="Calibri" w:cs="Times New Roman"/>
                <w:sz w:val="22"/>
                <w:szCs w:val="22"/>
                <w:vertAlign w:val="superscript"/>
              </w:rPr>
              <w:t>c</w:t>
            </w:r>
          </w:p>
        </w:tc>
        <w:tc>
          <w:tcPr>
            <w:tcW w:w="2582" w:type="dxa"/>
            <w:gridSpan w:val="3"/>
          </w:tcPr>
          <w:p w14:paraId="13CBA40C"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 xml:space="preserve">Number of Counting images </w:t>
            </w:r>
            <w:r w:rsidRPr="005821E6">
              <w:rPr>
                <w:rFonts w:ascii="Calibri" w:eastAsia="Times New Roman" w:hAnsi="Calibri" w:cs="Times New Roman"/>
                <w:sz w:val="22"/>
                <w:szCs w:val="22"/>
                <w:vertAlign w:val="superscript"/>
              </w:rPr>
              <w:t>d</w:t>
            </w:r>
            <w:r w:rsidRPr="005821E6">
              <w:rPr>
                <w:rFonts w:ascii="Calibri" w:eastAsia="Times New Roman" w:hAnsi="Calibri" w:cs="Times New Roman"/>
                <w:sz w:val="22"/>
                <w:szCs w:val="22"/>
              </w:rPr>
              <w:t> </w:t>
            </w:r>
          </w:p>
        </w:tc>
        <w:tc>
          <w:tcPr>
            <w:tcW w:w="2258" w:type="dxa"/>
            <w:gridSpan w:val="3"/>
          </w:tcPr>
          <w:p w14:paraId="06611078"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Total Counting area /ROI (%)</w:t>
            </w:r>
            <w:r w:rsidRPr="005821E6">
              <w:rPr>
                <w:rFonts w:ascii="Calibri" w:eastAsia="Times New Roman" w:hAnsi="Calibri" w:cs="Times New Roman"/>
                <w:sz w:val="22"/>
                <w:szCs w:val="22"/>
                <w:vertAlign w:val="superscript"/>
              </w:rPr>
              <w:t xml:space="preserve"> e</w:t>
            </w:r>
          </w:p>
        </w:tc>
      </w:tr>
      <w:tr w:rsidR="005821E6" w:rsidRPr="005821E6" w14:paraId="195BDCFF" w14:textId="77777777" w:rsidTr="006A1F94">
        <w:trPr>
          <w:trHeight w:val="465"/>
        </w:trPr>
        <w:tc>
          <w:tcPr>
            <w:tcW w:w="1101" w:type="dxa"/>
            <w:vMerge/>
            <w:shd w:val="clear" w:color="auto" w:fill="auto"/>
            <w:noWrap/>
            <w:vAlign w:val="center"/>
          </w:tcPr>
          <w:p w14:paraId="1BFB80D2" w14:textId="77777777" w:rsidR="007440D9" w:rsidRPr="005821E6" w:rsidRDefault="007440D9" w:rsidP="006A1F94">
            <w:pPr>
              <w:spacing w:after="0"/>
              <w:ind w:firstLine="0"/>
              <w:contextualSpacing/>
              <w:rPr>
                <w:rFonts w:ascii="Calibri" w:eastAsia="Times New Roman" w:hAnsi="Calibri" w:cs="Times New Roman"/>
                <w:sz w:val="22"/>
                <w:szCs w:val="22"/>
              </w:rPr>
            </w:pPr>
          </w:p>
        </w:tc>
        <w:tc>
          <w:tcPr>
            <w:tcW w:w="1500" w:type="dxa"/>
            <w:vMerge/>
            <w:shd w:val="clear" w:color="auto" w:fill="auto"/>
            <w:noWrap/>
            <w:vAlign w:val="center"/>
          </w:tcPr>
          <w:p w14:paraId="1A89B5A8"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p>
        </w:tc>
        <w:tc>
          <w:tcPr>
            <w:tcW w:w="1600" w:type="dxa"/>
            <w:vMerge/>
            <w:shd w:val="clear" w:color="auto" w:fill="auto"/>
            <w:noWrap/>
            <w:vAlign w:val="center"/>
          </w:tcPr>
          <w:p w14:paraId="300ABECE"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p>
        </w:tc>
        <w:tc>
          <w:tcPr>
            <w:tcW w:w="1469" w:type="dxa"/>
            <w:vMerge/>
            <w:shd w:val="clear" w:color="auto" w:fill="auto"/>
            <w:noWrap/>
            <w:vAlign w:val="center"/>
          </w:tcPr>
          <w:p w14:paraId="2746B755"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p>
        </w:tc>
        <w:tc>
          <w:tcPr>
            <w:tcW w:w="1530" w:type="dxa"/>
            <w:vMerge/>
            <w:shd w:val="clear" w:color="auto" w:fill="auto"/>
            <w:noWrap/>
            <w:vAlign w:val="center"/>
          </w:tcPr>
          <w:p w14:paraId="5EF41131"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p>
        </w:tc>
        <w:tc>
          <w:tcPr>
            <w:tcW w:w="1440" w:type="dxa"/>
            <w:vMerge/>
            <w:shd w:val="clear" w:color="auto" w:fill="auto"/>
            <w:noWrap/>
            <w:vAlign w:val="center"/>
          </w:tcPr>
          <w:p w14:paraId="5444726C"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p>
        </w:tc>
        <w:tc>
          <w:tcPr>
            <w:tcW w:w="1031" w:type="dxa"/>
            <w:vAlign w:val="center"/>
          </w:tcPr>
          <w:p w14:paraId="60E6691B"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iCs/>
                <w:sz w:val="22"/>
                <w:szCs w:val="22"/>
              </w:rPr>
              <w:t>Dual</w:t>
            </w:r>
          </w:p>
        </w:tc>
        <w:tc>
          <w:tcPr>
            <w:tcW w:w="800" w:type="dxa"/>
            <w:vAlign w:val="center"/>
          </w:tcPr>
          <w:p w14:paraId="025B22C7"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iCs/>
                <w:sz w:val="22"/>
                <w:szCs w:val="22"/>
              </w:rPr>
              <w:t>A2A</w:t>
            </w:r>
          </w:p>
        </w:tc>
        <w:tc>
          <w:tcPr>
            <w:tcW w:w="751" w:type="dxa"/>
            <w:vAlign w:val="center"/>
          </w:tcPr>
          <w:p w14:paraId="7D51EA55"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iCs/>
                <w:sz w:val="22"/>
                <w:szCs w:val="22"/>
              </w:rPr>
              <w:t>D2R</w:t>
            </w:r>
          </w:p>
        </w:tc>
        <w:tc>
          <w:tcPr>
            <w:tcW w:w="656" w:type="dxa"/>
            <w:vAlign w:val="center"/>
          </w:tcPr>
          <w:p w14:paraId="4A97A801"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iCs/>
                <w:sz w:val="22"/>
                <w:szCs w:val="22"/>
              </w:rPr>
              <w:t>Dual</w:t>
            </w:r>
          </w:p>
        </w:tc>
        <w:tc>
          <w:tcPr>
            <w:tcW w:w="800" w:type="dxa"/>
            <w:vAlign w:val="center"/>
          </w:tcPr>
          <w:p w14:paraId="37151923"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iCs/>
                <w:sz w:val="22"/>
                <w:szCs w:val="22"/>
              </w:rPr>
              <w:t>A2A</w:t>
            </w:r>
          </w:p>
        </w:tc>
        <w:tc>
          <w:tcPr>
            <w:tcW w:w="802" w:type="dxa"/>
            <w:vAlign w:val="center"/>
          </w:tcPr>
          <w:p w14:paraId="3F722756"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iCs/>
                <w:sz w:val="22"/>
                <w:szCs w:val="22"/>
              </w:rPr>
              <w:t>D2R</w:t>
            </w:r>
          </w:p>
        </w:tc>
      </w:tr>
      <w:tr w:rsidR="005821E6" w:rsidRPr="005821E6" w14:paraId="3EA056E5" w14:textId="77777777" w:rsidTr="006A1F94">
        <w:trPr>
          <w:trHeight w:val="367"/>
        </w:trPr>
        <w:tc>
          <w:tcPr>
            <w:tcW w:w="1101" w:type="dxa"/>
            <w:shd w:val="clear" w:color="auto" w:fill="auto"/>
            <w:noWrap/>
            <w:vAlign w:val="center"/>
            <w:hideMark/>
          </w:tcPr>
          <w:p w14:paraId="7439D270"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PI12260</w:t>
            </w:r>
          </w:p>
        </w:tc>
        <w:tc>
          <w:tcPr>
            <w:tcW w:w="1500" w:type="dxa"/>
            <w:shd w:val="clear" w:color="auto" w:fill="auto"/>
            <w:noWrap/>
            <w:vAlign w:val="center"/>
            <w:hideMark/>
          </w:tcPr>
          <w:p w14:paraId="694B0E8B"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40.02</w:t>
            </w:r>
          </w:p>
        </w:tc>
        <w:tc>
          <w:tcPr>
            <w:tcW w:w="1600" w:type="dxa"/>
            <w:shd w:val="clear" w:color="auto" w:fill="auto"/>
            <w:noWrap/>
            <w:vAlign w:val="center"/>
            <w:hideMark/>
          </w:tcPr>
          <w:p w14:paraId="7F79CE12"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36.32</w:t>
            </w:r>
          </w:p>
        </w:tc>
        <w:tc>
          <w:tcPr>
            <w:tcW w:w="1469" w:type="dxa"/>
            <w:shd w:val="clear" w:color="auto" w:fill="auto"/>
            <w:noWrap/>
            <w:vAlign w:val="center"/>
            <w:hideMark/>
          </w:tcPr>
          <w:p w14:paraId="7EE39819"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2.72</w:t>
            </w:r>
          </w:p>
        </w:tc>
        <w:tc>
          <w:tcPr>
            <w:tcW w:w="1530" w:type="dxa"/>
            <w:shd w:val="clear" w:color="auto" w:fill="auto"/>
            <w:noWrap/>
            <w:vAlign w:val="center"/>
            <w:hideMark/>
          </w:tcPr>
          <w:p w14:paraId="7C4EF82E"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0.11</w:t>
            </w:r>
          </w:p>
        </w:tc>
        <w:tc>
          <w:tcPr>
            <w:tcW w:w="1440" w:type="dxa"/>
            <w:shd w:val="clear" w:color="auto" w:fill="auto"/>
            <w:noWrap/>
            <w:vAlign w:val="center"/>
            <w:hideMark/>
          </w:tcPr>
          <w:p w14:paraId="7C93FBB6"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4.04</w:t>
            </w:r>
          </w:p>
        </w:tc>
        <w:tc>
          <w:tcPr>
            <w:tcW w:w="1031" w:type="dxa"/>
            <w:vAlign w:val="center"/>
          </w:tcPr>
          <w:p w14:paraId="542C70D3"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13</w:t>
            </w:r>
          </w:p>
        </w:tc>
        <w:tc>
          <w:tcPr>
            <w:tcW w:w="800" w:type="dxa"/>
            <w:vAlign w:val="center"/>
          </w:tcPr>
          <w:p w14:paraId="47F1244C"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6</w:t>
            </w:r>
          </w:p>
        </w:tc>
        <w:tc>
          <w:tcPr>
            <w:tcW w:w="751" w:type="dxa"/>
            <w:vAlign w:val="center"/>
          </w:tcPr>
          <w:p w14:paraId="090A42B1"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11</w:t>
            </w:r>
          </w:p>
        </w:tc>
        <w:tc>
          <w:tcPr>
            <w:tcW w:w="656" w:type="dxa"/>
            <w:vAlign w:val="center"/>
          </w:tcPr>
          <w:p w14:paraId="69AD33ED"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3.94</w:t>
            </w:r>
          </w:p>
        </w:tc>
        <w:tc>
          <w:tcPr>
            <w:tcW w:w="800" w:type="dxa"/>
            <w:vAlign w:val="center"/>
          </w:tcPr>
          <w:p w14:paraId="34ADEAB5"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1.82</w:t>
            </w:r>
          </w:p>
        </w:tc>
        <w:tc>
          <w:tcPr>
            <w:tcW w:w="802" w:type="dxa"/>
            <w:vAlign w:val="center"/>
          </w:tcPr>
          <w:p w14:paraId="0F11F2E8"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3.33</w:t>
            </w:r>
          </w:p>
        </w:tc>
      </w:tr>
      <w:tr w:rsidR="005821E6" w:rsidRPr="005821E6" w14:paraId="445D75A4" w14:textId="77777777" w:rsidTr="006A1F94">
        <w:trPr>
          <w:trHeight w:val="367"/>
        </w:trPr>
        <w:tc>
          <w:tcPr>
            <w:tcW w:w="1101" w:type="dxa"/>
            <w:shd w:val="clear" w:color="auto" w:fill="auto"/>
            <w:noWrap/>
            <w:vAlign w:val="center"/>
            <w:hideMark/>
          </w:tcPr>
          <w:p w14:paraId="283253E7"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PI12270</w:t>
            </w:r>
          </w:p>
        </w:tc>
        <w:tc>
          <w:tcPr>
            <w:tcW w:w="1500" w:type="dxa"/>
            <w:shd w:val="clear" w:color="auto" w:fill="auto"/>
            <w:noWrap/>
            <w:vAlign w:val="center"/>
            <w:hideMark/>
          </w:tcPr>
          <w:p w14:paraId="2DC98E0D"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41.96</w:t>
            </w:r>
          </w:p>
        </w:tc>
        <w:tc>
          <w:tcPr>
            <w:tcW w:w="1600" w:type="dxa"/>
            <w:shd w:val="clear" w:color="auto" w:fill="auto"/>
            <w:noWrap/>
            <w:vAlign w:val="center"/>
            <w:hideMark/>
          </w:tcPr>
          <w:p w14:paraId="285B46FD"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84.9</w:t>
            </w:r>
          </w:p>
        </w:tc>
        <w:tc>
          <w:tcPr>
            <w:tcW w:w="1469" w:type="dxa"/>
            <w:shd w:val="clear" w:color="auto" w:fill="auto"/>
            <w:noWrap/>
            <w:vAlign w:val="center"/>
            <w:hideMark/>
          </w:tcPr>
          <w:p w14:paraId="50BF2F93"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1.68</w:t>
            </w:r>
          </w:p>
        </w:tc>
        <w:tc>
          <w:tcPr>
            <w:tcW w:w="1530" w:type="dxa"/>
            <w:shd w:val="clear" w:color="auto" w:fill="auto"/>
            <w:noWrap/>
            <w:vAlign w:val="center"/>
            <w:hideMark/>
          </w:tcPr>
          <w:p w14:paraId="5191082C"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0.11</w:t>
            </w:r>
          </w:p>
        </w:tc>
        <w:tc>
          <w:tcPr>
            <w:tcW w:w="1440" w:type="dxa"/>
            <w:shd w:val="clear" w:color="auto" w:fill="auto"/>
            <w:noWrap/>
            <w:vAlign w:val="center"/>
            <w:hideMark/>
          </w:tcPr>
          <w:p w14:paraId="43F35DCB"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6.55</w:t>
            </w:r>
          </w:p>
        </w:tc>
        <w:tc>
          <w:tcPr>
            <w:tcW w:w="1031" w:type="dxa"/>
            <w:vAlign w:val="center"/>
          </w:tcPr>
          <w:p w14:paraId="6A621E78"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25</w:t>
            </w:r>
          </w:p>
        </w:tc>
        <w:tc>
          <w:tcPr>
            <w:tcW w:w="800" w:type="dxa"/>
            <w:vAlign w:val="center"/>
          </w:tcPr>
          <w:p w14:paraId="5137C6BF"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31</w:t>
            </w:r>
          </w:p>
        </w:tc>
        <w:tc>
          <w:tcPr>
            <w:tcW w:w="751" w:type="dxa"/>
            <w:vAlign w:val="center"/>
          </w:tcPr>
          <w:p w14:paraId="63D06F77"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27</w:t>
            </w:r>
          </w:p>
        </w:tc>
        <w:tc>
          <w:tcPr>
            <w:tcW w:w="656" w:type="dxa"/>
            <w:vAlign w:val="center"/>
          </w:tcPr>
          <w:p w14:paraId="4E511F84"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3.24</w:t>
            </w:r>
          </w:p>
        </w:tc>
        <w:tc>
          <w:tcPr>
            <w:tcW w:w="800" w:type="dxa"/>
            <w:vAlign w:val="center"/>
          </w:tcPr>
          <w:p w14:paraId="1932EB63"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4.02</w:t>
            </w:r>
          </w:p>
        </w:tc>
        <w:tc>
          <w:tcPr>
            <w:tcW w:w="802" w:type="dxa"/>
            <w:vAlign w:val="center"/>
          </w:tcPr>
          <w:p w14:paraId="517D0609"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3.50</w:t>
            </w:r>
          </w:p>
        </w:tc>
      </w:tr>
      <w:tr w:rsidR="005821E6" w:rsidRPr="005821E6" w14:paraId="41B8348B" w14:textId="77777777" w:rsidTr="006A1F94">
        <w:trPr>
          <w:trHeight w:val="367"/>
        </w:trPr>
        <w:tc>
          <w:tcPr>
            <w:tcW w:w="1101" w:type="dxa"/>
            <w:shd w:val="clear" w:color="auto" w:fill="auto"/>
            <w:noWrap/>
            <w:vAlign w:val="center"/>
            <w:hideMark/>
          </w:tcPr>
          <w:p w14:paraId="5076DD68"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PI12277</w:t>
            </w:r>
          </w:p>
        </w:tc>
        <w:tc>
          <w:tcPr>
            <w:tcW w:w="1500" w:type="dxa"/>
            <w:shd w:val="clear" w:color="auto" w:fill="auto"/>
            <w:noWrap/>
            <w:vAlign w:val="center"/>
            <w:hideMark/>
          </w:tcPr>
          <w:p w14:paraId="7B18CDE6"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39.91</w:t>
            </w:r>
          </w:p>
        </w:tc>
        <w:tc>
          <w:tcPr>
            <w:tcW w:w="1600" w:type="dxa"/>
            <w:shd w:val="clear" w:color="auto" w:fill="auto"/>
            <w:noWrap/>
            <w:vAlign w:val="center"/>
            <w:hideMark/>
          </w:tcPr>
          <w:p w14:paraId="019FD8B6"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47.7</w:t>
            </w:r>
          </w:p>
        </w:tc>
        <w:tc>
          <w:tcPr>
            <w:tcW w:w="1469" w:type="dxa"/>
            <w:shd w:val="clear" w:color="auto" w:fill="auto"/>
            <w:noWrap/>
            <w:vAlign w:val="center"/>
            <w:hideMark/>
          </w:tcPr>
          <w:p w14:paraId="6C495DCF"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2.75</w:t>
            </w:r>
          </w:p>
        </w:tc>
        <w:tc>
          <w:tcPr>
            <w:tcW w:w="1530" w:type="dxa"/>
            <w:shd w:val="clear" w:color="auto" w:fill="auto"/>
            <w:noWrap/>
            <w:vAlign w:val="center"/>
            <w:hideMark/>
          </w:tcPr>
          <w:p w14:paraId="55A0C808"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0.11</w:t>
            </w:r>
          </w:p>
        </w:tc>
        <w:tc>
          <w:tcPr>
            <w:tcW w:w="1440" w:type="dxa"/>
            <w:shd w:val="clear" w:color="auto" w:fill="auto"/>
            <w:noWrap/>
            <w:vAlign w:val="center"/>
            <w:hideMark/>
          </w:tcPr>
          <w:p w14:paraId="1426CDA0"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4.00</w:t>
            </w:r>
          </w:p>
        </w:tc>
        <w:tc>
          <w:tcPr>
            <w:tcW w:w="1031" w:type="dxa"/>
            <w:vAlign w:val="center"/>
          </w:tcPr>
          <w:p w14:paraId="2FAB2A20"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34*</w:t>
            </w:r>
          </w:p>
        </w:tc>
        <w:tc>
          <w:tcPr>
            <w:tcW w:w="800" w:type="dxa"/>
            <w:vAlign w:val="center"/>
          </w:tcPr>
          <w:p w14:paraId="547BCD8A"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15</w:t>
            </w:r>
          </w:p>
        </w:tc>
        <w:tc>
          <w:tcPr>
            <w:tcW w:w="751" w:type="dxa"/>
            <w:vAlign w:val="center"/>
          </w:tcPr>
          <w:p w14:paraId="2C88FEA7"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13</w:t>
            </w:r>
          </w:p>
        </w:tc>
        <w:tc>
          <w:tcPr>
            <w:tcW w:w="656" w:type="dxa"/>
            <w:vAlign w:val="center"/>
          </w:tcPr>
          <w:p w14:paraId="1E9E0624"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3.92</w:t>
            </w:r>
          </w:p>
        </w:tc>
        <w:tc>
          <w:tcPr>
            <w:tcW w:w="800" w:type="dxa"/>
            <w:vAlign w:val="center"/>
          </w:tcPr>
          <w:p w14:paraId="2F5E52C5"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3.46</w:t>
            </w:r>
          </w:p>
        </w:tc>
        <w:tc>
          <w:tcPr>
            <w:tcW w:w="802" w:type="dxa"/>
            <w:vAlign w:val="center"/>
          </w:tcPr>
          <w:p w14:paraId="509A122D" w14:textId="77777777" w:rsidR="007440D9" w:rsidRPr="005821E6" w:rsidRDefault="007440D9" w:rsidP="006A1F94">
            <w:pPr>
              <w:spacing w:after="0"/>
              <w:ind w:firstLine="0"/>
              <w:contextualSpacing/>
              <w:jc w:val="center"/>
              <w:rPr>
                <w:rFonts w:ascii="Calibri" w:eastAsia="Times New Roman" w:hAnsi="Calibri" w:cs="Times New Roman"/>
                <w:sz w:val="22"/>
                <w:szCs w:val="22"/>
              </w:rPr>
            </w:pPr>
            <w:r w:rsidRPr="005821E6">
              <w:rPr>
                <w:rFonts w:ascii="Calibri" w:eastAsia="Times New Roman" w:hAnsi="Calibri" w:cs="Times New Roman"/>
                <w:sz w:val="22"/>
                <w:szCs w:val="22"/>
              </w:rPr>
              <w:t>3.00</w:t>
            </w:r>
          </w:p>
        </w:tc>
      </w:tr>
    </w:tbl>
    <w:bookmarkEnd w:id="8"/>
    <w:p w14:paraId="52C49D6C" w14:textId="6BA1CD50" w:rsidR="007440D9" w:rsidRPr="005821E6" w:rsidRDefault="007440D9" w:rsidP="007C392C">
      <w:pPr>
        <w:ind w:left="180" w:hanging="180"/>
        <w:jc w:val="both"/>
        <w:rPr>
          <w:b/>
        </w:rPr>
      </w:pPr>
      <w:r w:rsidRPr="005821E6">
        <w:rPr>
          <w:rFonts w:ascii="Calibri" w:eastAsia="Times New Roman" w:hAnsi="Calibri" w:cs="Times New Roman"/>
          <w:sz w:val="22"/>
          <w:szCs w:val="22"/>
        </w:rPr>
        <w:t>a.</w:t>
      </w:r>
      <w:r w:rsidRPr="005821E6">
        <w:rPr>
          <w:b/>
        </w:rPr>
        <w:t xml:space="preserve"> </w:t>
      </w:r>
      <w:r w:rsidRPr="005821E6">
        <w:t>The values were derived from the scale of images produced by SCN</w:t>
      </w:r>
      <w:r w:rsidR="000B355D" w:rsidRPr="005821E6">
        <w:t>400 viewer (Leica)</w:t>
      </w:r>
      <w:r w:rsidRPr="005821E6">
        <w:t>, the whole slide image processing software.</w:t>
      </w:r>
      <w:r w:rsidRPr="005821E6">
        <w:rPr>
          <w:b/>
        </w:rPr>
        <w:t xml:space="preserve">   </w:t>
      </w:r>
    </w:p>
    <w:p w14:paraId="346A0CFF" w14:textId="04B75485" w:rsidR="000B355D" w:rsidRPr="005821E6" w:rsidRDefault="007440D9" w:rsidP="000B355D">
      <w:pPr>
        <w:ind w:left="180" w:hanging="180"/>
        <w:jc w:val="both"/>
      </w:pPr>
      <w:r w:rsidRPr="005821E6">
        <w:rPr>
          <w:rFonts w:ascii="Calibri" w:eastAsia="Times New Roman" w:hAnsi="Calibri" w:cs="Times New Roman"/>
          <w:sz w:val="22"/>
          <w:szCs w:val="22"/>
        </w:rPr>
        <w:t>b.</w:t>
      </w:r>
      <w:r w:rsidRPr="005821E6">
        <w:t xml:space="preserve"> </w:t>
      </w:r>
      <w:r w:rsidR="000B355D" w:rsidRPr="005821E6">
        <w:t>The size was measured with ImageJ</w:t>
      </w:r>
      <w:r w:rsidR="00412E83" w:rsidRPr="005821E6">
        <w:t xml:space="preserve"> with the scale of each sample (or image)</w:t>
      </w:r>
      <w:r w:rsidR="000B355D" w:rsidRPr="005821E6">
        <w:t xml:space="preserve">. </w:t>
      </w:r>
    </w:p>
    <w:p w14:paraId="0F142838" w14:textId="1DEE4A13" w:rsidR="007440D9" w:rsidRPr="005821E6" w:rsidRDefault="00412E83" w:rsidP="007C392C">
      <w:pPr>
        <w:ind w:left="180" w:hanging="180"/>
        <w:jc w:val="both"/>
      </w:pPr>
      <w:r w:rsidRPr="005821E6">
        <w:t>c</w:t>
      </w:r>
      <w:r w:rsidR="007440D9" w:rsidRPr="005821E6">
        <w:t xml:space="preserve">. The percentage of </w:t>
      </w:r>
      <w:r w:rsidR="002362E2" w:rsidRPr="005821E6">
        <w:t>on</w:t>
      </w:r>
      <w:r w:rsidR="000A3366" w:rsidRPr="005821E6">
        <w:t>e</w:t>
      </w:r>
      <w:r w:rsidR="002362E2" w:rsidRPr="005821E6">
        <w:t xml:space="preserve"> sampling area covered by the total of the </w:t>
      </w:r>
      <w:r w:rsidR="007440D9" w:rsidRPr="005821E6">
        <w:t xml:space="preserve">counting </w:t>
      </w:r>
      <w:r w:rsidR="002362E2" w:rsidRPr="005821E6">
        <w:t>loci.</w:t>
      </w:r>
    </w:p>
    <w:p w14:paraId="1357A54B" w14:textId="52295706" w:rsidR="007440D9" w:rsidRPr="005821E6" w:rsidRDefault="007440D9" w:rsidP="007C392C">
      <w:pPr>
        <w:ind w:left="180" w:hanging="180"/>
        <w:jc w:val="both"/>
      </w:pPr>
      <w:r w:rsidRPr="005821E6">
        <w:t xml:space="preserve">d. The number of selected counting images </w:t>
      </w:r>
      <w:r w:rsidR="00412E83" w:rsidRPr="005821E6">
        <w:t xml:space="preserve">for </w:t>
      </w:r>
      <w:proofErr w:type="spellStart"/>
      <w:r w:rsidR="00412E83" w:rsidRPr="005821E6">
        <w:t>NAcc</w:t>
      </w:r>
      <w:proofErr w:type="spellEnd"/>
      <w:r w:rsidR="00412E83" w:rsidRPr="005821E6">
        <w:t xml:space="preserve"> </w:t>
      </w:r>
      <w:r w:rsidRPr="005821E6">
        <w:t>per PLA</w:t>
      </w:r>
      <w:r w:rsidR="00412E83" w:rsidRPr="005821E6">
        <w:t xml:space="preserve"> (suppl. Methods)</w:t>
      </w:r>
      <w:r w:rsidRPr="005821E6">
        <w:t>. One section per PLA condition was used</w:t>
      </w:r>
      <w:r w:rsidR="00412E83" w:rsidRPr="005821E6">
        <w:t xml:space="preserve">, except for </w:t>
      </w:r>
      <w:r w:rsidR="00120C41" w:rsidRPr="005821E6">
        <w:t>th</w:t>
      </w:r>
      <w:r w:rsidR="00C66BB5" w:rsidRPr="005821E6">
        <w:t>ose</w:t>
      </w:r>
      <w:r w:rsidR="00120C41" w:rsidRPr="005821E6">
        <w:t xml:space="preserve"> marked with </w:t>
      </w:r>
      <w:r w:rsidR="00412E83" w:rsidRPr="005821E6">
        <w:t>*</w:t>
      </w:r>
      <w:r w:rsidR="00C66BB5" w:rsidRPr="005821E6">
        <w:t xml:space="preserve"> for which</w:t>
      </w:r>
      <w:r w:rsidR="00A57FF0" w:rsidRPr="005821E6">
        <w:t xml:space="preserve"> t</w:t>
      </w:r>
      <w:r w:rsidR="00412E83" w:rsidRPr="005821E6">
        <w:t>wo sections were used.</w:t>
      </w:r>
    </w:p>
    <w:p w14:paraId="246CE386" w14:textId="77777777" w:rsidR="007440D9" w:rsidRPr="005821E6" w:rsidRDefault="007440D9" w:rsidP="007C392C">
      <w:pPr>
        <w:ind w:left="180" w:hanging="180"/>
        <w:jc w:val="both"/>
      </w:pPr>
      <w:r w:rsidRPr="005821E6">
        <w:t>e. The fractions were derived from total area of all counting images and the area of their corresponding ROIs</w:t>
      </w:r>
    </w:p>
    <w:p w14:paraId="2E984981" w14:textId="77777777" w:rsidR="007440D9" w:rsidRPr="005821E6" w:rsidRDefault="007440D9" w:rsidP="007C392C">
      <w:pPr>
        <w:ind w:left="180" w:hanging="180"/>
        <w:jc w:val="both"/>
      </w:pPr>
      <w:r w:rsidRPr="005821E6">
        <w:rPr>
          <w:rFonts w:ascii="Arial" w:hAnsi="Arial" w:cs="Arial"/>
          <w:sz w:val="21"/>
          <w:szCs w:val="21"/>
        </w:rPr>
        <w:br/>
      </w:r>
    </w:p>
    <w:p w14:paraId="3C3AE779" w14:textId="77777777" w:rsidR="007440D9" w:rsidRPr="005821E6" w:rsidRDefault="007440D9" w:rsidP="007440D9">
      <w:pPr>
        <w:sectPr w:rsidR="007440D9" w:rsidRPr="005821E6" w:rsidSect="00AF29F3">
          <w:pgSz w:w="15840" w:h="12240" w:orient="landscape"/>
          <w:pgMar w:top="1800" w:right="1440" w:bottom="1800" w:left="1440" w:header="720" w:footer="720" w:gutter="0"/>
          <w:cols w:space="720"/>
          <w:docGrid w:linePitch="360"/>
        </w:sectPr>
      </w:pPr>
    </w:p>
    <w:p w14:paraId="70BB25AA" w14:textId="77777777" w:rsidR="007440D9" w:rsidRPr="005821E6" w:rsidRDefault="007440D9" w:rsidP="007440D9">
      <w:pPr>
        <w:ind w:firstLine="0"/>
        <w:rPr>
          <w:b/>
        </w:rPr>
      </w:pPr>
      <w:r w:rsidRPr="005821E6">
        <w:rPr>
          <w:b/>
        </w:rPr>
        <w:lastRenderedPageBreak/>
        <w:t xml:space="preserve">Supplemental Figure Legends </w:t>
      </w:r>
    </w:p>
    <w:p w14:paraId="56A0E3C4" w14:textId="4F3470FB" w:rsidR="007440D9" w:rsidRPr="005821E6" w:rsidRDefault="00B16437" w:rsidP="007440D9">
      <w:pPr>
        <w:ind w:firstLine="0"/>
      </w:pPr>
      <w:r w:rsidRPr="005821E6">
        <w:rPr>
          <w:b/>
        </w:rPr>
        <w:t>S</w:t>
      </w:r>
      <w:r w:rsidR="00DA63DB">
        <w:rPr>
          <w:b/>
        </w:rPr>
        <w:t xml:space="preserve">upplemental </w:t>
      </w:r>
      <w:r w:rsidRPr="005821E6">
        <w:rPr>
          <w:b/>
        </w:rPr>
        <w:t>F</w:t>
      </w:r>
      <w:r w:rsidR="00DA63DB">
        <w:rPr>
          <w:b/>
        </w:rPr>
        <w:t>igure</w:t>
      </w:r>
      <w:r w:rsidRPr="005821E6">
        <w:rPr>
          <w:b/>
        </w:rPr>
        <w:t>.</w:t>
      </w:r>
      <w:r w:rsidR="007440D9" w:rsidRPr="005821E6">
        <w:rPr>
          <w:b/>
        </w:rPr>
        <w:t xml:space="preserve"> 1.</w:t>
      </w:r>
      <w:r w:rsidR="007440D9" w:rsidRPr="005821E6">
        <w:t xml:space="preserve"> Sampling procedures for PLA-BF. Luxol fast blue/cresyl violet staining was performed to </w:t>
      </w:r>
      <w:r w:rsidR="001D22E2" w:rsidRPr="005821E6">
        <w:t xml:space="preserve">discriminate between </w:t>
      </w:r>
      <w:r w:rsidR="007440D9" w:rsidRPr="005821E6">
        <w:t xml:space="preserve">white matter and grey matter (A-C). An outline of ventral striatum sub-territories (D) was drawn based on the stained results of each sample. Overlapping the </w:t>
      </w:r>
      <w:r w:rsidR="00490B38" w:rsidRPr="005821E6">
        <w:t xml:space="preserve">sampling </w:t>
      </w:r>
      <w:r w:rsidR="007440D9" w:rsidRPr="005821E6">
        <w:t xml:space="preserve">grid (E) and the outline (D) divided the brain section into several evenly distributed sampling areas (F and G). Within the </w:t>
      </w:r>
      <w:proofErr w:type="spellStart"/>
      <w:r w:rsidR="00063908" w:rsidRPr="005821E6">
        <w:t>NAcc</w:t>
      </w:r>
      <w:proofErr w:type="spellEnd"/>
      <w:r w:rsidR="00063908" w:rsidRPr="005821E6">
        <w:t xml:space="preserve">, the </w:t>
      </w:r>
      <w:r w:rsidR="007440D9" w:rsidRPr="005821E6">
        <w:t>ROI</w:t>
      </w:r>
      <w:r w:rsidR="00063908" w:rsidRPr="005821E6">
        <w:t xml:space="preserve"> in this study </w:t>
      </w:r>
      <w:r w:rsidR="007440D9" w:rsidRPr="005821E6">
        <w:t xml:space="preserve">(G), one counting locus (indicated by * bounded by purple frame in the inset) was selected in each sampling area (indicated by the blue frame in the inset) and the 40x image of this counting </w:t>
      </w:r>
      <w:r w:rsidR="005177D6" w:rsidRPr="005821E6">
        <w:t xml:space="preserve">locus </w:t>
      </w:r>
      <w:r w:rsidR="007440D9" w:rsidRPr="005821E6">
        <w:t>was exported for quantification (H)</w:t>
      </w:r>
      <w:r w:rsidR="007440D9" w:rsidRPr="005821E6" w:rsidDel="006D0336">
        <w:t>.</w:t>
      </w:r>
      <w:r w:rsidR="007440D9" w:rsidRPr="005821E6">
        <w:t xml:space="preserve"> </w:t>
      </w:r>
      <w:r w:rsidR="004F4142" w:rsidRPr="005821E6">
        <w:t>A</w:t>
      </w:r>
      <w:r w:rsidR="0095013F" w:rsidRPr="005821E6">
        <w:t xml:space="preserve"> section of (H) </w:t>
      </w:r>
      <w:r w:rsidR="002362E2" w:rsidRPr="005821E6">
        <w:t>is</w:t>
      </w:r>
      <w:r w:rsidR="0095013F" w:rsidRPr="005821E6">
        <w:t xml:space="preserve"> shown at high magnification</w:t>
      </w:r>
      <w:r w:rsidR="004F4142" w:rsidRPr="005821E6">
        <w:t xml:space="preserve"> (I)</w:t>
      </w:r>
      <w:r w:rsidR="0095013F" w:rsidRPr="005821E6">
        <w:t>.  Scale bar, A-C, 5 mm; H</w:t>
      </w:r>
      <w:r w:rsidR="004F4142" w:rsidRPr="005821E6">
        <w:t>-I</w:t>
      </w:r>
      <w:r w:rsidR="0095013F" w:rsidRPr="005821E6">
        <w:t xml:space="preserve">, 50 µm. </w:t>
      </w:r>
    </w:p>
    <w:p w14:paraId="754EBD87" w14:textId="3279162E" w:rsidR="007440D9" w:rsidRPr="005821E6" w:rsidRDefault="00DA63DB" w:rsidP="007440D9">
      <w:pPr>
        <w:ind w:firstLine="0"/>
      </w:pPr>
      <w:r w:rsidRPr="005821E6">
        <w:rPr>
          <w:b/>
        </w:rPr>
        <w:t>S</w:t>
      </w:r>
      <w:r>
        <w:rPr>
          <w:b/>
        </w:rPr>
        <w:t xml:space="preserve">upplemental </w:t>
      </w:r>
      <w:r w:rsidRPr="005821E6">
        <w:rPr>
          <w:b/>
        </w:rPr>
        <w:t>F</w:t>
      </w:r>
      <w:r>
        <w:rPr>
          <w:b/>
        </w:rPr>
        <w:t>igure</w:t>
      </w:r>
      <w:r w:rsidR="00B16437" w:rsidRPr="005821E6">
        <w:rPr>
          <w:b/>
        </w:rPr>
        <w:t>.</w:t>
      </w:r>
      <w:r w:rsidR="007440D9" w:rsidRPr="005821E6">
        <w:rPr>
          <w:b/>
        </w:rPr>
        <w:t xml:space="preserve"> 2.</w:t>
      </w:r>
      <w:r w:rsidR="007440D9" w:rsidRPr="005821E6">
        <w:t xml:space="preserve"> </w:t>
      </w:r>
      <w:r w:rsidR="002B179A" w:rsidRPr="005821E6">
        <w:t>Quantification of</w:t>
      </w:r>
      <w:r w:rsidR="007440D9" w:rsidRPr="005821E6">
        <w:t xml:space="preserve"> PLA signal </w:t>
      </w:r>
      <w:r w:rsidR="002B179A" w:rsidRPr="005821E6">
        <w:t xml:space="preserve">with </w:t>
      </w:r>
      <w:r w:rsidR="007440D9" w:rsidRPr="005821E6">
        <w:t xml:space="preserve">BOPSS and manual counting. Three randomly selected areas in a full counting image of each PLA condition, single (A), dual (B) and negative PLA (C) (from PI12277) were quantified with BOPSS or manually (four times independently).  The puncta counted by BOPSS were marked in red in the representative images of pre-optimization (BOPSS_0, D-F) and post-optimization analysis (BOPSS, G-I). The blue arrows indicated examples of reduced non-specific detection in post-optimization analysis. The manually counted puncta were marked in black and labelled with yellow numbers with Cell Counter (Image J) (J-L). The </w:t>
      </w:r>
      <w:r w:rsidR="00063908" w:rsidRPr="005821E6">
        <w:t xml:space="preserve">orange </w:t>
      </w:r>
      <w:r w:rsidR="007440D9" w:rsidRPr="005821E6">
        <w:t xml:space="preserve">and white arrows indicate examples of </w:t>
      </w:r>
      <w:proofErr w:type="gramStart"/>
      <w:r w:rsidR="007440D9" w:rsidRPr="005821E6">
        <w:t>overcounted</w:t>
      </w:r>
      <w:proofErr w:type="gramEnd"/>
      <w:r w:rsidR="007440D9" w:rsidRPr="005821E6">
        <w:t xml:space="preserve"> and undercounted puncta detected by BOPSS compared with manual counting, respectively. </w:t>
      </w:r>
      <w:r w:rsidR="001D22E2" w:rsidRPr="005821E6">
        <w:t>O</w:t>
      </w:r>
      <w:r w:rsidR="00063908" w:rsidRPr="005821E6">
        <w:t xml:space="preserve">ne-way ANOVA was performed to analyze the results of single PLA. There is no significant difference among three quantification methods (P value=0.113) (M). </w:t>
      </w:r>
      <w:r w:rsidR="001D22E2" w:rsidRPr="005821E6">
        <w:t>T</w:t>
      </w:r>
      <w:r w:rsidR="007440D9" w:rsidRPr="005821E6">
        <w:t>wo</w:t>
      </w:r>
      <w:r w:rsidR="00A07884" w:rsidRPr="005821E6">
        <w:t>-</w:t>
      </w:r>
      <w:r w:rsidR="007440D9" w:rsidRPr="005821E6">
        <w:t xml:space="preserve">way ANOVA was performed to compare the quantification results for </w:t>
      </w:r>
      <w:r w:rsidR="00F33DCC" w:rsidRPr="005821E6">
        <w:t xml:space="preserve">dual </w:t>
      </w:r>
      <w:r w:rsidR="007440D9" w:rsidRPr="005821E6">
        <w:t xml:space="preserve">PLA </w:t>
      </w:r>
      <w:r w:rsidR="00F33DCC" w:rsidRPr="005821E6">
        <w:t>and its negative control, which had the same PLA condition as dual PLA but omit one primary antibody (</w:t>
      </w:r>
      <w:r w:rsidR="00063908" w:rsidRPr="005821E6">
        <w:t>N</w:t>
      </w:r>
      <w:r w:rsidR="00F33DCC" w:rsidRPr="005821E6">
        <w:t>). The interaction accounts for approximately 2.</w:t>
      </w:r>
      <w:r w:rsidR="002B179A" w:rsidRPr="005821E6">
        <w:t xml:space="preserve">5 </w:t>
      </w:r>
      <w:r w:rsidR="00F33DCC" w:rsidRPr="005821E6">
        <w:t>% of the total variance and is considered not significant (P value=0.</w:t>
      </w:r>
      <w:r w:rsidR="002B179A" w:rsidRPr="005821E6">
        <w:t>069</w:t>
      </w:r>
      <w:r w:rsidR="00F33DCC" w:rsidRPr="005821E6">
        <w:t>). Both quantification methods (accounts 33.</w:t>
      </w:r>
      <w:r w:rsidR="002B179A" w:rsidRPr="005821E6">
        <w:t xml:space="preserve">9 </w:t>
      </w:r>
      <w:r w:rsidR="00F33DCC" w:rsidRPr="005821E6">
        <w:t>% of the total variance, P value is &lt;0.001) and PLA conditions (accounts 41.6 % of the total variance, P value is &lt;0.0001) ha</w:t>
      </w:r>
      <w:r w:rsidR="001D22E2" w:rsidRPr="005821E6">
        <w:t>ve</w:t>
      </w:r>
      <w:r w:rsidR="00F33DCC" w:rsidRPr="005821E6">
        <w:t xml:space="preserve"> significant effect on the variation. </w:t>
      </w:r>
      <w:bookmarkStart w:id="9" w:name="OLE_LINK1"/>
      <w:r w:rsidR="00F33DCC" w:rsidRPr="005821E6">
        <w:t xml:space="preserve">Bonferroni’s </w:t>
      </w:r>
      <w:r w:rsidR="007440D9" w:rsidRPr="005821E6">
        <w:t>multiple comparison were</w:t>
      </w:r>
      <w:r w:rsidR="007440D9" w:rsidRPr="005821E6" w:rsidDel="00B55622">
        <w:t xml:space="preserve"> </w:t>
      </w:r>
      <w:r w:rsidR="00F33DCC" w:rsidRPr="005821E6">
        <w:t>performed to compare</w:t>
      </w:r>
      <w:r w:rsidR="00D3685D" w:rsidRPr="005821E6">
        <w:t xml:space="preserve"> BOPSS and other</w:t>
      </w:r>
      <w:r w:rsidR="00F33DCC" w:rsidRPr="005821E6">
        <w:t xml:space="preserve"> methods </w:t>
      </w:r>
      <w:bookmarkEnd w:id="9"/>
      <w:r w:rsidR="00F33DCC" w:rsidRPr="005821E6">
        <w:t>(M and N),</w:t>
      </w:r>
      <w:r w:rsidR="007440D9" w:rsidRPr="005821E6">
        <w:t xml:space="preserve"> </w:t>
      </w:r>
      <w:r w:rsidR="00F33DCC" w:rsidRPr="005821E6">
        <w:t>**</w:t>
      </w:r>
      <w:r w:rsidR="007440D9" w:rsidRPr="005821E6">
        <w:t>** multiplicity adjusted P value &lt;0.</w:t>
      </w:r>
      <w:r w:rsidR="00F33DCC" w:rsidRPr="005821E6">
        <w:t>00</w:t>
      </w:r>
      <w:r w:rsidR="007440D9" w:rsidRPr="005821E6">
        <w:t>01</w:t>
      </w:r>
      <w:r w:rsidR="00F33DCC" w:rsidRPr="005821E6">
        <w:t>, ** &lt;0.01</w:t>
      </w:r>
      <w:r w:rsidR="00D72B4C" w:rsidRPr="005821E6">
        <w:t>.</w:t>
      </w:r>
    </w:p>
    <w:p w14:paraId="68C9D063" w14:textId="095BB36C" w:rsidR="007440D9" w:rsidRPr="005821E6" w:rsidRDefault="00DA63DB" w:rsidP="007440D9">
      <w:pPr>
        <w:pStyle w:val="ListParagraph"/>
        <w:ind w:left="0" w:firstLine="0"/>
        <w:contextualSpacing w:val="0"/>
      </w:pPr>
      <w:r w:rsidRPr="005821E6">
        <w:rPr>
          <w:b/>
        </w:rPr>
        <w:t>S</w:t>
      </w:r>
      <w:r>
        <w:rPr>
          <w:b/>
        </w:rPr>
        <w:t xml:space="preserve">upplemental </w:t>
      </w:r>
      <w:r w:rsidRPr="005821E6">
        <w:rPr>
          <w:b/>
        </w:rPr>
        <w:t>F</w:t>
      </w:r>
      <w:r>
        <w:rPr>
          <w:b/>
        </w:rPr>
        <w:t>igure</w:t>
      </w:r>
      <w:r w:rsidR="00B16437" w:rsidRPr="005821E6">
        <w:rPr>
          <w:b/>
        </w:rPr>
        <w:t>.</w:t>
      </w:r>
      <w:r w:rsidR="007440D9" w:rsidRPr="005821E6">
        <w:rPr>
          <w:b/>
        </w:rPr>
        <w:t xml:space="preserve"> 3.</w:t>
      </w:r>
      <w:r w:rsidR="007440D9" w:rsidRPr="005821E6">
        <w:t xml:space="preserve"> Quantifying the signal of single PLA for A2AR and D2R, and dual PLA for D2R-A2AR, in the </w:t>
      </w:r>
      <w:proofErr w:type="spellStart"/>
      <w:r w:rsidR="007440D9" w:rsidRPr="005821E6">
        <w:t>NAcc</w:t>
      </w:r>
      <w:proofErr w:type="spellEnd"/>
      <w:r w:rsidR="007440D9" w:rsidRPr="005821E6">
        <w:t>. The numbers of PLA puncta / mm</w:t>
      </w:r>
      <w:r w:rsidR="007440D9" w:rsidRPr="005821E6">
        <w:rPr>
          <w:vertAlign w:val="superscript"/>
        </w:rPr>
        <w:t xml:space="preserve">2 </w:t>
      </w:r>
      <w:r w:rsidR="007440D9" w:rsidRPr="005821E6">
        <w:t xml:space="preserve">were quantified by BOPSS (A-D, data were plotted as mean ± SEM). The fractions of D2R-A2AR dual PLA puncta relative to </w:t>
      </w:r>
      <w:r w:rsidR="00CD0317" w:rsidRPr="005821E6">
        <w:t xml:space="preserve">D2R (E) and </w:t>
      </w:r>
      <w:r w:rsidR="007440D9" w:rsidRPr="005821E6">
        <w:t>A2AR (</w:t>
      </w:r>
      <w:r w:rsidR="00CD0317" w:rsidRPr="005821E6">
        <w:t>F</w:t>
      </w:r>
      <w:r w:rsidR="007440D9" w:rsidRPr="005821E6">
        <w:t>) single PLA were calculated with the means in (A-C) and data were plotted as mean ± propagat</w:t>
      </w:r>
      <w:r w:rsidR="00A61A2B" w:rsidRPr="005821E6">
        <w:t xml:space="preserve">ed </w:t>
      </w:r>
      <w:r w:rsidR="0041009E" w:rsidRPr="005821E6">
        <w:t>error</w:t>
      </w:r>
      <w:r w:rsidR="007440D9" w:rsidRPr="005821E6">
        <w:t xml:space="preserve">. </w:t>
      </w:r>
      <w:r w:rsidR="0041009E" w:rsidRPr="005821E6">
        <w:t>The e</w:t>
      </w:r>
      <w:r w:rsidR="00FB1649" w:rsidRPr="005821E6">
        <w:t>rror was propagated as described in</w:t>
      </w:r>
      <w:r w:rsidR="00F00C60" w:rsidRPr="005821E6">
        <w:t xml:space="preserve"> supplemental methods.</w:t>
      </w:r>
    </w:p>
    <w:p w14:paraId="2176AEC1" w14:textId="21287915" w:rsidR="007440D9" w:rsidRPr="005821E6" w:rsidRDefault="007440D9" w:rsidP="00BF0101">
      <w:pPr>
        <w:pStyle w:val="ListParagraph"/>
        <w:ind w:left="0" w:firstLine="0"/>
      </w:pPr>
      <w:r w:rsidRPr="005821E6">
        <w:rPr>
          <w:b/>
        </w:rPr>
        <w:t>References:</w:t>
      </w:r>
    </w:p>
    <w:bookmarkStart w:id="10" w:name="_GoBack"/>
    <w:p w14:paraId="3579C559" w14:textId="2BEBF167" w:rsidR="00F91FB3" w:rsidRPr="005821E6" w:rsidRDefault="007440D9" w:rsidP="00F91FB3">
      <w:pPr>
        <w:pStyle w:val="EndNoteBibliography"/>
        <w:spacing w:after="0"/>
        <w:ind w:left="720" w:hanging="720"/>
      </w:pPr>
      <w:r w:rsidRPr="005821E6">
        <w:fldChar w:fldCharType="begin"/>
      </w:r>
      <w:r w:rsidRPr="005821E6">
        <w:instrText xml:space="preserve"> ADDIN EN.REFLIST </w:instrText>
      </w:r>
      <w:r w:rsidRPr="005821E6">
        <w:fldChar w:fldCharType="separate"/>
      </w:r>
      <w:bookmarkStart w:id="11" w:name="_ENREF_1"/>
      <w:r w:rsidR="00F91FB3" w:rsidRPr="005821E6">
        <w:t>1.</w:t>
      </w:r>
      <w:r w:rsidR="00F91FB3" w:rsidRPr="005821E6">
        <w:tab/>
        <w:t>Smiley JF</w:t>
      </w:r>
      <w:r w:rsidR="007F686A">
        <w:t xml:space="preserve">, </w:t>
      </w:r>
      <w:r w:rsidR="007F686A" w:rsidRPr="007F686A">
        <w:t>Hackett</w:t>
      </w:r>
      <w:r w:rsidR="007F686A">
        <w:t xml:space="preserve"> TA</w:t>
      </w:r>
      <w:r w:rsidR="007F686A" w:rsidRPr="007F686A">
        <w:t>, Bleiwas</w:t>
      </w:r>
      <w:r w:rsidR="00F91FB3" w:rsidRPr="005821E6">
        <w:t xml:space="preserve"> </w:t>
      </w:r>
      <w:r w:rsidR="007F686A">
        <w:t xml:space="preserve">C </w:t>
      </w:r>
      <w:r w:rsidR="00F91FB3" w:rsidRPr="007F686A">
        <w:rPr>
          <w:i/>
          <w:iCs/>
        </w:rPr>
        <w:t>et al</w:t>
      </w:r>
      <w:r w:rsidR="00F91FB3" w:rsidRPr="005821E6">
        <w:t xml:space="preserve">. </w:t>
      </w:r>
      <w:r w:rsidR="00F91FB3" w:rsidRPr="007F686A">
        <w:rPr>
          <w:iCs/>
        </w:rPr>
        <w:t>Reduced GABA neuron density in auditory cerebral cortex of subjects with major depressive disorder</w:t>
      </w:r>
      <w:r w:rsidR="00F91FB3" w:rsidRPr="005821E6">
        <w:rPr>
          <w:i/>
        </w:rPr>
        <w:t>.</w:t>
      </w:r>
      <w:r w:rsidR="00F91FB3" w:rsidRPr="005821E6">
        <w:t xml:space="preserve"> </w:t>
      </w:r>
      <w:r w:rsidR="00F91FB3" w:rsidRPr="007F686A">
        <w:rPr>
          <w:i/>
          <w:iCs/>
        </w:rPr>
        <w:t>J</w:t>
      </w:r>
      <w:r w:rsidR="007F686A" w:rsidRPr="007F686A">
        <w:rPr>
          <w:i/>
          <w:iCs/>
        </w:rPr>
        <w:t>.</w:t>
      </w:r>
      <w:r w:rsidR="00F91FB3" w:rsidRPr="007F686A">
        <w:rPr>
          <w:i/>
          <w:iCs/>
        </w:rPr>
        <w:t xml:space="preserve"> Chem</w:t>
      </w:r>
      <w:r w:rsidR="007F686A" w:rsidRPr="007F686A">
        <w:rPr>
          <w:i/>
          <w:iCs/>
        </w:rPr>
        <w:t>.</w:t>
      </w:r>
      <w:r w:rsidR="00F91FB3" w:rsidRPr="007F686A">
        <w:rPr>
          <w:i/>
          <w:iCs/>
        </w:rPr>
        <w:t xml:space="preserve"> Neuroanat</w:t>
      </w:r>
      <w:r w:rsidR="007F686A">
        <w:t>.</w:t>
      </w:r>
      <w:r w:rsidR="00F91FB3" w:rsidRPr="005821E6">
        <w:t xml:space="preserve"> 2016. </w:t>
      </w:r>
      <w:r w:rsidR="00F91FB3" w:rsidRPr="007F686A">
        <w:rPr>
          <w:bCs/>
        </w:rPr>
        <w:t>76</w:t>
      </w:r>
      <w:r w:rsidR="007F686A">
        <w:rPr>
          <w:bCs/>
        </w:rPr>
        <w:t>,</w:t>
      </w:r>
      <w:r w:rsidR="00F91FB3" w:rsidRPr="005821E6">
        <w:t xml:space="preserve"> 108-121</w:t>
      </w:r>
      <w:r w:rsidR="007F686A">
        <w:t xml:space="preserve"> (2016)</w:t>
      </w:r>
      <w:r w:rsidR="00F91FB3" w:rsidRPr="005821E6">
        <w:t>.</w:t>
      </w:r>
      <w:bookmarkEnd w:id="11"/>
    </w:p>
    <w:p w14:paraId="32DBAB2A" w14:textId="56DA13C4" w:rsidR="00F91FB3" w:rsidRPr="005821E6" w:rsidRDefault="00F91FB3" w:rsidP="00F91FB3">
      <w:pPr>
        <w:pStyle w:val="EndNoteBibliography"/>
        <w:spacing w:after="0"/>
        <w:ind w:left="720" w:hanging="720"/>
      </w:pPr>
      <w:bookmarkStart w:id="12" w:name="_ENREF_2"/>
      <w:r w:rsidRPr="005821E6">
        <w:lastRenderedPageBreak/>
        <w:t>2.</w:t>
      </w:r>
      <w:r w:rsidRPr="005821E6">
        <w:tab/>
        <w:t>Hao H</w:t>
      </w:r>
      <w:r w:rsidR="007F686A">
        <w:t>,</w:t>
      </w:r>
      <w:r w:rsidRPr="005821E6">
        <w:t xml:space="preserve"> Rivkees</w:t>
      </w:r>
      <w:r w:rsidR="007F686A">
        <w:t xml:space="preserve"> SA.</w:t>
      </w:r>
      <w:r w:rsidRPr="005821E6">
        <w:t xml:space="preserve"> </w:t>
      </w:r>
      <w:r w:rsidRPr="007F686A">
        <w:rPr>
          <w:iCs/>
        </w:rPr>
        <w:t>The biological clock of very premature primate infants is responsive to light.</w:t>
      </w:r>
      <w:r w:rsidRPr="005821E6">
        <w:t xml:space="preserve"> </w:t>
      </w:r>
      <w:r w:rsidRPr="007F686A">
        <w:rPr>
          <w:i/>
          <w:iCs/>
        </w:rPr>
        <w:t>Proc</w:t>
      </w:r>
      <w:r w:rsidR="007F686A" w:rsidRPr="007F686A">
        <w:rPr>
          <w:i/>
          <w:iCs/>
        </w:rPr>
        <w:t>.</w:t>
      </w:r>
      <w:r w:rsidRPr="007F686A">
        <w:rPr>
          <w:i/>
          <w:iCs/>
        </w:rPr>
        <w:t xml:space="preserve"> Natl</w:t>
      </w:r>
      <w:r w:rsidR="007F686A" w:rsidRPr="007F686A">
        <w:rPr>
          <w:i/>
          <w:iCs/>
        </w:rPr>
        <w:t>.</w:t>
      </w:r>
      <w:r w:rsidRPr="007F686A">
        <w:rPr>
          <w:i/>
          <w:iCs/>
        </w:rPr>
        <w:t xml:space="preserve"> Acad</w:t>
      </w:r>
      <w:r w:rsidR="007F686A" w:rsidRPr="007F686A">
        <w:rPr>
          <w:i/>
          <w:iCs/>
        </w:rPr>
        <w:t>.</w:t>
      </w:r>
      <w:r w:rsidRPr="007F686A">
        <w:rPr>
          <w:i/>
          <w:iCs/>
        </w:rPr>
        <w:t xml:space="preserve"> Sci</w:t>
      </w:r>
      <w:r w:rsidR="007F686A" w:rsidRPr="007F686A">
        <w:rPr>
          <w:i/>
          <w:iCs/>
        </w:rPr>
        <w:t>.</w:t>
      </w:r>
      <w:r w:rsidRPr="007F686A">
        <w:rPr>
          <w:i/>
          <w:iCs/>
        </w:rPr>
        <w:t xml:space="preserve"> USA</w:t>
      </w:r>
      <w:r w:rsidRPr="005821E6">
        <w:t xml:space="preserve">  </w:t>
      </w:r>
      <w:r w:rsidRPr="007F686A">
        <w:rPr>
          <w:bCs/>
        </w:rPr>
        <w:t>96</w:t>
      </w:r>
      <w:r w:rsidRPr="005821E6">
        <w:t>(5)</w:t>
      </w:r>
      <w:r w:rsidR="007F686A">
        <w:t>,</w:t>
      </w:r>
      <w:r w:rsidRPr="005821E6">
        <w:t xml:space="preserve"> 2426-</w:t>
      </w:r>
      <w:r w:rsidR="007F686A">
        <w:t>242</w:t>
      </w:r>
      <w:r w:rsidRPr="005821E6">
        <w:t>9</w:t>
      </w:r>
      <w:r w:rsidR="007F686A">
        <w:t xml:space="preserve"> (1999)</w:t>
      </w:r>
      <w:r w:rsidRPr="005821E6">
        <w:t>.</w:t>
      </w:r>
      <w:bookmarkEnd w:id="12"/>
    </w:p>
    <w:p w14:paraId="48C0BE33" w14:textId="30CFC691" w:rsidR="00F91FB3" w:rsidRPr="005821E6" w:rsidRDefault="00F91FB3" w:rsidP="00F91FB3">
      <w:pPr>
        <w:pStyle w:val="EndNoteBibliography"/>
        <w:spacing w:after="0"/>
        <w:ind w:left="720" w:hanging="720"/>
      </w:pPr>
      <w:bookmarkStart w:id="13" w:name="_ENREF_3"/>
      <w:r w:rsidRPr="005821E6">
        <w:t>3.</w:t>
      </w:r>
      <w:r w:rsidRPr="005821E6">
        <w:tab/>
        <w:t>Trifilieff P,</w:t>
      </w:r>
      <w:r w:rsidR="007F686A">
        <w:t xml:space="preserve"> </w:t>
      </w:r>
      <w:r w:rsidR="007F686A" w:rsidRPr="007F686A">
        <w:t>Rives ML, Urizar E</w:t>
      </w:r>
      <w:r w:rsidRPr="005821E6">
        <w:t xml:space="preserve"> </w:t>
      </w:r>
      <w:r w:rsidRPr="007F686A">
        <w:rPr>
          <w:i/>
          <w:iCs/>
        </w:rPr>
        <w:t>et al</w:t>
      </w:r>
      <w:r w:rsidRPr="005821E6">
        <w:t xml:space="preserve">. </w:t>
      </w:r>
      <w:r w:rsidRPr="007F686A">
        <w:rPr>
          <w:iCs/>
        </w:rPr>
        <w:t>Detection of antigen interactions ex vivo by proximity ligation assay: endogenous dopamine D2-adenosine A2A receptor complexes in the striatum</w:t>
      </w:r>
      <w:r w:rsidRPr="005821E6">
        <w:rPr>
          <w:i/>
        </w:rPr>
        <w:t>.</w:t>
      </w:r>
      <w:r w:rsidRPr="005821E6">
        <w:t xml:space="preserve"> </w:t>
      </w:r>
      <w:r w:rsidRPr="007F686A">
        <w:rPr>
          <w:i/>
          <w:iCs/>
        </w:rPr>
        <w:t>Biotechniques</w:t>
      </w:r>
      <w:r w:rsidRPr="005821E6">
        <w:t xml:space="preserve"> </w:t>
      </w:r>
      <w:r w:rsidRPr="007F686A">
        <w:rPr>
          <w:bCs/>
        </w:rPr>
        <w:t>51</w:t>
      </w:r>
      <w:r w:rsidRPr="005821E6">
        <w:t>(2)</w:t>
      </w:r>
      <w:r w:rsidR="007F686A">
        <w:t xml:space="preserve">, </w:t>
      </w:r>
      <w:r w:rsidRPr="005821E6">
        <w:t>111-</w:t>
      </w:r>
      <w:r w:rsidR="007F686A">
        <w:t>11</w:t>
      </w:r>
      <w:r w:rsidRPr="005821E6">
        <w:t>8</w:t>
      </w:r>
      <w:r w:rsidR="007F686A">
        <w:t xml:space="preserve"> (2011)</w:t>
      </w:r>
      <w:r w:rsidRPr="005821E6">
        <w:t>.</w:t>
      </w:r>
      <w:bookmarkEnd w:id="13"/>
    </w:p>
    <w:p w14:paraId="2A09D9C1" w14:textId="6340212E" w:rsidR="00F91FB3" w:rsidRPr="005821E6" w:rsidRDefault="00F91FB3" w:rsidP="00F91FB3">
      <w:pPr>
        <w:pStyle w:val="EndNoteBibliography"/>
        <w:spacing w:after="0"/>
        <w:ind w:left="720" w:hanging="720"/>
      </w:pPr>
      <w:bookmarkStart w:id="14" w:name="_ENREF_4"/>
      <w:r w:rsidRPr="005821E6">
        <w:t>4.</w:t>
      </w:r>
      <w:r w:rsidRPr="005821E6">
        <w:tab/>
        <w:t>Schindelin J,</w:t>
      </w:r>
      <w:r w:rsidR="00953879">
        <w:t xml:space="preserve"> </w:t>
      </w:r>
      <w:r w:rsidR="00953879" w:rsidRPr="00953879">
        <w:t>Arganda-Carreras I, Frise E</w:t>
      </w:r>
      <w:r w:rsidRPr="005821E6">
        <w:t xml:space="preserve"> </w:t>
      </w:r>
      <w:r w:rsidRPr="00953879">
        <w:rPr>
          <w:i/>
          <w:iCs/>
        </w:rPr>
        <w:t>et al</w:t>
      </w:r>
      <w:r w:rsidRPr="005821E6">
        <w:t xml:space="preserve">. </w:t>
      </w:r>
      <w:r w:rsidRPr="00953879">
        <w:rPr>
          <w:iCs/>
        </w:rPr>
        <w:t>Fiji: an open-source platform for biological-image analysis.</w:t>
      </w:r>
      <w:r w:rsidRPr="005821E6">
        <w:t xml:space="preserve"> </w:t>
      </w:r>
      <w:r w:rsidRPr="00953879">
        <w:rPr>
          <w:i/>
          <w:iCs/>
        </w:rPr>
        <w:t>Nat</w:t>
      </w:r>
      <w:r w:rsidR="00953879">
        <w:rPr>
          <w:i/>
          <w:iCs/>
        </w:rPr>
        <w:t>.</w:t>
      </w:r>
      <w:r w:rsidRPr="00953879">
        <w:rPr>
          <w:i/>
          <w:iCs/>
        </w:rPr>
        <w:t xml:space="preserve"> Methods</w:t>
      </w:r>
      <w:r w:rsidRPr="005821E6">
        <w:t xml:space="preserve"> 2012. </w:t>
      </w:r>
      <w:r w:rsidRPr="00953879">
        <w:rPr>
          <w:bCs/>
        </w:rPr>
        <w:t>9</w:t>
      </w:r>
      <w:r w:rsidRPr="005821E6">
        <w:t>(7)</w:t>
      </w:r>
      <w:r w:rsidR="00953879">
        <w:t>,</w:t>
      </w:r>
      <w:r w:rsidRPr="005821E6">
        <w:t xml:space="preserve"> 676-</w:t>
      </w:r>
      <w:r w:rsidR="00953879">
        <w:t>6</w:t>
      </w:r>
      <w:r w:rsidRPr="005821E6">
        <w:t>82</w:t>
      </w:r>
      <w:r w:rsidR="00953879">
        <w:t xml:space="preserve"> (2012)</w:t>
      </w:r>
      <w:r w:rsidRPr="005821E6">
        <w:t>.</w:t>
      </w:r>
      <w:bookmarkEnd w:id="14"/>
    </w:p>
    <w:p w14:paraId="39ACA758" w14:textId="76420E61" w:rsidR="00F91FB3" w:rsidRPr="005821E6" w:rsidRDefault="00F91FB3" w:rsidP="00F91FB3">
      <w:pPr>
        <w:pStyle w:val="EndNoteBibliography"/>
        <w:spacing w:after="0"/>
        <w:ind w:left="720" w:hanging="720"/>
      </w:pPr>
      <w:bookmarkStart w:id="15" w:name="_ENREF_5"/>
      <w:r w:rsidRPr="005821E6">
        <w:t>5.</w:t>
      </w:r>
      <w:r w:rsidRPr="005821E6">
        <w:tab/>
        <w:t xml:space="preserve">de Chaumont F, </w:t>
      </w:r>
      <w:r w:rsidR="00953879" w:rsidRPr="00953879">
        <w:t>Dallongeville S, Chenouard N</w:t>
      </w:r>
      <w:r w:rsidR="00953879">
        <w:t xml:space="preserve"> </w:t>
      </w:r>
      <w:r w:rsidRPr="00953879">
        <w:rPr>
          <w:i/>
          <w:iCs/>
        </w:rPr>
        <w:t>et al</w:t>
      </w:r>
      <w:r w:rsidRPr="005821E6">
        <w:t xml:space="preserve">. </w:t>
      </w:r>
      <w:r w:rsidRPr="00953879">
        <w:rPr>
          <w:iCs/>
        </w:rPr>
        <w:t>Icy: an open bioimage informatics platform for extended reproducible research</w:t>
      </w:r>
      <w:r w:rsidRPr="005821E6">
        <w:rPr>
          <w:i/>
        </w:rPr>
        <w:t>.</w:t>
      </w:r>
      <w:r w:rsidRPr="005821E6">
        <w:t xml:space="preserve"> </w:t>
      </w:r>
      <w:r w:rsidRPr="00953879">
        <w:rPr>
          <w:i/>
          <w:iCs/>
        </w:rPr>
        <w:t>Nat</w:t>
      </w:r>
      <w:r w:rsidR="00953879" w:rsidRPr="00953879">
        <w:rPr>
          <w:i/>
          <w:iCs/>
        </w:rPr>
        <w:t>.</w:t>
      </w:r>
      <w:r w:rsidRPr="00953879">
        <w:rPr>
          <w:i/>
          <w:iCs/>
        </w:rPr>
        <w:t xml:space="preserve"> Methods</w:t>
      </w:r>
      <w:r w:rsidRPr="005821E6">
        <w:t xml:space="preserve"> </w:t>
      </w:r>
      <w:r w:rsidRPr="00953879">
        <w:rPr>
          <w:bCs/>
        </w:rPr>
        <w:t>9</w:t>
      </w:r>
      <w:r w:rsidRPr="005821E6">
        <w:t>(7)</w:t>
      </w:r>
      <w:r w:rsidR="00953879">
        <w:t>,</w:t>
      </w:r>
      <w:r w:rsidRPr="005821E6">
        <w:t xml:space="preserve"> 690-</w:t>
      </w:r>
      <w:r w:rsidR="00953879">
        <w:t>69</w:t>
      </w:r>
      <w:r w:rsidRPr="005821E6">
        <w:t>6</w:t>
      </w:r>
      <w:r w:rsidR="00953879">
        <w:t xml:space="preserve"> (2012)</w:t>
      </w:r>
      <w:r w:rsidRPr="005821E6">
        <w:t>.</w:t>
      </w:r>
      <w:bookmarkEnd w:id="15"/>
    </w:p>
    <w:p w14:paraId="2A1357E6" w14:textId="33E1D498" w:rsidR="00F91FB3" w:rsidRPr="005821E6" w:rsidRDefault="00F91FB3" w:rsidP="00F91FB3">
      <w:pPr>
        <w:pStyle w:val="EndNoteBibliography"/>
        <w:ind w:left="720" w:hanging="720"/>
      </w:pPr>
      <w:bookmarkStart w:id="16" w:name="_ENREF_6"/>
      <w:r w:rsidRPr="005821E6">
        <w:t>6.</w:t>
      </w:r>
      <w:r w:rsidRPr="005821E6">
        <w:tab/>
        <w:t>Bevington PR</w:t>
      </w:r>
      <w:r w:rsidR="00953879">
        <w:t>,</w:t>
      </w:r>
      <w:r w:rsidRPr="005821E6">
        <w:t xml:space="preserve"> Robinson</w:t>
      </w:r>
      <w:r w:rsidR="00953879">
        <w:t xml:space="preserve"> DK.</w:t>
      </w:r>
      <w:r w:rsidRPr="005821E6">
        <w:t xml:space="preserve"> </w:t>
      </w:r>
      <w:r w:rsidRPr="00953879">
        <w:rPr>
          <w:iCs/>
        </w:rPr>
        <w:t>Data reduction and error analysis for the physical sciences.</w:t>
      </w:r>
      <w:r w:rsidRPr="005821E6">
        <w:t xml:space="preserve"> </w:t>
      </w:r>
      <w:r w:rsidRPr="00953879">
        <w:rPr>
          <w:i/>
          <w:iCs/>
        </w:rPr>
        <w:t>McGraw-Hill</w:t>
      </w:r>
      <w:r w:rsidRPr="005821E6">
        <w:t xml:space="preserve"> 328 </w:t>
      </w:r>
      <w:bookmarkEnd w:id="16"/>
      <w:r w:rsidR="00953879">
        <w:t>(1992)</w:t>
      </w:r>
      <w:r w:rsidR="0044607C">
        <w:t>.</w:t>
      </w:r>
    </w:p>
    <w:p w14:paraId="4F60510C" w14:textId="2F9CB688" w:rsidR="007440D9" w:rsidRPr="005821E6" w:rsidRDefault="007440D9" w:rsidP="007440D9">
      <w:pPr>
        <w:pStyle w:val="ListParagraph"/>
        <w:ind w:left="0"/>
      </w:pPr>
      <w:r w:rsidRPr="005821E6">
        <w:fldChar w:fldCharType="end"/>
      </w:r>
      <w:bookmarkEnd w:id="10"/>
    </w:p>
    <w:p w14:paraId="297439F1" w14:textId="7D7DCFD6" w:rsidR="009A79CE" w:rsidRPr="005821E6" w:rsidRDefault="009A79CE" w:rsidP="00A9598B">
      <w:pPr>
        <w:pStyle w:val="ListParagraph"/>
        <w:ind w:left="0"/>
      </w:pPr>
    </w:p>
    <w:sectPr w:rsidR="009A79CE" w:rsidRPr="005821E6" w:rsidSect="00D015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4C56" w14:textId="77777777" w:rsidR="00F35C6C" w:rsidRDefault="00F35C6C" w:rsidP="0000408B">
      <w:r>
        <w:separator/>
      </w:r>
    </w:p>
  </w:endnote>
  <w:endnote w:type="continuationSeparator" w:id="0">
    <w:p w14:paraId="2ADBC7B4" w14:textId="77777777" w:rsidR="00F35C6C" w:rsidRDefault="00F35C6C" w:rsidP="0000408B">
      <w:r>
        <w:continuationSeparator/>
      </w:r>
    </w:p>
  </w:endnote>
  <w:endnote w:type="continuationNotice" w:id="1">
    <w:p w14:paraId="40FDEA44" w14:textId="77777777" w:rsidR="00F35C6C" w:rsidRDefault="00F35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3000000000000"/>
    <w:charset w:val="02"/>
    <w:family w:val="roman"/>
    <w:pitch w:val="variable"/>
    <w:sig w:usb0="8000008B" w:usb1="100060E8"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42CB" w14:textId="77777777" w:rsidR="00AD673F" w:rsidRDefault="00AD673F" w:rsidP="00F14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D547D" w14:textId="77777777" w:rsidR="00AD673F" w:rsidRDefault="00AD673F" w:rsidP="00175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29959"/>
      <w:docPartObj>
        <w:docPartGallery w:val="Page Numbers (Bottom of Page)"/>
        <w:docPartUnique/>
      </w:docPartObj>
    </w:sdtPr>
    <w:sdtEndPr>
      <w:rPr>
        <w:noProof/>
      </w:rPr>
    </w:sdtEndPr>
    <w:sdtContent>
      <w:p w14:paraId="288A5EF6" w14:textId="77777777" w:rsidR="00AD673F" w:rsidRDefault="00AD673F">
        <w:pPr>
          <w:pStyle w:val="Footer"/>
          <w:jc w:val="right"/>
        </w:pPr>
        <w:r>
          <w:fldChar w:fldCharType="begin"/>
        </w:r>
        <w:r>
          <w:instrText xml:space="preserve"> PAGE   \* MERGEFORMAT </w:instrText>
        </w:r>
        <w:r>
          <w:fldChar w:fldCharType="separate"/>
        </w:r>
        <w:r w:rsidR="009A5687">
          <w:rPr>
            <w:noProof/>
          </w:rPr>
          <w:t>9</w:t>
        </w:r>
        <w:r>
          <w:rPr>
            <w:noProof/>
          </w:rPr>
          <w:fldChar w:fldCharType="end"/>
        </w:r>
      </w:p>
    </w:sdtContent>
  </w:sdt>
  <w:p w14:paraId="5F69C5C1" w14:textId="77777777" w:rsidR="00AD673F" w:rsidRDefault="00AD673F" w:rsidP="001753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0097" w14:textId="77777777" w:rsidR="00F35C6C" w:rsidRDefault="00F35C6C" w:rsidP="0000408B">
      <w:r>
        <w:separator/>
      </w:r>
    </w:p>
  </w:footnote>
  <w:footnote w:type="continuationSeparator" w:id="0">
    <w:p w14:paraId="06B9276B" w14:textId="77777777" w:rsidR="00F35C6C" w:rsidRDefault="00F35C6C" w:rsidP="0000408B">
      <w:r>
        <w:continuationSeparator/>
      </w:r>
    </w:p>
  </w:footnote>
  <w:footnote w:type="continuationNotice" w:id="1">
    <w:p w14:paraId="482D4F11" w14:textId="77777777" w:rsidR="00F35C6C" w:rsidRDefault="00F35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433E" w14:textId="77777777" w:rsidR="00AD673F" w:rsidRDefault="00AD673F">
    <w:pPr>
      <w:pStyle w:val="Header"/>
      <w:jc w:val="center"/>
    </w:pPr>
    <w:r>
      <w:t xml:space="preserve">` </w:t>
    </w:r>
  </w:p>
  <w:p w14:paraId="26D77286" w14:textId="77777777" w:rsidR="00AD673F" w:rsidRDefault="00AD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021"/>
    <w:multiLevelType w:val="hybridMultilevel"/>
    <w:tmpl w:val="E2D6EA0E"/>
    <w:lvl w:ilvl="0" w:tplc="9EA0E446">
      <w:start w:val="1"/>
      <w:numFmt w:val="lowerLetter"/>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0484E"/>
    <w:multiLevelType w:val="multilevel"/>
    <w:tmpl w:val="180A989E"/>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C15C5F"/>
    <w:multiLevelType w:val="multilevel"/>
    <w:tmpl w:val="D400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579ED"/>
    <w:multiLevelType w:val="hybridMultilevel"/>
    <w:tmpl w:val="0E1218D2"/>
    <w:lvl w:ilvl="0" w:tplc="98F0B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D5E48"/>
    <w:multiLevelType w:val="hybridMultilevel"/>
    <w:tmpl w:val="F83CB3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83E0A"/>
    <w:multiLevelType w:val="hybridMultilevel"/>
    <w:tmpl w:val="6288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F78B0"/>
    <w:multiLevelType w:val="hybridMultilevel"/>
    <w:tmpl w:val="B31A84EC"/>
    <w:lvl w:ilvl="0" w:tplc="DFC0440E">
      <w:start w:val="1"/>
      <w:numFmt w:val="bullet"/>
      <w:lvlText w:val="•"/>
      <w:lvlJc w:val="left"/>
      <w:pPr>
        <w:tabs>
          <w:tab w:val="num" w:pos="720"/>
        </w:tabs>
        <w:ind w:left="720" w:hanging="360"/>
      </w:pPr>
      <w:rPr>
        <w:rFonts w:ascii="Arial" w:hAnsi="Arial" w:hint="default"/>
      </w:rPr>
    </w:lvl>
    <w:lvl w:ilvl="1" w:tplc="542ED290" w:tentative="1">
      <w:start w:val="1"/>
      <w:numFmt w:val="bullet"/>
      <w:lvlText w:val="•"/>
      <w:lvlJc w:val="left"/>
      <w:pPr>
        <w:tabs>
          <w:tab w:val="num" w:pos="1440"/>
        </w:tabs>
        <w:ind w:left="1440" w:hanging="360"/>
      </w:pPr>
      <w:rPr>
        <w:rFonts w:ascii="Arial" w:hAnsi="Arial" w:hint="default"/>
      </w:rPr>
    </w:lvl>
    <w:lvl w:ilvl="2" w:tplc="788ADB8C" w:tentative="1">
      <w:start w:val="1"/>
      <w:numFmt w:val="bullet"/>
      <w:lvlText w:val="•"/>
      <w:lvlJc w:val="left"/>
      <w:pPr>
        <w:tabs>
          <w:tab w:val="num" w:pos="2160"/>
        </w:tabs>
        <w:ind w:left="2160" w:hanging="360"/>
      </w:pPr>
      <w:rPr>
        <w:rFonts w:ascii="Arial" w:hAnsi="Arial" w:hint="default"/>
      </w:rPr>
    </w:lvl>
    <w:lvl w:ilvl="3" w:tplc="15547B02" w:tentative="1">
      <w:start w:val="1"/>
      <w:numFmt w:val="bullet"/>
      <w:lvlText w:val="•"/>
      <w:lvlJc w:val="left"/>
      <w:pPr>
        <w:tabs>
          <w:tab w:val="num" w:pos="2880"/>
        </w:tabs>
        <w:ind w:left="2880" w:hanging="360"/>
      </w:pPr>
      <w:rPr>
        <w:rFonts w:ascii="Arial" w:hAnsi="Arial" w:hint="default"/>
      </w:rPr>
    </w:lvl>
    <w:lvl w:ilvl="4" w:tplc="8710D422" w:tentative="1">
      <w:start w:val="1"/>
      <w:numFmt w:val="bullet"/>
      <w:lvlText w:val="•"/>
      <w:lvlJc w:val="left"/>
      <w:pPr>
        <w:tabs>
          <w:tab w:val="num" w:pos="3600"/>
        </w:tabs>
        <w:ind w:left="3600" w:hanging="360"/>
      </w:pPr>
      <w:rPr>
        <w:rFonts w:ascii="Arial" w:hAnsi="Arial" w:hint="default"/>
      </w:rPr>
    </w:lvl>
    <w:lvl w:ilvl="5" w:tplc="948E9362" w:tentative="1">
      <w:start w:val="1"/>
      <w:numFmt w:val="bullet"/>
      <w:lvlText w:val="•"/>
      <w:lvlJc w:val="left"/>
      <w:pPr>
        <w:tabs>
          <w:tab w:val="num" w:pos="4320"/>
        </w:tabs>
        <w:ind w:left="4320" w:hanging="360"/>
      </w:pPr>
      <w:rPr>
        <w:rFonts w:ascii="Arial" w:hAnsi="Arial" w:hint="default"/>
      </w:rPr>
    </w:lvl>
    <w:lvl w:ilvl="6" w:tplc="86841208" w:tentative="1">
      <w:start w:val="1"/>
      <w:numFmt w:val="bullet"/>
      <w:lvlText w:val="•"/>
      <w:lvlJc w:val="left"/>
      <w:pPr>
        <w:tabs>
          <w:tab w:val="num" w:pos="5040"/>
        </w:tabs>
        <w:ind w:left="5040" w:hanging="360"/>
      </w:pPr>
      <w:rPr>
        <w:rFonts w:ascii="Arial" w:hAnsi="Arial" w:hint="default"/>
      </w:rPr>
    </w:lvl>
    <w:lvl w:ilvl="7" w:tplc="0C36B39C" w:tentative="1">
      <w:start w:val="1"/>
      <w:numFmt w:val="bullet"/>
      <w:lvlText w:val="•"/>
      <w:lvlJc w:val="left"/>
      <w:pPr>
        <w:tabs>
          <w:tab w:val="num" w:pos="5760"/>
        </w:tabs>
        <w:ind w:left="5760" w:hanging="360"/>
      </w:pPr>
      <w:rPr>
        <w:rFonts w:ascii="Arial" w:hAnsi="Arial" w:hint="default"/>
      </w:rPr>
    </w:lvl>
    <w:lvl w:ilvl="8" w:tplc="0D5A7E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DC2B49"/>
    <w:multiLevelType w:val="hybridMultilevel"/>
    <w:tmpl w:val="80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F2F25"/>
    <w:multiLevelType w:val="hybridMultilevel"/>
    <w:tmpl w:val="B99E72BE"/>
    <w:lvl w:ilvl="0" w:tplc="089244A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9E57D4"/>
    <w:multiLevelType w:val="hybridMultilevel"/>
    <w:tmpl w:val="39C25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D77EB1"/>
    <w:multiLevelType w:val="hybridMultilevel"/>
    <w:tmpl w:val="34F88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2A12CA"/>
    <w:multiLevelType w:val="hybridMultilevel"/>
    <w:tmpl w:val="EA4021F4"/>
    <w:lvl w:ilvl="0" w:tplc="85E05D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16930"/>
    <w:multiLevelType w:val="hybridMultilevel"/>
    <w:tmpl w:val="B4A6D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E5094"/>
    <w:multiLevelType w:val="hybridMultilevel"/>
    <w:tmpl w:val="060A2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3347AD"/>
    <w:multiLevelType w:val="hybridMultilevel"/>
    <w:tmpl w:val="0E1218D2"/>
    <w:lvl w:ilvl="0" w:tplc="98F0B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303504"/>
    <w:multiLevelType w:val="hybridMultilevel"/>
    <w:tmpl w:val="670A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059C0"/>
    <w:multiLevelType w:val="hybridMultilevel"/>
    <w:tmpl w:val="04A2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34E1E"/>
    <w:multiLevelType w:val="hybridMultilevel"/>
    <w:tmpl w:val="79A086D4"/>
    <w:lvl w:ilvl="0" w:tplc="85E05D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52CA1"/>
    <w:multiLevelType w:val="multilevel"/>
    <w:tmpl w:val="8A2AF2FC"/>
    <w:lvl w:ilvl="0">
      <w:start w:val="2"/>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1D034EB"/>
    <w:multiLevelType w:val="hybridMultilevel"/>
    <w:tmpl w:val="CE98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034D"/>
    <w:multiLevelType w:val="hybridMultilevel"/>
    <w:tmpl w:val="94028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E05147"/>
    <w:multiLevelType w:val="hybridMultilevel"/>
    <w:tmpl w:val="670A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90CA4"/>
    <w:multiLevelType w:val="hybridMultilevel"/>
    <w:tmpl w:val="65CCA46E"/>
    <w:lvl w:ilvl="0" w:tplc="B32083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73515"/>
    <w:multiLevelType w:val="hybridMultilevel"/>
    <w:tmpl w:val="56B86A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DF4882"/>
    <w:multiLevelType w:val="hybridMultilevel"/>
    <w:tmpl w:val="DEE80192"/>
    <w:lvl w:ilvl="0" w:tplc="9A3A2F72">
      <w:start w:val="1"/>
      <w:numFmt w:val="bullet"/>
      <w:lvlText w:val="•"/>
      <w:lvlJc w:val="left"/>
      <w:pPr>
        <w:tabs>
          <w:tab w:val="num" w:pos="720"/>
        </w:tabs>
        <w:ind w:left="720" w:hanging="360"/>
      </w:pPr>
      <w:rPr>
        <w:rFonts w:ascii="Arial" w:hAnsi="Arial" w:hint="default"/>
      </w:rPr>
    </w:lvl>
    <w:lvl w:ilvl="1" w:tplc="93D26EEE" w:tentative="1">
      <w:start w:val="1"/>
      <w:numFmt w:val="bullet"/>
      <w:lvlText w:val="•"/>
      <w:lvlJc w:val="left"/>
      <w:pPr>
        <w:tabs>
          <w:tab w:val="num" w:pos="1440"/>
        </w:tabs>
        <w:ind w:left="1440" w:hanging="360"/>
      </w:pPr>
      <w:rPr>
        <w:rFonts w:ascii="Arial" w:hAnsi="Arial" w:hint="default"/>
      </w:rPr>
    </w:lvl>
    <w:lvl w:ilvl="2" w:tplc="23DCF78E" w:tentative="1">
      <w:start w:val="1"/>
      <w:numFmt w:val="bullet"/>
      <w:lvlText w:val="•"/>
      <w:lvlJc w:val="left"/>
      <w:pPr>
        <w:tabs>
          <w:tab w:val="num" w:pos="2160"/>
        </w:tabs>
        <w:ind w:left="2160" w:hanging="360"/>
      </w:pPr>
      <w:rPr>
        <w:rFonts w:ascii="Arial" w:hAnsi="Arial" w:hint="default"/>
      </w:rPr>
    </w:lvl>
    <w:lvl w:ilvl="3" w:tplc="C48E0A56" w:tentative="1">
      <w:start w:val="1"/>
      <w:numFmt w:val="bullet"/>
      <w:lvlText w:val="•"/>
      <w:lvlJc w:val="left"/>
      <w:pPr>
        <w:tabs>
          <w:tab w:val="num" w:pos="2880"/>
        </w:tabs>
        <w:ind w:left="2880" w:hanging="360"/>
      </w:pPr>
      <w:rPr>
        <w:rFonts w:ascii="Arial" w:hAnsi="Arial" w:hint="default"/>
      </w:rPr>
    </w:lvl>
    <w:lvl w:ilvl="4" w:tplc="E1A88A28" w:tentative="1">
      <w:start w:val="1"/>
      <w:numFmt w:val="bullet"/>
      <w:lvlText w:val="•"/>
      <w:lvlJc w:val="left"/>
      <w:pPr>
        <w:tabs>
          <w:tab w:val="num" w:pos="3600"/>
        </w:tabs>
        <w:ind w:left="3600" w:hanging="360"/>
      </w:pPr>
      <w:rPr>
        <w:rFonts w:ascii="Arial" w:hAnsi="Arial" w:hint="default"/>
      </w:rPr>
    </w:lvl>
    <w:lvl w:ilvl="5" w:tplc="A8D8120C" w:tentative="1">
      <w:start w:val="1"/>
      <w:numFmt w:val="bullet"/>
      <w:lvlText w:val="•"/>
      <w:lvlJc w:val="left"/>
      <w:pPr>
        <w:tabs>
          <w:tab w:val="num" w:pos="4320"/>
        </w:tabs>
        <w:ind w:left="4320" w:hanging="360"/>
      </w:pPr>
      <w:rPr>
        <w:rFonts w:ascii="Arial" w:hAnsi="Arial" w:hint="default"/>
      </w:rPr>
    </w:lvl>
    <w:lvl w:ilvl="6" w:tplc="91F02C9C" w:tentative="1">
      <w:start w:val="1"/>
      <w:numFmt w:val="bullet"/>
      <w:lvlText w:val="•"/>
      <w:lvlJc w:val="left"/>
      <w:pPr>
        <w:tabs>
          <w:tab w:val="num" w:pos="5040"/>
        </w:tabs>
        <w:ind w:left="5040" w:hanging="360"/>
      </w:pPr>
      <w:rPr>
        <w:rFonts w:ascii="Arial" w:hAnsi="Arial" w:hint="default"/>
      </w:rPr>
    </w:lvl>
    <w:lvl w:ilvl="7" w:tplc="ACB8ABDA" w:tentative="1">
      <w:start w:val="1"/>
      <w:numFmt w:val="bullet"/>
      <w:lvlText w:val="•"/>
      <w:lvlJc w:val="left"/>
      <w:pPr>
        <w:tabs>
          <w:tab w:val="num" w:pos="5760"/>
        </w:tabs>
        <w:ind w:left="5760" w:hanging="360"/>
      </w:pPr>
      <w:rPr>
        <w:rFonts w:ascii="Arial" w:hAnsi="Arial" w:hint="default"/>
      </w:rPr>
    </w:lvl>
    <w:lvl w:ilvl="8" w:tplc="74B4A4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004EBE"/>
    <w:multiLevelType w:val="hybridMultilevel"/>
    <w:tmpl w:val="CD167E16"/>
    <w:lvl w:ilvl="0" w:tplc="B3208330">
      <w:start w:val="1"/>
      <w:numFmt w:val="upp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97C83B5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DC84047"/>
    <w:multiLevelType w:val="hybridMultilevel"/>
    <w:tmpl w:val="2A30EE50"/>
    <w:lvl w:ilvl="0" w:tplc="32FAE654">
      <w:start w:val="1"/>
      <w:numFmt w:val="bullet"/>
      <w:lvlText w:val=""/>
      <w:lvlJc w:val="left"/>
      <w:pPr>
        <w:tabs>
          <w:tab w:val="num" w:pos="720"/>
        </w:tabs>
        <w:ind w:left="720" w:hanging="360"/>
      </w:pPr>
      <w:rPr>
        <w:rFonts w:ascii="Wingdings" w:hAnsi="Wingdings" w:hint="default"/>
      </w:rPr>
    </w:lvl>
    <w:lvl w:ilvl="1" w:tplc="CA8C1402" w:tentative="1">
      <w:start w:val="1"/>
      <w:numFmt w:val="bullet"/>
      <w:lvlText w:val=""/>
      <w:lvlJc w:val="left"/>
      <w:pPr>
        <w:tabs>
          <w:tab w:val="num" w:pos="1440"/>
        </w:tabs>
        <w:ind w:left="1440" w:hanging="360"/>
      </w:pPr>
      <w:rPr>
        <w:rFonts w:ascii="Wingdings" w:hAnsi="Wingdings" w:hint="default"/>
      </w:rPr>
    </w:lvl>
    <w:lvl w:ilvl="2" w:tplc="DA00C374" w:tentative="1">
      <w:start w:val="1"/>
      <w:numFmt w:val="bullet"/>
      <w:lvlText w:val=""/>
      <w:lvlJc w:val="left"/>
      <w:pPr>
        <w:tabs>
          <w:tab w:val="num" w:pos="2160"/>
        </w:tabs>
        <w:ind w:left="2160" w:hanging="360"/>
      </w:pPr>
      <w:rPr>
        <w:rFonts w:ascii="Wingdings" w:hAnsi="Wingdings" w:hint="default"/>
      </w:rPr>
    </w:lvl>
    <w:lvl w:ilvl="3" w:tplc="E93C503C" w:tentative="1">
      <w:start w:val="1"/>
      <w:numFmt w:val="bullet"/>
      <w:lvlText w:val=""/>
      <w:lvlJc w:val="left"/>
      <w:pPr>
        <w:tabs>
          <w:tab w:val="num" w:pos="2880"/>
        </w:tabs>
        <w:ind w:left="2880" w:hanging="360"/>
      </w:pPr>
      <w:rPr>
        <w:rFonts w:ascii="Wingdings" w:hAnsi="Wingdings" w:hint="default"/>
      </w:rPr>
    </w:lvl>
    <w:lvl w:ilvl="4" w:tplc="7E5026D6" w:tentative="1">
      <w:start w:val="1"/>
      <w:numFmt w:val="bullet"/>
      <w:lvlText w:val=""/>
      <w:lvlJc w:val="left"/>
      <w:pPr>
        <w:tabs>
          <w:tab w:val="num" w:pos="3600"/>
        </w:tabs>
        <w:ind w:left="3600" w:hanging="360"/>
      </w:pPr>
      <w:rPr>
        <w:rFonts w:ascii="Wingdings" w:hAnsi="Wingdings" w:hint="default"/>
      </w:rPr>
    </w:lvl>
    <w:lvl w:ilvl="5" w:tplc="2E469164" w:tentative="1">
      <w:start w:val="1"/>
      <w:numFmt w:val="bullet"/>
      <w:lvlText w:val=""/>
      <w:lvlJc w:val="left"/>
      <w:pPr>
        <w:tabs>
          <w:tab w:val="num" w:pos="4320"/>
        </w:tabs>
        <w:ind w:left="4320" w:hanging="360"/>
      </w:pPr>
      <w:rPr>
        <w:rFonts w:ascii="Wingdings" w:hAnsi="Wingdings" w:hint="default"/>
      </w:rPr>
    </w:lvl>
    <w:lvl w:ilvl="6" w:tplc="41886E44" w:tentative="1">
      <w:start w:val="1"/>
      <w:numFmt w:val="bullet"/>
      <w:lvlText w:val=""/>
      <w:lvlJc w:val="left"/>
      <w:pPr>
        <w:tabs>
          <w:tab w:val="num" w:pos="5040"/>
        </w:tabs>
        <w:ind w:left="5040" w:hanging="360"/>
      </w:pPr>
      <w:rPr>
        <w:rFonts w:ascii="Wingdings" w:hAnsi="Wingdings" w:hint="default"/>
      </w:rPr>
    </w:lvl>
    <w:lvl w:ilvl="7" w:tplc="826CCDFE" w:tentative="1">
      <w:start w:val="1"/>
      <w:numFmt w:val="bullet"/>
      <w:lvlText w:val=""/>
      <w:lvlJc w:val="left"/>
      <w:pPr>
        <w:tabs>
          <w:tab w:val="num" w:pos="5760"/>
        </w:tabs>
        <w:ind w:left="5760" w:hanging="360"/>
      </w:pPr>
      <w:rPr>
        <w:rFonts w:ascii="Wingdings" w:hAnsi="Wingdings" w:hint="default"/>
      </w:rPr>
    </w:lvl>
    <w:lvl w:ilvl="8" w:tplc="174651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A6731"/>
    <w:multiLevelType w:val="hybridMultilevel"/>
    <w:tmpl w:val="209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A7999"/>
    <w:multiLevelType w:val="hybridMultilevel"/>
    <w:tmpl w:val="623AD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2426C6"/>
    <w:multiLevelType w:val="hybridMultilevel"/>
    <w:tmpl w:val="63006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1A399D"/>
    <w:multiLevelType w:val="hybridMultilevel"/>
    <w:tmpl w:val="C1DA6B5C"/>
    <w:lvl w:ilvl="0" w:tplc="E1C4B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24D6B"/>
    <w:multiLevelType w:val="hybridMultilevel"/>
    <w:tmpl w:val="7F1849CE"/>
    <w:lvl w:ilvl="0" w:tplc="D63C6C6C">
      <w:start w:val="1"/>
      <w:numFmt w:val="bullet"/>
      <w:lvlText w:val="•"/>
      <w:lvlJc w:val="left"/>
      <w:pPr>
        <w:tabs>
          <w:tab w:val="num" w:pos="720"/>
        </w:tabs>
        <w:ind w:left="720" w:hanging="360"/>
      </w:pPr>
      <w:rPr>
        <w:rFonts w:ascii="Arial" w:hAnsi="Arial" w:hint="default"/>
      </w:rPr>
    </w:lvl>
    <w:lvl w:ilvl="1" w:tplc="DAD84F7E" w:tentative="1">
      <w:start w:val="1"/>
      <w:numFmt w:val="bullet"/>
      <w:lvlText w:val="•"/>
      <w:lvlJc w:val="left"/>
      <w:pPr>
        <w:tabs>
          <w:tab w:val="num" w:pos="1440"/>
        </w:tabs>
        <w:ind w:left="1440" w:hanging="360"/>
      </w:pPr>
      <w:rPr>
        <w:rFonts w:ascii="Arial" w:hAnsi="Arial" w:hint="default"/>
      </w:rPr>
    </w:lvl>
    <w:lvl w:ilvl="2" w:tplc="2952B6EA" w:tentative="1">
      <w:start w:val="1"/>
      <w:numFmt w:val="bullet"/>
      <w:lvlText w:val="•"/>
      <w:lvlJc w:val="left"/>
      <w:pPr>
        <w:tabs>
          <w:tab w:val="num" w:pos="2160"/>
        </w:tabs>
        <w:ind w:left="2160" w:hanging="360"/>
      </w:pPr>
      <w:rPr>
        <w:rFonts w:ascii="Arial" w:hAnsi="Arial" w:hint="default"/>
      </w:rPr>
    </w:lvl>
    <w:lvl w:ilvl="3" w:tplc="E84EA63C" w:tentative="1">
      <w:start w:val="1"/>
      <w:numFmt w:val="bullet"/>
      <w:lvlText w:val="•"/>
      <w:lvlJc w:val="left"/>
      <w:pPr>
        <w:tabs>
          <w:tab w:val="num" w:pos="2880"/>
        </w:tabs>
        <w:ind w:left="2880" w:hanging="360"/>
      </w:pPr>
      <w:rPr>
        <w:rFonts w:ascii="Arial" w:hAnsi="Arial" w:hint="default"/>
      </w:rPr>
    </w:lvl>
    <w:lvl w:ilvl="4" w:tplc="F7285DF0" w:tentative="1">
      <w:start w:val="1"/>
      <w:numFmt w:val="bullet"/>
      <w:lvlText w:val="•"/>
      <w:lvlJc w:val="left"/>
      <w:pPr>
        <w:tabs>
          <w:tab w:val="num" w:pos="3600"/>
        </w:tabs>
        <w:ind w:left="3600" w:hanging="360"/>
      </w:pPr>
      <w:rPr>
        <w:rFonts w:ascii="Arial" w:hAnsi="Arial" w:hint="default"/>
      </w:rPr>
    </w:lvl>
    <w:lvl w:ilvl="5" w:tplc="29841D38" w:tentative="1">
      <w:start w:val="1"/>
      <w:numFmt w:val="bullet"/>
      <w:lvlText w:val="•"/>
      <w:lvlJc w:val="left"/>
      <w:pPr>
        <w:tabs>
          <w:tab w:val="num" w:pos="4320"/>
        </w:tabs>
        <w:ind w:left="4320" w:hanging="360"/>
      </w:pPr>
      <w:rPr>
        <w:rFonts w:ascii="Arial" w:hAnsi="Arial" w:hint="default"/>
      </w:rPr>
    </w:lvl>
    <w:lvl w:ilvl="6" w:tplc="4634B5A0" w:tentative="1">
      <w:start w:val="1"/>
      <w:numFmt w:val="bullet"/>
      <w:lvlText w:val="•"/>
      <w:lvlJc w:val="left"/>
      <w:pPr>
        <w:tabs>
          <w:tab w:val="num" w:pos="5040"/>
        </w:tabs>
        <w:ind w:left="5040" w:hanging="360"/>
      </w:pPr>
      <w:rPr>
        <w:rFonts w:ascii="Arial" w:hAnsi="Arial" w:hint="default"/>
      </w:rPr>
    </w:lvl>
    <w:lvl w:ilvl="7" w:tplc="568C9428" w:tentative="1">
      <w:start w:val="1"/>
      <w:numFmt w:val="bullet"/>
      <w:lvlText w:val="•"/>
      <w:lvlJc w:val="left"/>
      <w:pPr>
        <w:tabs>
          <w:tab w:val="num" w:pos="5760"/>
        </w:tabs>
        <w:ind w:left="5760" w:hanging="360"/>
      </w:pPr>
      <w:rPr>
        <w:rFonts w:ascii="Arial" w:hAnsi="Arial" w:hint="default"/>
      </w:rPr>
    </w:lvl>
    <w:lvl w:ilvl="8" w:tplc="5FA6BC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930DDC"/>
    <w:multiLevelType w:val="hybridMultilevel"/>
    <w:tmpl w:val="FEDAB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C30DF"/>
    <w:multiLevelType w:val="hybridMultilevel"/>
    <w:tmpl w:val="271E2B0C"/>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841D7"/>
    <w:multiLevelType w:val="hybridMultilevel"/>
    <w:tmpl w:val="466AC540"/>
    <w:lvl w:ilvl="0" w:tplc="AE96223C">
      <w:start w:val="1"/>
      <w:numFmt w:val="bullet"/>
      <w:lvlText w:val="•"/>
      <w:lvlJc w:val="left"/>
      <w:pPr>
        <w:tabs>
          <w:tab w:val="num" w:pos="720"/>
        </w:tabs>
        <w:ind w:left="720" w:hanging="360"/>
      </w:pPr>
      <w:rPr>
        <w:rFonts w:ascii="Arial" w:hAnsi="Arial" w:hint="default"/>
      </w:rPr>
    </w:lvl>
    <w:lvl w:ilvl="1" w:tplc="D4CC40CA" w:tentative="1">
      <w:start w:val="1"/>
      <w:numFmt w:val="bullet"/>
      <w:lvlText w:val="•"/>
      <w:lvlJc w:val="left"/>
      <w:pPr>
        <w:tabs>
          <w:tab w:val="num" w:pos="1440"/>
        </w:tabs>
        <w:ind w:left="1440" w:hanging="360"/>
      </w:pPr>
      <w:rPr>
        <w:rFonts w:ascii="Arial" w:hAnsi="Arial" w:hint="default"/>
      </w:rPr>
    </w:lvl>
    <w:lvl w:ilvl="2" w:tplc="04F8E048" w:tentative="1">
      <w:start w:val="1"/>
      <w:numFmt w:val="bullet"/>
      <w:lvlText w:val="•"/>
      <w:lvlJc w:val="left"/>
      <w:pPr>
        <w:tabs>
          <w:tab w:val="num" w:pos="2160"/>
        </w:tabs>
        <w:ind w:left="2160" w:hanging="360"/>
      </w:pPr>
      <w:rPr>
        <w:rFonts w:ascii="Arial" w:hAnsi="Arial" w:hint="default"/>
      </w:rPr>
    </w:lvl>
    <w:lvl w:ilvl="3" w:tplc="E6CE26FE" w:tentative="1">
      <w:start w:val="1"/>
      <w:numFmt w:val="bullet"/>
      <w:lvlText w:val="•"/>
      <w:lvlJc w:val="left"/>
      <w:pPr>
        <w:tabs>
          <w:tab w:val="num" w:pos="2880"/>
        </w:tabs>
        <w:ind w:left="2880" w:hanging="360"/>
      </w:pPr>
      <w:rPr>
        <w:rFonts w:ascii="Arial" w:hAnsi="Arial" w:hint="default"/>
      </w:rPr>
    </w:lvl>
    <w:lvl w:ilvl="4" w:tplc="3BF6B9FE" w:tentative="1">
      <w:start w:val="1"/>
      <w:numFmt w:val="bullet"/>
      <w:lvlText w:val="•"/>
      <w:lvlJc w:val="left"/>
      <w:pPr>
        <w:tabs>
          <w:tab w:val="num" w:pos="3600"/>
        </w:tabs>
        <w:ind w:left="3600" w:hanging="360"/>
      </w:pPr>
      <w:rPr>
        <w:rFonts w:ascii="Arial" w:hAnsi="Arial" w:hint="default"/>
      </w:rPr>
    </w:lvl>
    <w:lvl w:ilvl="5" w:tplc="B4909258" w:tentative="1">
      <w:start w:val="1"/>
      <w:numFmt w:val="bullet"/>
      <w:lvlText w:val="•"/>
      <w:lvlJc w:val="left"/>
      <w:pPr>
        <w:tabs>
          <w:tab w:val="num" w:pos="4320"/>
        </w:tabs>
        <w:ind w:left="4320" w:hanging="360"/>
      </w:pPr>
      <w:rPr>
        <w:rFonts w:ascii="Arial" w:hAnsi="Arial" w:hint="default"/>
      </w:rPr>
    </w:lvl>
    <w:lvl w:ilvl="6" w:tplc="AFACF738" w:tentative="1">
      <w:start w:val="1"/>
      <w:numFmt w:val="bullet"/>
      <w:lvlText w:val="•"/>
      <w:lvlJc w:val="left"/>
      <w:pPr>
        <w:tabs>
          <w:tab w:val="num" w:pos="5040"/>
        </w:tabs>
        <w:ind w:left="5040" w:hanging="360"/>
      </w:pPr>
      <w:rPr>
        <w:rFonts w:ascii="Arial" w:hAnsi="Arial" w:hint="default"/>
      </w:rPr>
    </w:lvl>
    <w:lvl w:ilvl="7" w:tplc="C4F68C9C" w:tentative="1">
      <w:start w:val="1"/>
      <w:numFmt w:val="bullet"/>
      <w:lvlText w:val="•"/>
      <w:lvlJc w:val="left"/>
      <w:pPr>
        <w:tabs>
          <w:tab w:val="num" w:pos="5760"/>
        </w:tabs>
        <w:ind w:left="5760" w:hanging="360"/>
      </w:pPr>
      <w:rPr>
        <w:rFonts w:ascii="Arial" w:hAnsi="Arial" w:hint="default"/>
      </w:rPr>
    </w:lvl>
    <w:lvl w:ilvl="8" w:tplc="E20CA6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204096"/>
    <w:multiLevelType w:val="hybridMultilevel"/>
    <w:tmpl w:val="7372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D2F0B"/>
    <w:multiLevelType w:val="hybridMultilevel"/>
    <w:tmpl w:val="5ACA5A68"/>
    <w:lvl w:ilvl="0" w:tplc="5F04B744">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BA3FA4"/>
    <w:multiLevelType w:val="hybridMultilevel"/>
    <w:tmpl w:val="581C8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F32A4D"/>
    <w:multiLevelType w:val="hybridMultilevel"/>
    <w:tmpl w:val="958A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043EA"/>
    <w:multiLevelType w:val="hybridMultilevel"/>
    <w:tmpl w:val="69321088"/>
    <w:lvl w:ilvl="0" w:tplc="85E05D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203A4"/>
    <w:multiLevelType w:val="hybridMultilevel"/>
    <w:tmpl w:val="CB2CE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14"/>
  </w:num>
  <w:num w:numId="3">
    <w:abstractNumId w:val="32"/>
  </w:num>
  <w:num w:numId="4">
    <w:abstractNumId w:val="7"/>
  </w:num>
  <w:num w:numId="5">
    <w:abstractNumId w:val="4"/>
  </w:num>
  <w:num w:numId="6">
    <w:abstractNumId w:val="0"/>
  </w:num>
  <w:num w:numId="7">
    <w:abstractNumId w:val="19"/>
  </w:num>
  <w:num w:numId="8">
    <w:abstractNumId w:val="17"/>
  </w:num>
  <w:num w:numId="9">
    <w:abstractNumId w:val="13"/>
  </w:num>
  <w:num w:numId="10">
    <w:abstractNumId w:val="28"/>
  </w:num>
  <w:num w:numId="11">
    <w:abstractNumId w:val="11"/>
  </w:num>
  <w:num w:numId="12">
    <w:abstractNumId w:val="39"/>
  </w:num>
  <w:num w:numId="13">
    <w:abstractNumId w:val="9"/>
  </w:num>
  <w:num w:numId="14">
    <w:abstractNumId w:val="2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9"/>
  </w:num>
  <w:num w:numId="19">
    <w:abstractNumId w:val="8"/>
  </w:num>
  <w:num w:numId="20">
    <w:abstractNumId w:val="30"/>
  </w:num>
  <w:num w:numId="21">
    <w:abstractNumId w:val="22"/>
  </w:num>
  <w:num w:numId="22">
    <w:abstractNumId w:val="25"/>
  </w:num>
  <w:num w:numId="23">
    <w:abstractNumId w:val="40"/>
  </w:num>
  <w:num w:numId="24">
    <w:abstractNumId w:val="10"/>
  </w:num>
  <w:num w:numId="25">
    <w:abstractNumId w:val="16"/>
  </w:num>
  <w:num w:numId="26">
    <w:abstractNumId w:val="36"/>
  </w:num>
  <w:num w:numId="27">
    <w:abstractNumId w:val="27"/>
  </w:num>
  <w:num w:numId="28">
    <w:abstractNumId w:val="5"/>
  </w:num>
  <w:num w:numId="29">
    <w:abstractNumId w:val="2"/>
  </w:num>
  <w:num w:numId="30">
    <w:abstractNumId w:val="35"/>
  </w:num>
  <w:num w:numId="31">
    <w:abstractNumId w:val="6"/>
  </w:num>
  <w:num w:numId="32">
    <w:abstractNumId w:val="24"/>
  </w:num>
  <w:num w:numId="33">
    <w:abstractNumId w:val="34"/>
  </w:num>
  <w:num w:numId="34">
    <w:abstractNumId w:val="31"/>
  </w:num>
  <w:num w:numId="35">
    <w:abstractNumId w:val="12"/>
  </w:num>
  <w:num w:numId="36">
    <w:abstractNumId w:val="15"/>
  </w:num>
  <w:num w:numId="37">
    <w:abstractNumId w:val="26"/>
  </w:num>
  <w:num w:numId="38">
    <w:abstractNumId w:val="33"/>
  </w:num>
  <w:num w:numId="39">
    <w:abstractNumId w:val="21"/>
  </w:num>
  <w:num w:numId="40">
    <w:abstractNumId w:val="37"/>
  </w:num>
  <w:num w:numId="41">
    <w:abstractNumId w:val="23"/>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7"/>
  <w:drawingGridVerticalSpacing w:val="187"/>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fzx0wwrfe52aetx2ipzswexfwt0wdszz25&quot;&gt;EndNote Library A2A-D2R and SZ Copy&lt;record-ids&gt;&lt;item&gt;49&lt;/item&gt;&lt;item&gt;242&lt;/item&gt;&lt;item&gt;243&lt;/item&gt;&lt;item&gt;254&lt;/item&gt;&lt;item&gt;262&lt;/item&gt;&lt;/record-ids&gt;&lt;/item&gt;&lt;/Libraries&gt;"/>
  </w:docVars>
  <w:rsids>
    <w:rsidRoot w:val="00271C68"/>
    <w:rsid w:val="000009F0"/>
    <w:rsid w:val="00000D10"/>
    <w:rsid w:val="0000102B"/>
    <w:rsid w:val="00001451"/>
    <w:rsid w:val="00001FB1"/>
    <w:rsid w:val="00002CBC"/>
    <w:rsid w:val="00003D5D"/>
    <w:rsid w:val="0000408B"/>
    <w:rsid w:val="000051FE"/>
    <w:rsid w:val="00005401"/>
    <w:rsid w:val="000056F7"/>
    <w:rsid w:val="0000571F"/>
    <w:rsid w:val="000074E4"/>
    <w:rsid w:val="000103A4"/>
    <w:rsid w:val="00012901"/>
    <w:rsid w:val="00012982"/>
    <w:rsid w:val="00012D2B"/>
    <w:rsid w:val="00012E9A"/>
    <w:rsid w:val="00013552"/>
    <w:rsid w:val="00013AC1"/>
    <w:rsid w:val="00014512"/>
    <w:rsid w:val="00015024"/>
    <w:rsid w:val="000155F7"/>
    <w:rsid w:val="0001639C"/>
    <w:rsid w:val="00016CE5"/>
    <w:rsid w:val="000175FC"/>
    <w:rsid w:val="00017A67"/>
    <w:rsid w:val="00017C22"/>
    <w:rsid w:val="0002085E"/>
    <w:rsid w:val="00020E90"/>
    <w:rsid w:val="000219D2"/>
    <w:rsid w:val="00022F2D"/>
    <w:rsid w:val="00023159"/>
    <w:rsid w:val="000231B1"/>
    <w:rsid w:val="000243F7"/>
    <w:rsid w:val="000254F4"/>
    <w:rsid w:val="000255C7"/>
    <w:rsid w:val="000257E6"/>
    <w:rsid w:val="00025D7F"/>
    <w:rsid w:val="00025E06"/>
    <w:rsid w:val="0002689F"/>
    <w:rsid w:val="00027011"/>
    <w:rsid w:val="0002729C"/>
    <w:rsid w:val="000274EF"/>
    <w:rsid w:val="00030046"/>
    <w:rsid w:val="000300E4"/>
    <w:rsid w:val="00032497"/>
    <w:rsid w:val="00033511"/>
    <w:rsid w:val="0003382F"/>
    <w:rsid w:val="000345F3"/>
    <w:rsid w:val="000349BB"/>
    <w:rsid w:val="00034CAE"/>
    <w:rsid w:val="00034CE7"/>
    <w:rsid w:val="00035791"/>
    <w:rsid w:val="00035B1C"/>
    <w:rsid w:val="00035CF1"/>
    <w:rsid w:val="000370A7"/>
    <w:rsid w:val="000372AB"/>
    <w:rsid w:val="00037F33"/>
    <w:rsid w:val="00040259"/>
    <w:rsid w:val="00040F3E"/>
    <w:rsid w:val="00041455"/>
    <w:rsid w:val="00041742"/>
    <w:rsid w:val="000435E0"/>
    <w:rsid w:val="00043AD2"/>
    <w:rsid w:val="00043D37"/>
    <w:rsid w:val="00046D04"/>
    <w:rsid w:val="0004713F"/>
    <w:rsid w:val="00047BCB"/>
    <w:rsid w:val="00050A5F"/>
    <w:rsid w:val="0005105F"/>
    <w:rsid w:val="000510F7"/>
    <w:rsid w:val="00051898"/>
    <w:rsid w:val="00051FCC"/>
    <w:rsid w:val="00052BB8"/>
    <w:rsid w:val="0005330E"/>
    <w:rsid w:val="000556A6"/>
    <w:rsid w:val="00055F09"/>
    <w:rsid w:val="0006056D"/>
    <w:rsid w:val="00060741"/>
    <w:rsid w:val="00060C66"/>
    <w:rsid w:val="0006179B"/>
    <w:rsid w:val="00061A42"/>
    <w:rsid w:val="00061C52"/>
    <w:rsid w:val="00061F97"/>
    <w:rsid w:val="0006242C"/>
    <w:rsid w:val="00062754"/>
    <w:rsid w:val="00063908"/>
    <w:rsid w:val="00063E4A"/>
    <w:rsid w:val="00064628"/>
    <w:rsid w:val="00065E2D"/>
    <w:rsid w:val="00065FAA"/>
    <w:rsid w:val="00066157"/>
    <w:rsid w:val="000664AE"/>
    <w:rsid w:val="00066FD5"/>
    <w:rsid w:val="0006781D"/>
    <w:rsid w:val="00070C07"/>
    <w:rsid w:val="00071922"/>
    <w:rsid w:val="00072646"/>
    <w:rsid w:val="00072D5F"/>
    <w:rsid w:val="000737C1"/>
    <w:rsid w:val="00073FB2"/>
    <w:rsid w:val="0007422D"/>
    <w:rsid w:val="0007456E"/>
    <w:rsid w:val="00074C8D"/>
    <w:rsid w:val="000760B3"/>
    <w:rsid w:val="00076977"/>
    <w:rsid w:val="00077CCA"/>
    <w:rsid w:val="00080021"/>
    <w:rsid w:val="00080950"/>
    <w:rsid w:val="00081AF4"/>
    <w:rsid w:val="00081D0E"/>
    <w:rsid w:val="00082578"/>
    <w:rsid w:val="00084466"/>
    <w:rsid w:val="0008460D"/>
    <w:rsid w:val="000847DE"/>
    <w:rsid w:val="00084B4A"/>
    <w:rsid w:val="00084CFA"/>
    <w:rsid w:val="00084EF7"/>
    <w:rsid w:val="00085192"/>
    <w:rsid w:val="000856E0"/>
    <w:rsid w:val="00086134"/>
    <w:rsid w:val="00087431"/>
    <w:rsid w:val="00087EEA"/>
    <w:rsid w:val="00087FD8"/>
    <w:rsid w:val="00087FF2"/>
    <w:rsid w:val="00090628"/>
    <w:rsid w:val="00090786"/>
    <w:rsid w:val="00090F68"/>
    <w:rsid w:val="00091F8D"/>
    <w:rsid w:val="00092ABE"/>
    <w:rsid w:val="00092C3D"/>
    <w:rsid w:val="0009321B"/>
    <w:rsid w:val="00093B51"/>
    <w:rsid w:val="00094286"/>
    <w:rsid w:val="000949DB"/>
    <w:rsid w:val="0009549B"/>
    <w:rsid w:val="00095BB1"/>
    <w:rsid w:val="0009620B"/>
    <w:rsid w:val="00096311"/>
    <w:rsid w:val="000968FF"/>
    <w:rsid w:val="00096DAC"/>
    <w:rsid w:val="000A2017"/>
    <w:rsid w:val="000A2224"/>
    <w:rsid w:val="000A3366"/>
    <w:rsid w:val="000A3876"/>
    <w:rsid w:val="000A39EE"/>
    <w:rsid w:val="000A4290"/>
    <w:rsid w:val="000A43AF"/>
    <w:rsid w:val="000A4D13"/>
    <w:rsid w:val="000A5051"/>
    <w:rsid w:val="000A5FAA"/>
    <w:rsid w:val="000A70A6"/>
    <w:rsid w:val="000B012D"/>
    <w:rsid w:val="000B03D1"/>
    <w:rsid w:val="000B0DEC"/>
    <w:rsid w:val="000B1D01"/>
    <w:rsid w:val="000B338F"/>
    <w:rsid w:val="000B3410"/>
    <w:rsid w:val="000B355D"/>
    <w:rsid w:val="000B4149"/>
    <w:rsid w:val="000B5EDC"/>
    <w:rsid w:val="000B61E2"/>
    <w:rsid w:val="000B6BD1"/>
    <w:rsid w:val="000B786D"/>
    <w:rsid w:val="000C00F5"/>
    <w:rsid w:val="000C25A4"/>
    <w:rsid w:val="000C2942"/>
    <w:rsid w:val="000C2C81"/>
    <w:rsid w:val="000C3D3B"/>
    <w:rsid w:val="000C4578"/>
    <w:rsid w:val="000C519C"/>
    <w:rsid w:val="000C63AC"/>
    <w:rsid w:val="000C65D9"/>
    <w:rsid w:val="000C6971"/>
    <w:rsid w:val="000C70B5"/>
    <w:rsid w:val="000C752E"/>
    <w:rsid w:val="000C77BD"/>
    <w:rsid w:val="000D0158"/>
    <w:rsid w:val="000D0537"/>
    <w:rsid w:val="000D0630"/>
    <w:rsid w:val="000D23C8"/>
    <w:rsid w:val="000D3E2F"/>
    <w:rsid w:val="000D4806"/>
    <w:rsid w:val="000D48E0"/>
    <w:rsid w:val="000D58A3"/>
    <w:rsid w:val="000D6BFE"/>
    <w:rsid w:val="000D6E73"/>
    <w:rsid w:val="000D7FF0"/>
    <w:rsid w:val="000E0777"/>
    <w:rsid w:val="000E0FF4"/>
    <w:rsid w:val="000E2808"/>
    <w:rsid w:val="000E2F57"/>
    <w:rsid w:val="000E36C3"/>
    <w:rsid w:val="000E3FBF"/>
    <w:rsid w:val="000E60CC"/>
    <w:rsid w:val="000E632B"/>
    <w:rsid w:val="000E78E8"/>
    <w:rsid w:val="000E7DFE"/>
    <w:rsid w:val="000F0D3C"/>
    <w:rsid w:val="000F1515"/>
    <w:rsid w:val="000F1781"/>
    <w:rsid w:val="000F1CE0"/>
    <w:rsid w:val="000F2EB3"/>
    <w:rsid w:val="000F3077"/>
    <w:rsid w:val="000F31AD"/>
    <w:rsid w:val="000F3496"/>
    <w:rsid w:val="000F3A0D"/>
    <w:rsid w:val="000F4340"/>
    <w:rsid w:val="000F4739"/>
    <w:rsid w:val="000F476B"/>
    <w:rsid w:val="000F5053"/>
    <w:rsid w:val="000F5472"/>
    <w:rsid w:val="000F67CC"/>
    <w:rsid w:val="000F698A"/>
    <w:rsid w:val="000F6A8A"/>
    <w:rsid w:val="000F7059"/>
    <w:rsid w:val="000F7E3A"/>
    <w:rsid w:val="00100414"/>
    <w:rsid w:val="00100ACE"/>
    <w:rsid w:val="00101A76"/>
    <w:rsid w:val="00102A2F"/>
    <w:rsid w:val="00103990"/>
    <w:rsid w:val="00103FEE"/>
    <w:rsid w:val="001046FC"/>
    <w:rsid w:val="00104DF5"/>
    <w:rsid w:val="00105B6C"/>
    <w:rsid w:val="001060EE"/>
    <w:rsid w:val="0010631C"/>
    <w:rsid w:val="001072B4"/>
    <w:rsid w:val="001072CB"/>
    <w:rsid w:val="00107D30"/>
    <w:rsid w:val="0011291E"/>
    <w:rsid w:val="00113126"/>
    <w:rsid w:val="0011358D"/>
    <w:rsid w:val="00113E54"/>
    <w:rsid w:val="00113FFB"/>
    <w:rsid w:val="00114068"/>
    <w:rsid w:val="001147BE"/>
    <w:rsid w:val="001147D4"/>
    <w:rsid w:val="0011538E"/>
    <w:rsid w:val="00115B9D"/>
    <w:rsid w:val="00116131"/>
    <w:rsid w:val="001170DF"/>
    <w:rsid w:val="00120069"/>
    <w:rsid w:val="00120707"/>
    <w:rsid w:val="00120C41"/>
    <w:rsid w:val="00121369"/>
    <w:rsid w:val="0012277E"/>
    <w:rsid w:val="00124282"/>
    <w:rsid w:val="00124A6C"/>
    <w:rsid w:val="00125441"/>
    <w:rsid w:val="001256F9"/>
    <w:rsid w:val="001260CA"/>
    <w:rsid w:val="00126C95"/>
    <w:rsid w:val="00127574"/>
    <w:rsid w:val="00130F8C"/>
    <w:rsid w:val="0013121D"/>
    <w:rsid w:val="001320E2"/>
    <w:rsid w:val="001328B5"/>
    <w:rsid w:val="00132A4E"/>
    <w:rsid w:val="0013311D"/>
    <w:rsid w:val="001375C1"/>
    <w:rsid w:val="00140821"/>
    <w:rsid w:val="00140EE9"/>
    <w:rsid w:val="0014110F"/>
    <w:rsid w:val="00142D11"/>
    <w:rsid w:val="001441C1"/>
    <w:rsid w:val="00144A75"/>
    <w:rsid w:val="00144CB4"/>
    <w:rsid w:val="00145EF0"/>
    <w:rsid w:val="001501FF"/>
    <w:rsid w:val="00150334"/>
    <w:rsid w:val="001504A7"/>
    <w:rsid w:val="001509C1"/>
    <w:rsid w:val="001516FA"/>
    <w:rsid w:val="00152048"/>
    <w:rsid w:val="001523A5"/>
    <w:rsid w:val="001528E9"/>
    <w:rsid w:val="00152B34"/>
    <w:rsid w:val="001530FA"/>
    <w:rsid w:val="00153A70"/>
    <w:rsid w:val="001541FF"/>
    <w:rsid w:val="0015461E"/>
    <w:rsid w:val="00154AFE"/>
    <w:rsid w:val="0015595F"/>
    <w:rsid w:val="00155CF4"/>
    <w:rsid w:val="0015678F"/>
    <w:rsid w:val="00156889"/>
    <w:rsid w:val="00156999"/>
    <w:rsid w:val="001606D8"/>
    <w:rsid w:val="00160A37"/>
    <w:rsid w:val="00163118"/>
    <w:rsid w:val="0016490F"/>
    <w:rsid w:val="00165115"/>
    <w:rsid w:val="00165123"/>
    <w:rsid w:val="00170663"/>
    <w:rsid w:val="00170CEF"/>
    <w:rsid w:val="00171D7F"/>
    <w:rsid w:val="00172AAE"/>
    <w:rsid w:val="00172C1B"/>
    <w:rsid w:val="00172E62"/>
    <w:rsid w:val="00173FE7"/>
    <w:rsid w:val="0017413D"/>
    <w:rsid w:val="001753C4"/>
    <w:rsid w:val="00176957"/>
    <w:rsid w:val="0017721F"/>
    <w:rsid w:val="001779DC"/>
    <w:rsid w:val="00177F94"/>
    <w:rsid w:val="001809BA"/>
    <w:rsid w:val="0018321F"/>
    <w:rsid w:val="00183A69"/>
    <w:rsid w:val="00183D2C"/>
    <w:rsid w:val="00183DBA"/>
    <w:rsid w:val="001841CE"/>
    <w:rsid w:val="00184352"/>
    <w:rsid w:val="0018467A"/>
    <w:rsid w:val="001853AC"/>
    <w:rsid w:val="00185F4C"/>
    <w:rsid w:val="001868A7"/>
    <w:rsid w:val="00186C5C"/>
    <w:rsid w:val="00190481"/>
    <w:rsid w:val="00190A75"/>
    <w:rsid w:val="00190C8B"/>
    <w:rsid w:val="00190E3A"/>
    <w:rsid w:val="00190E57"/>
    <w:rsid w:val="0019143C"/>
    <w:rsid w:val="0019264F"/>
    <w:rsid w:val="0019371E"/>
    <w:rsid w:val="00194BEF"/>
    <w:rsid w:val="00196D67"/>
    <w:rsid w:val="00196EC3"/>
    <w:rsid w:val="00196FB0"/>
    <w:rsid w:val="001A035C"/>
    <w:rsid w:val="001A09F0"/>
    <w:rsid w:val="001A1B60"/>
    <w:rsid w:val="001A2CCB"/>
    <w:rsid w:val="001A2FC1"/>
    <w:rsid w:val="001A2FC8"/>
    <w:rsid w:val="001A33FB"/>
    <w:rsid w:val="001A3CC0"/>
    <w:rsid w:val="001A3F10"/>
    <w:rsid w:val="001A3FB6"/>
    <w:rsid w:val="001A4804"/>
    <w:rsid w:val="001A4A51"/>
    <w:rsid w:val="001A5D77"/>
    <w:rsid w:val="001A614C"/>
    <w:rsid w:val="001A6663"/>
    <w:rsid w:val="001A6A72"/>
    <w:rsid w:val="001A6AE0"/>
    <w:rsid w:val="001A6DF3"/>
    <w:rsid w:val="001B03FA"/>
    <w:rsid w:val="001B0BB5"/>
    <w:rsid w:val="001B0D6C"/>
    <w:rsid w:val="001B0F3F"/>
    <w:rsid w:val="001B1893"/>
    <w:rsid w:val="001B190D"/>
    <w:rsid w:val="001B25C0"/>
    <w:rsid w:val="001B3229"/>
    <w:rsid w:val="001B3E22"/>
    <w:rsid w:val="001B57FE"/>
    <w:rsid w:val="001B597A"/>
    <w:rsid w:val="001B76CB"/>
    <w:rsid w:val="001B78BB"/>
    <w:rsid w:val="001C1C6D"/>
    <w:rsid w:val="001C23C0"/>
    <w:rsid w:val="001C263C"/>
    <w:rsid w:val="001C2AF4"/>
    <w:rsid w:val="001C481D"/>
    <w:rsid w:val="001C4A0D"/>
    <w:rsid w:val="001C4E96"/>
    <w:rsid w:val="001C504F"/>
    <w:rsid w:val="001C5AB8"/>
    <w:rsid w:val="001C5C6C"/>
    <w:rsid w:val="001C755C"/>
    <w:rsid w:val="001C77D9"/>
    <w:rsid w:val="001D0233"/>
    <w:rsid w:val="001D0EA7"/>
    <w:rsid w:val="001D22E2"/>
    <w:rsid w:val="001D23B0"/>
    <w:rsid w:val="001D2EF7"/>
    <w:rsid w:val="001D36E9"/>
    <w:rsid w:val="001D396B"/>
    <w:rsid w:val="001D4638"/>
    <w:rsid w:val="001D4D4C"/>
    <w:rsid w:val="001D6D66"/>
    <w:rsid w:val="001D7482"/>
    <w:rsid w:val="001E0A21"/>
    <w:rsid w:val="001E0B59"/>
    <w:rsid w:val="001E122D"/>
    <w:rsid w:val="001E3826"/>
    <w:rsid w:val="001E39DA"/>
    <w:rsid w:val="001E3E7E"/>
    <w:rsid w:val="001E4010"/>
    <w:rsid w:val="001E4057"/>
    <w:rsid w:val="001E4550"/>
    <w:rsid w:val="001E4CB2"/>
    <w:rsid w:val="001E5E27"/>
    <w:rsid w:val="001E6619"/>
    <w:rsid w:val="001E6983"/>
    <w:rsid w:val="001E6B49"/>
    <w:rsid w:val="001E6F79"/>
    <w:rsid w:val="001E70FE"/>
    <w:rsid w:val="001E72CF"/>
    <w:rsid w:val="001E7ADC"/>
    <w:rsid w:val="001E7F25"/>
    <w:rsid w:val="001F0317"/>
    <w:rsid w:val="001F0B3C"/>
    <w:rsid w:val="001F12AE"/>
    <w:rsid w:val="001F163F"/>
    <w:rsid w:val="001F2AC2"/>
    <w:rsid w:val="001F3110"/>
    <w:rsid w:val="001F579D"/>
    <w:rsid w:val="001F5C4F"/>
    <w:rsid w:val="001F5EFD"/>
    <w:rsid w:val="001F603D"/>
    <w:rsid w:val="001F60C9"/>
    <w:rsid w:val="001F74A1"/>
    <w:rsid w:val="00200BE9"/>
    <w:rsid w:val="00202D0E"/>
    <w:rsid w:val="00203D0F"/>
    <w:rsid w:val="00203EFE"/>
    <w:rsid w:val="00205AA5"/>
    <w:rsid w:val="00207A57"/>
    <w:rsid w:val="00207F74"/>
    <w:rsid w:val="00210284"/>
    <w:rsid w:val="00210441"/>
    <w:rsid w:val="00211380"/>
    <w:rsid w:val="00212107"/>
    <w:rsid w:val="00212A38"/>
    <w:rsid w:val="002136DA"/>
    <w:rsid w:val="002137B1"/>
    <w:rsid w:val="00213A71"/>
    <w:rsid w:val="00214396"/>
    <w:rsid w:val="002153B5"/>
    <w:rsid w:val="00215B04"/>
    <w:rsid w:val="0021631E"/>
    <w:rsid w:val="002167D3"/>
    <w:rsid w:val="00217C31"/>
    <w:rsid w:val="00217FE7"/>
    <w:rsid w:val="002202B1"/>
    <w:rsid w:val="0022086C"/>
    <w:rsid w:val="00220DD4"/>
    <w:rsid w:val="00220FFB"/>
    <w:rsid w:val="0022162F"/>
    <w:rsid w:val="0022183A"/>
    <w:rsid w:val="002220CB"/>
    <w:rsid w:val="00222295"/>
    <w:rsid w:val="00223E47"/>
    <w:rsid w:val="00223EC2"/>
    <w:rsid w:val="00226154"/>
    <w:rsid w:val="00226A82"/>
    <w:rsid w:val="002315EE"/>
    <w:rsid w:val="00232B82"/>
    <w:rsid w:val="00233C8C"/>
    <w:rsid w:val="002341FE"/>
    <w:rsid w:val="002357A8"/>
    <w:rsid w:val="002362E2"/>
    <w:rsid w:val="002370A6"/>
    <w:rsid w:val="00237325"/>
    <w:rsid w:val="00237C83"/>
    <w:rsid w:val="002402EF"/>
    <w:rsid w:val="002428AD"/>
    <w:rsid w:val="00243390"/>
    <w:rsid w:val="00243D41"/>
    <w:rsid w:val="00244B90"/>
    <w:rsid w:val="00245026"/>
    <w:rsid w:val="00246248"/>
    <w:rsid w:val="002469F0"/>
    <w:rsid w:val="00246F82"/>
    <w:rsid w:val="00250DD5"/>
    <w:rsid w:val="002512FD"/>
    <w:rsid w:val="0025148B"/>
    <w:rsid w:val="00252A2B"/>
    <w:rsid w:val="00252F08"/>
    <w:rsid w:val="0025301A"/>
    <w:rsid w:val="002535FA"/>
    <w:rsid w:val="00254EA6"/>
    <w:rsid w:val="002550A7"/>
    <w:rsid w:val="00255222"/>
    <w:rsid w:val="002569FA"/>
    <w:rsid w:val="00257154"/>
    <w:rsid w:val="002578BD"/>
    <w:rsid w:val="00260428"/>
    <w:rsid w:val="0026044A"/>
    <w:rsid w:val="00260DAD"/>
    <w:rsid w:val="00261778"/>
    <w:rsid w:val="002634F4"/>
    <w:rsid w:val="002638DB"/>
    <w:rsid w:val="00264B3B"/>
    <w:rsid w:val="002657F9"/>
    <w:rsid w:val="002666AD"/>
    <w:rsid w:val="00266A84"/>
    <w:rsid w:val="002675A3"/>
    <w:rsid w:val="002704BE"/>
    <w:rsid w:val="0027059E"/>
    <w:rsid w:val="00270739"/>
    <w:rsid w:val="002717AD"/>
    <w:rsid w:val="00271C68"/>
    <w:rsid w:val="0027232B"/>
    <w:rsid w:val="00272424"/>
    <w:rsid w:val="00274A55"/>
    <w:rsid w:val="00275E89"/>
    <w:rsid w:val="00276113"/>
    <w:rsid w:val="002767C5"/>
    <w:rsid w:val="0027689D"/>
    <w:rsid w:val="00280192"/>
    <w:rsid w:val="002813DA"/>
    <w:rsid w:val="00281A28"/>
    <w:rsid w:val="00281E5F"/>
    <w:rsid w:val="00282868"/>
    <w:rsid w:val="0028516E"/>
    <w:rsid w:val="00285A81"/>
    <w:rsid w:val="0028609D"/>
    <w:rsid w:val="002871F6"/>
    <w:rsid w:val="002878DB"/>
    <w:rsid w:val="0029050C"/>
    <w:rsid w:val="0029152E"/>
    <w:rsid w:val="00292CED"/>
    <w:rsid w:val="00292D1E"/>
    <w:rsid w:val="00293719"/>
    <w:rsid w:val="002946A1"/>
    <w:rsid w:val="00294A97"/>
    <w:rsid w:val="00295697"/>
    <w:rsid w:val="00296B49"/>
    <w:rsid w:val="00297244"/>
    <w:rsid w:val="00297AC9"/>
    <w:rsid w:val="002A0218"/>
    <w:rsid w:val="002A2137"/>
    <w:rsid w:val="002A2979"/>
    <w:rsid w:val="002A2D31"/>
    <w:rsid w:val="002A3118"/>
    <w:rsid w:val="002A394B"/>
    <w:rsid w:val="002A4093"/>
    <w:rsid w:val="002A4906"/>
    <w:rsid w:val="002A4B81"/>
    <w:rsid w:val="002A5068"/>
    <w:rsid w:val="002A635D"/>
    <w:rsid w:val="002A6997"/>
    <w:rsid w:val="002A6A1A"/>
    <w:rsid w:val="002A714D"/>
    <w:rsid w:val="002A7A9A"/>
    <w:rsid w:val="002B08D5"/>
    <w:rsid w:val="002B0B10"/>
    <w:rsid w:val="002B0DB0"/>
    <w:rsid w:val="002B1008"/>
    <w:rsid w:val="002B13C2"/>
    <w:rsid w:val="002B179A"/>
    <w:rsid w:val="002B1B32"/>
    <w:rsid w:val="002B29FC"/>
    <w:rsid w:val="002B3874"/>
    <w:rsid w:val="002B3A6E"/>
    <w:rsid w:val="002B4881"/>
    <w:rsid w:val="002B50C9"/>
    <w:rsid w:val="002B50EC"/>
    <w:rsid w:val="002B52E8"/>
    <w:rsid w:val="002B6D1D"/>
    <w:rsid w:val="002B7987"/>
    <w:rsid w:val="002B79AE"/>
    <w:rsid w:val="002B7FFB"/>
    <w:rsid w:val="002C0B71"/>
    <w:rsid w:val="002C130F"/>
    <w:rsid w:val="002C170A"/>
    <w:rsid w:val="002C2251"/>
    <w:rsid w:val="002C298A"/>
    <w:rsid w:val="002C2BEF"/>
    <w:rsid w:val="002C3917"/>
    <w:rsid w:val="002C393A"/>
    <w:rsid w:val="002C3D4B"/>
    <w:rsid w:val="002C6094"/>
    <w:rsid w:val="002C72FF"/>
    <w:rsid w:val="002C7444"/>
    <w:rsid w:val="002C77C1"/>
    <w:rsid w:val="002C78DA"/>
    <w:rsid w:val="002C7B8B"/>
    <w:rsid w:val="002C7F0E"/>
    <w:rsid w:val="002D0D15"/>
    <w:rsid w:val="002D12E3"/>
    <w:rsid w:val="002D2BE8"/>
    <w:rsid w:val="002D365F"/>
    <w:rsid w:val="002D3731"/>
    <w:rsid w:val="002D396F"/>
    <w:rsid w:val="002D51D2"/>
    <w:rsid w:val="002D59CA"/>
    <w:rsid w:val="002D5D3C"/>
    <w:rsid w:val="002E1228"/>
    <w:rsid w:val="002E2BA5"/>
    <w:rsid w:val="002E2F8B"/>
    <w:rsid w:val="002E34B3"/>
    <w:rsid w:val="002E3B21"/>
    <w:rsid w:val="002E40AF"/>
    <w:rsid w:val="002E5100"/>
    <w:rsid w:val="002E5331"/>
    <w:rsid w:val="002E60C9"/>
    <w:rsid w:val="002E6B4D"/>
    <w:rsid w:val="002E6BE1"/>
    <w:rsid w:val="002E6FD3"/>
    <w:rsid w:val="002E7108"/>
    <w:rsid w:val="002E771E"/>
    <w:rsid w:val="002F01DF"/>
    <w:rsid w:val="002F1359"/>
    <w:rsid w:val="002F184A"/>
    <w:rsid w:val="002F202A"/>
    <w:rsid w:val="002F221D"/>
    <w:rsid w:val="002F2E86"/>
    <w:rsid w:val="002F32F7"/>
    <w:rsid w:val="002F3BC6"/>
    <w:rsid w:val="002F4206"/>
    <w:rsid w:val="002F5315"/>
    <w:rsid w:val="002F5A02"/>
    <w:rsid w:val="002F6296"/>
    <w:rsid w:val="002F6D68"/>
    <w:rsid w:val="002F70A3"/>
    <w:rsid w:val="00301050"/>
    <w:rsid w:val="00301184"/>
    <w:rsid w:val="003016C9"/>
    <w:rsid w:val="0030298A"/>
    <w:rsid w:val="00303520"/>
    <w:rsid w:val="003040C4"/>
    <w:rsid w:val="003043A2"/>
    <w:rsid w:val="00305452"/>
    <w:rsid w:val="0030602D"/>
    <w:rsid w:val="00307ECE"/>
    <w:rsid w:val="0031066E"/>
    <w:rsid w:val="00311E31"/>
    <w:rsid w:val="00312A73"/>
    <w:rsid w:val="00312C6C"/>
    <w:rsid w:val="00312D1C"/>
    <w:rsid w:val="0031321C"/>
    <w:rsid w:val="00314B2B"/>
    <w:rsid w:val="00314EC2"/>
    <w:rsid w:val="00315190"/>
    <w:rsid w:val="003160BA"/>
    <w:rsid w:val="00316438"/>
    <w:rsid w:val="0031679D"/>
    <w:rsid w:val="00321501"/>
    <w:rsid w:val="00321D95"/>
    <w:rsid w:val="003223A7"/>
    <w:rsid w:val="00322B6D"/>
    <w:rsid w:val="00323828"/>
    <w:rsid w:val="00324666"/>
    <w:rsid w:val="00324B4F"/>
    <w:rsid w:val="00325A7D"/>
    <w:rsid w:val="00325FF6"/>
    <w:rsid w:val="00326471"/>
    <w:rsid w:val="00330C8B"/>
    <w:rsid w:val="00330CE2"/>
    <w:rsid w:val="00330FAF"/>
    <w:rsid w:val="00331446"/>
    <w:rsid w:val="00331809"/>
    <w:rsid w:val="00331FF2"/>
    <w:rsid w:val="00332C4F"/>
    <w:rsid w:val="00333052"/>
    <w:rsid w:val="0033388B"/>
    <w:rsid w:val="00334F28"/>
    <w:rsid w:val="0033507E"/>
    <w:rsid w:val="003356D9"/>
    <w:rsid w:val="0033666D"/>
    <w:rsid w:val="00336D81"/>
    <w:rsid w:val="00336EDB"/>
    <w:rsid w:val="00337605"/>
    <w:rsid w:val="003401E4"/>
    <w:rsid w:val="00340CC3"/>
    <w:rsid w:val="00340D96"/>
    <w:rsid w:val="003424E0"/>
    <w:rsid w:val="003455A8"/>
    <w:rsid w:val="00346504"/>
    <w:rsid w:val="00347D88"/>
    <w:rsid w:val="00347E1F"/>
    <w:rsid w:val="00350104"/>
    <w:rsid w:val="00350919"/>
    <w:rsid w:val="00350CAE"/>
    <w:rsid w:val="0035146E"/>
    <w:rsid w:val="003520CE"/>
    <w:rsid w:val="00352783"/>
    <w:rsid w:val="00352E37"/>
    <w:rsid w:val="00353E8D"/>
    <w:rsid w:val="00356D55"/>
    <w:rsid w:val="003570A3"/>
    <w:rsid w:val="00357B78"/>
    <w:rsid w:val="0036002F"/>
    <w:rsid w:val="003628CF"/>
    <w:rsid w:val="0036383E"/>
    <w:rsid w:val="0036469E"/>
    <w:rsid w:val="00365A1A"/>
    <w:rsid w:val="00365CAA"/>
    <w:rsid w:val="00366CCA"/>
    <w:rsid w:val="0036785F"/>
    <w:rsid w:val="00372511"/>
    <w:rsid w:val="0037281E"/>
    <w:rsid w:val="00372949"/>
    <w:rsid w:val="003736D7"/>
    <w:rsid w:val="0037375F"/>
    <w:rsid w:val="00374330"/>
    <w:rsid w:val="00374B0D"/>
    <w:rsid w:val="00375870"/>
    <w:rsid w:val="00376670"/>
    <w:rsid w:val="0037698F"/>
    <w:rsid w:val="00376C5D"/>
    <w:rsid w:val="0037747F"/>
    <w:rsid w:val="0038111E"/>
    <w:rsid w:val="00381A52"/>
    <w:rsid w:val="00381FE7"/>
    <w:rsid w:val="00382416"/>
    <w:rsid w:val="00383B96"/>
    <w:rsid w:val="003841D5"/>
    <w:rsid w:val="003858E4"/>
    <w:rsid w:val="00386113"/>
    <w:rsid w:val="0038619D"/>
    <w:rsid w:val="00386E06"/>
    <w:rsid w:val="00386FA5"/>
    <w:rsid w:val="0038722A"/>
    <w:rsid w:val="003877C9"/>
    <w:rsid w:val="003901A9"/>
    <w:rsid w:val="0039054F"/>
    <w:rsid w:val="00390C60"/>
    <w:rsid w:val="00390E96"/>
    <w:rsid w:val="00391117"/>
    <w:rsid w:val="003913F3"/>
    <w:rsid w:val="00392D26"/>
    <w:rsid w:val="003942F2"/>
    <w:rsid w:val="003943DF"/>
    <w:rsid w:val="00394601"/>
    <w:rsid w:val="0039485C"/>
    <w:rsid w:val="00394F82"/>
    <w:rsid w:val="00395153"/>
    <w:rsid w:val="003954FD"/>
    <w:rsid w:val="0039608C"/>
    <w:rsid w:val="003974BA"/>
    <w:rsid w:val="003A041F"/>
    <w:rsid w:val="003A1155"/>
    <w:rsid w:val="003A1CAE"/>
    <w:rsid w:val="003A1FCB"/>
    <w:rsid w:val="003A2218"/>
    <w:rsid w:val="003A23A5"/>
    <w:rsid w:val="003A36EF"/>
    <w:rsid w:val="003A5653"/>
    <w:rsid w:val="003A5C00"/>
    <w:rsid w:val="003A66F6"/>
    <w:rsid w:val="003A7AA0"/>
    <w:rsid w:val="003B3103"/>
    <w:rsid w:val="003B5255"/>
    <w:rsid w:val="003B5551"/>
    <w:rsid w:val="003B5DFF"/>
    <w:rsid w:val="003B5EB3"/>
    <w:rsid w:val="003B6201"/>
    <w:rsid w:val="003B7114"/>
    <w:rsid w:val="003B7168"/>
    <w:rsid w:val="003C0133"/>
    <w:rsid w:val="003C0154"/>
    <w:rsid w:val="003C15DA"/>
    <w:rsid w:val="003C16D5"/>
    <w:rsid w:val="003C1B58"/>
    <w:rsid w:val="003C30C3"/>
    <w:rsid w:val="003C4655"/>
    <w:rsid w:val="003C4974"/>
    <w:rsid w:val="003C5864"/>
    <w:rsid w:val="003C5C1D"/>
    <w:rsid w:val="003C72F9"/>
    <w:rsid w:val="003C7309"/>
    <w:rsid w:val="003C7A83"/>
    <w:rsid w:val="003D07F5"/>
    <w:rsid w:val="003D0ED2"/>
    <w:rsid w:val="003D10B7"/>
    <w:rsid w:val="003D1358"/>
    <w:rsid w:val="003D2712"/>
    <w:rsid w:val="003D2AA9"/>
    <w:rsid w:val="003D2FCF"/>
    <w:rsid w:val="003D427A"/>
    <w:rsid w:val="003D509D"/>
    <w:rsid w:val="003D510A"/>
    <w:rsid w:val="003D525D"/>
    <w:rsid w:val="003D5687"/>
    <w:rsid w:val="003D627C"/>
    <w:rsid w:val="003D68AB"/>
    <w:rsid w:val="003D6D20"/>
    <w:rsid w:val="003D7729"/>
    <w:rsid w:val="003E3500"/>
    <w:rsid w:val="003E3717"/>
    <w:rsid w:val="003E47CC"/>
    <w:rsid w:val="003E4A7A"/>
    <w:rsid w:val="003E52ED"/>
    <w:rsid w:val="003E599B"/>
    <w:rsid w:val="003E683D"/>
    <w:rsid w:val="003E708D"/>
    <w:rsid w:val="003E7406"/>
    <w:rsid w:val="003E7B99"/>
    <w:rsid w:val="003F021B"/>
    <w:rsid w:val="003F030A"/>
    <w:rsid w:val="003F09CC"/>
    <w:rsid w:val="003F2E7C"/>
    <w:rsid w:val="003F4BC2"/>
    <w:rsid w:val="003F50EB"/>
    <w:rsid w:val="003F5264"/>
    <w:rsid w:val="003F52AA"/>
    <w:rsid w:val="003F5465"/>
    <w:rsid w:val="003F5C8E"/>
    <w:rsid w:val="003F6578"/>
    <w:rsid w:val="004007C5"/>
    <w:rsid w:val="00400B7F"/>
    <w:rsid w:val="00400DEB"/>
    <w:rsid w:val="00400E87"/>
    <w:rsid w:val="0040180A"/>
    <w:rsid w:val="004018F2"/>
    <w:rsid w:val="00401C22"/>
    <w:rsid w:val="0040219E"/>
    <w:rsid w:val="00404069"/>
    <w:rsid w:val="004050BB"/>
    <w:rsid w:val="00406666"/>
    <w:rsid w:val="00406CE4"/>
    <w:rsid w:val="00407057"/>
    <w:rsid w:val="0041009E"/>
    <w:rsid w:val="004107E8"/>
    <w:rsid w:val="00412E83"/>
    <w:rsid w:val="004132C6"/>
    <w:rsid w:val="00413523"/>
    <w:rsid w:val="0041504A"/>
    <w:rsid w:val="00416B5A"/>
    <w:rsid w:val="00416C04"/>
    <w:rsid w:val="00416CC0"/>
    <w:rsid w:val="0041741E"/>
    <w:rsid w:val="00417F64"/>
    <w:rsid w:val="00420737"/>
    <w:rsid w:val="00420A48"/>
    <w:rsid w:val="0042126E"/>
    <w:rsid w:val="004217F3"/>
    <w:rsid w:val="00421EDA"/>
    <w:rsid w:val="004220B4"/>
    <w:rsid w:val="004222C7"/>
    <w:rsid w:val="0042267E"/>
    <w:rsid w:val="00422722"/>
    <w:rsid w:val="00422EF5"/>
    <w:rsid w:val="004236F2"/>
    <w:rsid w:val="00423D2D"/>
    <w:rsid w:val="0042434F"/>
    <w:rsid w:val="00425BC1"/>
    <w:rsid w:val="00426059"/>
    <w:rsid w:val="004261BA"/>
    <w:rsid w:val="00427108"/>
    <w:rsid w:val="004279A6"/>
    <w:rsid w:val="00430121"/>
    <w:rsid w:val="00430E21"/>
    <w:rsid w:val="00431182"/>
    <w:rsid w:val="004319D9"/>
    <w:rsid w:val="0043210F"/>
    <w:rsid w:val="004327E5"/>
    <w:rsid w:val="0043311B"/>
    <w:rsid w:val="004337BF"/>
    <w:rsid w:val="00434991"/>
    <w:rsid w:val="0043583D"/>
    <w:rsid w:val="00435AD8"/>
    <w:rsid w:val="00436AB5"/>
    <w:rsid w:val="00436E95"/>
    <w:rsid w:val="004377ED"/>
    <w:rsid w:val="00437D40"/>
    <w:rsid w:val="00437DAB"/>
    <w:rsid w:val="00441803"/>
    <w:rsid w:val="004419C1"/>
    <w:rsid w:val="004427C6"/>
    <w:rsid w:val="004432D2"/>
    <w:rsid w:val="00443F99"/>
    <w:rsid w:val="004443BE"/>
    <w:rsid w:val="004445D9"/>
    <w:rsid w:val="00445221"/>
    <w:rsid w:val="0044569F"/>
    <w:rsid w:val="00445ADB"/>
    <w:rsid w:val="0044607C"/>
    <w:rsid w:val="00446777"/>
    <w:rsid w:val="0045020B"/>
    <w:rsid w:val="00451696"/>
    <w:rsid w:val="0045175B"/>
    <w:rsid w:val="00452848"/>
    <w:rsid w:val="00452F31"/>
    <w:rsid w:val="00453BA4"/>
    <w:rsid w:val="00454D9B"/>
    <w:rsid w:val="00454FFD"/>
    <w:rsid w:val="004554F7"/>
    <w:rsid w:val="00455571"/>
    <w:rsid w:val="00455860"/>
    <w:rsid w:val="00457758"/>
    <w:rsid w:val="004579FA"/>
    <w:rsid w:val="00460171"/>
    <w:rsid w:val="00460213"/>
    <w:rsid w:val="00461A55"/>
    <w:rsid w:val="00461AB0"/>
    <w:rsid w:val="004621E3"/>
    <w:rsid w:val="00462324"/>
    <w:rsid w:val="00462832"/>
    <w:rsid w:val="004631F1"/>
    <w:rsid w:val="00464426"/>
    <w:rsid w:val="00464740"/>
    <w:rsid w:val="004655BA"/>
    <w:rsid w:val="00465F86"/>
    <w:rsid w:val="00466C0D"/>
    <w:rsid w:val="00467C1C"/>
    <w:rsid w:val="00470525"/>
    <w:rsid w:val="004710B4"/>
    <w:rsid w:val="004712D6"/>
    <w:rsid w:val="0047146C"/>
    <w:rsid w:val="004720D1"/>
    <w:rsid w:val="004724FE"/>
    <w:rsid w:val="004726C4"/>
    <w:rsid w:val="004727CE"/>
    <w:rsid w:val="00472D26"/>
    <w:rsid w:val="00473C5F"/>
    <w:rsid w:val="00475FC0"/>
    <w:rsid w:val="004762CF"/>
    <w:rsid w:val="004777B3"/>
    <w:rsid w:val="00477FEB"/>
    <w:rsid w:val="00480491"/>
    <w:rsid w:val="00480783"/>
    <w:rsid w:val="0048138C"/>
    <w:rsid w:val="004816A9"/>
    <w:rsid w:val="00481DD1"/>
    <w:rsid w:val="00481E6E"/>
    <w:rsid w:val="00482495"/>
    <w:rsid w:val="00482D08"/>
    <w:rsid w:val="004835CB"/>
    <w:rsid w:val="00483A2F"/>
    <w:rsid w:val="0048438B"/>
    <w:rsid w:val="0049042F"/>
    <w:rsid w:val="00490B38"/>
    <w:rsid w:val="00490D26"/>
    <w:rsid w:val="00491C09"/>
    <w:rsid w:val="00491CAD"/>
    <w:rsid w:val="00491D17"/>
    <w:rsid w:val="004921A7"/>
    <w:rsid w:val="00493259"/>
    <w:rsid w:val="004934A3"/>
    <w:rsid w:val="004936AC"/>
    <w:rsid w:val="00494F73"/>
    <w:rsid w:val="00494FF1"/>
    <w:rsid w:val="00495450"/>
    <w:rsid w:val="00495EAF"/>
    <w:rsid w:val="004960A6"/>
    <w:rsid w:val="00496F30"/>
    <w:rsid w:val="00497462"/>
    <w:rsid w:val="0049746D"/>
    <w:rsid w:val="004A07BF"/>
    <w:rsid w:val="004A1D26"/>
    <w:rsid w:val="004A223F"/>
    <w:rsid w:val="004A35C0"/>
    <w:rsid w:val="004A3B39"/>
    <w:rsid w:val="004A40D9"/>
    <w:rsid w:val="004A4192"/>
    <w:rsid w:val="004A571C"/>
    <w:rsid w:val="004A5F2B"/>
    <w:rsid w:val="004A64F1"/>
    <w:rsid w:val="004A69CF"/>
    <w:rsid w:val="004A7BA8"/>
    <w:rsid w:val="004A7F1F"/>
    <w:rsid w:val="004B056E"/>
    <w:rsid w:val="004B163A"/>
    <w:rsid w:val="004B25D3"/>
    <w:rsid w:val="004B3136"/>
    <w:rsid w:val="004B63A8"/>
    <w:rsid w:val="004B658C"/>
    <w:rsid w:val="004B7341"/>
    <w:rsid w:val="004B7796"/>
    <w:rsid w:val="004B7A47"/>
    <w:rsid w:val="004B7A9B"/>
    <w:rsid w:val="004B7D26"/>
    <w:rsid w:val="004C07DD"/>
    <w:rsid w:val="004C1F02"/>
    <w:rsid w:val="004C348E"/>
    <w:rsid w:val="004C3F20"/>
    <w:rsid w:val="004C4037"/>
    <w:rsid w:val="004C4EDC"/>
    <w:rsid w:val="004C5FF6"/>
    <w:rsid w:val="004C658D"/>
    <w:rsid w:val="004C683A"/>
    <w:rsid w:val="004C6A73"/>
    <w:rsid w:val="004C75B8"/>
    <w:rsid w:val="004C75FB"/>
    <w:rsid w:val="004C7A81"/>
    <w:rsid w:val="004D05F2"/>
    <w:rsid w:val="004D1153"/>
    <w:rsid w:val="004D1B44"/>
    <w:rsid w:val="004D1EC6"/>
    <w:rsid w:val="004D2312"/>
    <w:rsid w:val="004D258E"/>
    <w:rsid w:val="004D3038"/>
    <w:rsid w:val="004D3040"/>
    <w:rsid w:val="004D3336"/>
    <w:rsid w:val="004D338C"/>
    <w:rsid w:val="004D3FF6"/>
    <w:rsid w:val="004D43CA"/>
    <w:rsid w:val="004D4A09"/>
    <w:rsid w:val="004D6D51"/>
    <w:rsid w:val="004E1085"/>
    <w:rsid w:val="004E11B3"/>
    <w:rsid w:val="004E1296"/>
    <w:rsid w:val="004E1416"/>
    <w:rsid w:val="004E1568"/>
    <w:rsid w:val="004E1CE8"/>
    <w:rsid w:val="004E29E1"/>
    <w:rsid w:val="004E30E9"/>
    <w:rsid w:val="004E31BA"/>
    <w:rsid w:val="004E370C"/>
    <w:rsid w:val="004E3E09"/>
    <w:rsid w:val="004E5292"/>
    <w:rsid w:val="004E5A61"/>
    <w:rsid w:val="004E5B27"/>
    <w:rsid w:val="004E7432"/>
    <w:rsid w:val="004E769D"/>
    <w:rsid w:val="004E76CC"/>
    <w:rsid w:val="004F0F30"/>
    <w:rsid w:val="004F0F71"/>
    <w:rsid w:val="004F25EF"/>
    <w:rsid w:val="004F2767"/>
    <w:rsid w:val="004F2952"/>
    <w:rsid w:val="004F2D57"/>
    <w:rsid w:val="004F4142"/>
    <w:rsid w:val="004F5A5E"/>
    <w:rsid w:val="004F62A6"/>
    <w:rsid w:val="004F6EED"/>
    <w:rsid w:val="004F7475"/>
    <w:rsid w:val="00500A6E"/>
    <w:rsid w:val="005027ED"/>
    <w:rsid w:val="00503A86"/>
    <w:rsid w:val="00503AB2"/>
    <w:rsid w:val="00504786"/>
    <w:rsid w:val="005049DA"/>
    <w:rsid w:val="00505E33"/>
    <w:rsid w:val="00506FF3"/>
    <w:rsid w:val="00507AA7"/>
    <w:rsid w:val="00507D74"/>
    <w:rsid w:val="00511C9E"/>
    <w:rsid w:val="005120DD"/>
    <w:rsid w:val="005125B7"/>
    <w:rsid w:val="00513530"/>
    <w:rsid w:val="00513D65"/>
    <w:rsid w:val="00514014"/>
    <w:rsid w:val="00514136"/>
    <w:rsid w:val="005153DD"/>
    <w:rsid w:val="00516156"/>
    <w:rsid w:val="00516CDD"/>
    <w:rsid w:val="005171DA"/>
    <w:rsid w:val="00517784"/>
    <w:rsid w:val="005177D6"/>
    <w:rsid w:val="005201CB"/>
    <w:rsid w:val="0052123B"/>
    <w:rsid w:val="00521FDC"/>
    <w:rsid w:val="0052283A"/>
    <w:rsid w:val="0052302A"/>
    <w:rsid w:val="005242A7"/>
    <w:rsid w:val="00524E57"/>
    <w:rsid w:val="00526E74"/>
    <w:rsid w:val="00530DBB"/>
    <w:rsid w:val="0053160E"/>
    <w:rsid w:val="00531D99"/>
    <w:rsid w:val="00531E01"/>
    <w:rsid w:val="005324DD"/>
    <w:rsid w:val="00532AE9"/>
    <w:rsid w:val="00533A86"/>
    <w:rsid w:val="00533E5A"/>
    <w:rsid w:val="0054041F"/>
    <w:rsid w:val="005404A2"/>
    <w:rsid w:val="005409DD"/>
    <w:rsid w:val="00542117"/>
    <w:rsid w:val="00542536"/>
    <w:rsid w:val="00542963"/>
    <w:rsid w:val="005435FB"/>
    <w:rsid w:val="0054407B"/>
    <w:rsid w:val="00544760"/>
    <w:rsid w:val="0054480E"/>
    <w:rsid w:val="00544F89"/>
    <w:rsid w:val="0054590F"/>
    <w:rsid w:val="00545B06"/>
    <w:rsid w:val="00545CD7"/>
    <w:rsid w:val="00546D25"/>
    <w:rsid w:val="00546FBB"/>
    <w:rsid w:val="0054781A"/>
    <w:rsid w:val="00547C02"/>
    <w:rsid w:val="00550D4B"/>
    <w:rsid w:val="00550F78"/>
    <w:rsid w:val="00551786"/>
    <w:rsid w:val="00551806"/>
    <w:rsid w:val="00551E1A"/>
    <w:rsid w:val="005520FC"/>
    <w:rsid w:val="00552123"/>
    <w:rsid w:val="00552850"/>
    <w:rsid w:val="005529EF"/>
    <w:rsid w:val="00553EAF"/>
    <w:rsid w:val="00554B04"/>
    <w:rsid w:val="00554D17"/>
    <w:rsid w:val="0055558E"/>
    <w:rsid w:val="005557E2"/>
    <w:rsid w:val="005558EC"/>
    <w:rsid w:val="00555C7B"/>
    <w:rsid w:val="00556EDF"/>
    <w:rsid w:val="00560F37"/>
    <w:rsid w:val="005611ED"/>
    <w:rsid w:val="005625F4"/>
    <w:rsid w:val="00563AB2"/>
    <w:rsid w:val="0056467A"/>
    <w:rsid w:val="0056509A"/>
    <w:rsid w:val="00565153"/>
    <w:rsid w:val="0056553C"/>
    <w:rsid w:val="00565B74"/>
    <w:rsid w:val="00565D21"/>
    <w:rsid w:val="00565F68"/>
    <w:rsid w:val="005678FB"/>
    <w:rsid w:val="005708E3"/>
    <w:rsid w:val="00571599"/>
    <w:rsid w:val="00571D6F"/>
    <w:rsid w:val="00572B89"/>
    <w:rsid w:val="00572E13"/>
    <w:rsid w:val="00572FE3"/>
    <w:rsid w:val="00573496"/>
    <w:rsid w:val="00574099"/>
    <w:rsid w:val="005742DB"/>
    <w:rsid w:val="00574936"/>
    <w:rsid w:val="00574C47"/>
    <w:rsid w:val="005771A4"/>
    <w:rsid w:val="005801E4"/>
    <w:rsid w:val="0058150D"/>
    <w:rsid w:val="005821E6"/>
    <w:rsid w:val="0058366E"/>
    <w:rsid w:val="0058370E"/>
    <w:rsid w:val="0058403D"/>
    <w:rsid w:val="0058410C"/>
    <w:rsid w:val="005842B9"/>
    <w:rsid w:val="005845CD"/>
    <w:rsid w:val="00584610"/>
    <w:rsid w:val="00584A68"/>
    <w:rsid w:val="00587DD9"/>
    <w:rsid w:val="00591367"/>
    <w:rsid w:val="00592B14"/>
    <w:rsid w:val="0059597B"/>
    <w:rsid w:val="00595DDD"/>
    <w:rsid w:val="00595EF5"/>
    <w:rsid w:val="00595FAA"/>
    <w:rsid w:val="005A0617"/>
    <w:rsid w:val="005A080C"/>
    <w:rsid w:val="005A1B30"/>
    <w:rsid w:val="005A29BF"/>
    <w:rsid w:val="005A3A1F"/>
    <w:rsid w:val="005A4987"/>
    <w:rsid w:val="005A4F1E"/>
    <w:rsid w:val="005A68D9"/>
    <w:rsid w:val="005B0841"/>
    <w:rsid w:val="005B0EC1"/>
    <w:rsid w:val="005B1104"/>
    <w:rsid w:val="005B151A"/>
    <w:rsid w:val="005B19CF"/>
    <w:rsid w:val="005B237E"/>
    <w:rsid w:val="005B301D"/>
    <w:rsid w:val="005B3948"/>
    <w:rsid w:val="005B41FC"/>
    <w:rsid w:val="005B4B1E"/>
    <w:rsid w:val="005B4B74"/>
    <w:rsid w:val="005B69E9"/>
    <w:rsid w:val="005B701A"/>
    <w:rsid w:val="005B7FB0"/>
    <w:rsid w:val="005C1702"/>
    <w:rsid w:val="005C173A"/>
    <w:rsid w:val="005C1FD5"/>
    <w:rsid w:val="005C235C"/>
    <w:rsid w:val="005C2A32"/>
    <w:rsid w:val="005C314C"/>
    <w:rsid w:val="005C398A"/>
    <w:rsid w:val="005C40E3"/>
    <w:rsid w:val="005C437E"/>
    <w:rsid w:val="005C4A9F"/>
    <w:rsid w:val="005C51D4"/>
    <w:rsid w:val="005C5EB8"/>
    <w:rsid w:val="005C5F3C"/>
    <w:rsid w:val="005C64B9"/>
    <w:rsid w:val="005C66E4"/>
    <w:rsid w:val="005C6D45"/>
    <w:rsid w:val="005D02D9"/>
    <w:rsid w:val="005D0C7C"/>
    <w:rsid w:val="005D0C89"/>
    <w:rsid w:val="005D0D3C"/>
    <w:rsid w:val="005D112D"/>
    <w:rsid w:val="005D1771"/>
    <w:rsid w:val="005D1822"/>
    <w:rsid w:val="005D3A27"/>
    <w:rsid w:val="005D3CE2"/>
    <w:rsid w:val="005D49A2"/>
    <w:rsid w:val="005D5BB2"/>
    <w:rsid w:val="005D61AA"/>
    <w:rsid w:val="005D741D"/>
    <w:rsid w:val="005D7D79"/>
    <w:rsid w:val="005E00B3"/>
    <w:rsid w:val="005E2E6F"/>
    <w:rsid w:val="005E3398"/>
    <w:rsid w:val="005E3A07"/>
    <w:rsid w:val="005E4F53"/>
    <w:rsid w:val="005E763F"/>
    <w:rsid w:val="005E7B8D"/>
    <w:rsid w:val="005F10F3"/>
    <w:rsid w:val="005F378D"/>
    <w:rsid w:val="005F3AC5"/>
    <w:rsid w:val="005F47E9"/>
    <w:rsid w:val="005F4827"/>
    <w:rsid w:val="005F5BC5"/>
    <w:rsid w:val="005F7A50"/>
    <w:rsid w:val="005F7A9A"/>
    <w:rsid w:val="006005B2"/>
    <w:rsid w:val="006019B3"/>
    <w:rsid w:val="00602918"/>
    <w:rsid w:val="00603167"/>
    <w:rsid w:val="00604556"/>
    <w:rsid w:val="006048D8"/>
    <w:rsid w:val="00606615"/>
    <w:rsid w:val="00606F4A"/>
    <w:rsid w:val="0060790A"/>
    <w:rsid w:val="006111E8"/>
    <w:rsid w:val="00612025"/>
    <w:rsid w:val="0061222B"/>
    <w:rsid w:val="00612CD4"/>
    <w:rsid w:val="0061318B"/>
    <w:rsid w:val="00613763"/>
    <w:rsid w:val="00613973"/>
    <w:rsid w:val="00614AC5"/>
    <w:rsid w:val="0061596E"/>
    <w:rsid w:val="0061649C"/>
    <w:rsid w:val="006166FA"/>
    <w:rsid w:val="00616754"/>
    <w:rsid w:val="00616AD6"/>
    <w:rsid w:val="00616EE3"/>
    <w:rsid w:val="00616FB3"/>
    <w:rsid w:val="006178A1"/>
    <w:rsid w:val="00620008"/>
    <w:rsid w:val="00620554"/>
    <w:rsid w:val="00620695"/>
    <w:rsid w:val="0062077B"/>
    <w:rsid w:val="00622314"/>
    <w:rsid w:val="006238E3"/>
    <w:rsid w:val="00624125"/>
    <w:rsid w:val="006267ED"/>
    <w:rsid w:val="00630581"/>
    <w:rsid w:val="00630847"/>
    <w:rsid w:val="00631428"/>
    <w:rsid w:val="00631C7A"/>
    <w:rsid w:val="00633D3A"/>
    <w:rsid w:val="00633EE9"/>
    <w:rsid w:val="0063462D"/>
    <w:rsid w:val="0063463E"/>
    <w:rsid w:val="00635ADA"/>
    <w:rsid w:val="00636912"/>
    <w:rsid w:val="00636986"/>
    <w:rsid w:val="006408CC"/>
    <w:rsid w:val="00640FD5"/>
    <w:rsid w:val="00641268"/>
    <w:rsid w:val="0064140E"/>
    <w:rsid w:val="006425BC"/>
    <w:rsid w:val="0064335E"/>
    <w:rsid w:val="00644124"/>
    <w:rsid w:val="00644255"/>
    <w:rsid w:val="006445EB"/>
    <w:rsid w:val="0064464B"/>
    <w:rsid w:val="006446C0"/>
    <w:rsid w:val="00644DAF"/>
    <w:rsid w:val="00645576"/>
    <w:rsid w:val="00645886"/>
    <w:rsid w:val="00645C72"/>
    <w:rsid w:val="00646140"/>
    <w:rsid w:val="00646445"/>
    <w:rsid w:val="00647205"/>
    <w:rsid w:val="00650156"/>
    <w:rsid w:val="00650775"/>
    <w:rsid w:val="006509B4"/>
    <w:rsid w:val="0065100F"/>
    <w:rsid w:val="0065147A"/>
    <w:rsid w:val="006514BB"/>
    <w:rsid w:val="00651932"/>
    <w:rsid w:val="00651A81"/>
    <w:rsid w:val="006520CA"/>
    <w:rsid w:val="006523EA"/>
    <w:rsid w:val="00652E40"/>
    <w:rsid w:val="00653A69"/>
    <w:rsid w:val="0065449B"/>
    <w:rsid w:val="0065455D"/>
    <w:rsid w:val="00654932"/>
    <w:rsid w:val="00656CF7"/>
    <w:rsid w:val="00657D36"/>
    <w:rsid w:val="0066014E"/>
    <w:rsid w:val="00660379"/>
    <w:rsid w:val="00660998"/>
    <w:rsid w:val="006609FA"/>
    <w:rsid w:val="00660A09"/>
    <w:rsid w:val="00660ABB"/>
    <w:rsid w:val="00660E18"/>
    <w:rsid w:val="006614A5"/>
    <w:rsid w:val="00661721"/>
    <w:rsid w:val="00662A9F"/>
    <w:rsid w:val="00662E15"/>
    <w:rsid w:val="00663D2C"/>
    <w:rsid w:val="006648AA"/>
    <w:rsid w:val="00665559"/>
    <w:rsid w:val="00665F7A"/>
    <w:rsid w:val="00666E62"/>
    <w:rsid w:val="00667C85"/>
    <w:rsid w:val="00670882"/>
    <w:rsid w:val="006709EA"/>
    <w:rsid w:val="00671040"/>
    <w:rsid w:val="006716C0"/>
    <w:rsid w:val="00672821"/>
    <w:rsid w:val="0067458D"/>
    <w:rsid w:val="006747E6"/>
    <w:rsid w:val="00674980"/>
    <w:rsid w:val="00675E48"/>
    <w:rsid w:val="00676031"/>
    <w:rsid w:val="00676AF4"/>
    <w:rsid w:val="00681259"/>
    <w:rsid w:val="00681B1E"/>
    <w:rsid w:val="0068247B"/>
    <w:rsid w:val="00683288"/>
    <w:rsid w:val="006833A5"/>
    <w:rsid w:val="006845E0"/>
    <w:rsid w:val="0068631C"/>
    <w:rsid w:val="0068717F"/>
    <w:rsid w:val="0069005C"/>
    <w:rsid w:val="006907C7"/>
    <w:rsid w:val="006908EF"/>
    <w:rsid w:val="0069119B"/>
    <w:rsid w:val="006911AD"/>
    <w:rsid w:val="006925E0"/>
    <w:rsid w:val="00692CD8"/>
    <w:rsid w:val="00692EFC"/>
    <w:rsid w:val="00692FB7"/>
    <w:rsid w:val="006931D7"/>
    <w:rsid w:val="00693D30"/>
    <w:rsid w:val="00694686"/>
    <w:rsid w:val="00694E7F"/>
    <w:rsid w:val="00694E98"/>
    <w:rsid w:val="00695183"/>
    <w:rsid w:val="0069781F"/>
    <w:rsid w:val="006A01AC"/>
    <w:rsid w:val="006A1665"/>
    <w:rsid w:val="006A1F94"/>
    <w:rsid w:val="006A2EEF"/>
    <w:rsid w:val="006A30B9"/>
    <w:rsid w:val="006A4370"/>
    <w:rsid w:val="006A4422"/>
    <w:rsid w:val="006A444B"/>
    <w:rsid w:val="006A4B27"/>
    <w:rsid w:val="006A4CDA"/>
    <w:rsid w:val="006A5595"/>
    <w:rsid w:val="006A7AE6"/>
    <w:rsid w:val="006A7D95"/>
    <w:rsid w:val="006B08CF"/>
    <w:rsid w:val="006B0E7C"/>
    <w:rsid w:val="006B1AB7"/>
    <w:rsid w:val="006B1CE7"/>
    <w:rsid w:val="006B1D6F"/>
    <w:rsid w:val="006B1E51"/>
    <w:rsid w:val="006B2028"/>
    <w:rsid w:val="006B239B"/>
    <w:rsid w:val="006B350D"/>
    <w:rsid w:val="006B3759"/>
    <w:rsid w:val="006B3D83"/>
    <w:rsid w:val="006B3EC1"/>
    <w:rsid w:val="006B3F31"/>
    <w:rsid w:val="006B4013"/>
    <w:rsid w:val="006B4714"/>
    <w:rsid w:val="006B54D2"/>
    <w:rsid w:val="006B6165"/>
    <w:rsid w:val="006B6F2F"/>
    <w:rsid w:val="006C048C"/>
    <w:rsid w:val="006C19D4"/>
    <w:rsid w:val="006C1BEE"/>
    <w:rsid w:val="006C3930"/>
    <w:rsid w:val="006C3C97"/>
    <w:rsid w:val="006C486A"/>
    <w:rsid w:val="006C4C1A"/>
    <w:rsid w:val="006C5013"/>
    <w:rsid w:val="006C521F"/>
    <w:rsid w:val="006D0336"/>
    <w:rsid w:val="006D0D83"/>
    <w:rsid w:val="006D1A4F"/>
    <w:rsid w:val="006D2309"/>
    <w:rsid w:val="006D29DD"/>
    <w:rsid w:val="006D2C40"/>
    <w:rsid w:val="006D4A4C"/>
    <w:rsid w:val="006D50D0"/>
    <w:rsid w:val="006D5C38"/>
    <w:rsid w:val="006D732D"/>
    <w:rsid w:val="006D792D"/>
    <w:rsid w:val="006D7EA3"/>
    <w:rsid w:val="006E0366"/>
    <w:rsid w:val="006E13F8"/>
    <w:rsid w:val="006E1A67"/>
    <w:rsid w:val="006E1D2B"/>
    <w:rsid w:val="006E1E59"/>
    <w:rsid w:val="006E2F45"/>
    <w:rsid w:val="006E2F8B"/>
    <w:rsid w:val="006E3813"/>
    <w:rsid w:val="006E3950"/>
    <w:rsid w:val="006E3F55"/>
    <w:rsid w:val="006E58CF"/>
    <w:rsid w:val="006E5ABE"/>
    <w:rsid w:val="006E61AC"/>
    <w:rsid w:val="006E730C"/>
    <w:rsid w:val="006F1B20"/>
    <w:rsid w:val="006F2A38"/>
    <w:rsid w:val="006F2E80"/>
    <w:rsid w:val="006F33E8"/>
    <w:rsid w:val="006F4284"/>
    <w:rsid w:val="006F58E0"/>
    <w:rsid w:val="006F5ABA"/>
    <w:rsid w:val="006F664B"/>
    <w:rsid w:val="006F6A15"/>
    <w:rsid w:val="006F7235"/>
    <w:rsid w:val="006F74C5"/>
    <w:rsid w:val="006F78BF"/>
    <w:rsid w:val="006F7F47"/>
    <w:rsid w:val="007001AA"/>
    <w:rsid w:val="007006B3"/>
    <w:rsid w:val="00700AD6"/>
    <w:rsid w:val="0070195E"/>
    <w:rsid w:val="00701F6D"/>
    <w:rsid w:val="007023EF"/>
    <w:rsid w:val="00703341"/>
    <w:rsid w:val="00707AD9"/>
    <w:rsid w:val="00707BDC"/>
    <w:rsid w:val="00710DD5"/>
    <w:rsid w:val="00711532"/>
    <w:rsid w:val="007136C1"/>
    <w:rsid w:val="0071375D"/>
    <w:rsid w:val="00714250"/>
    <w:rsid w:val="00714659"/>
    <w:rsid w:val="007147E0"/>
    <w:rsid w:val="007147F2"/>
    <w:rsid w:val="00714B1E"/>
    <w:rsid w:val="007151AA"/>
    <w:rsid w:val="00715638"/>
    <w:rsid w:val="0071630E"/>
    <w:rsid w:val="00716844"/>
    <w:rsid w:val="00717561"/>
    <w:rsid w:val="00717784"/>
    <w:rsid w:val="00717806"/>
    <w:rsid w:val="00717C85"/>
    <w:rsid w:val="00722015"/>
    <w:rsid w:val="00722E69"/>
    <w:rsid w:val="00722E74"/>
    <w:rsid w:val="007236AA"/>
    <w:rsid w:val="0072376D"/>
    <w:rsid w:val="00723B37"/>
    <w:rsid w:val="00724812"/>
    <w:rsid w:val="00726298"/>
    <w:rsid w:val="00726762"/>
    <w:rsid w:val="0072718B"/>
    <w:rsid w:val="007272D2"/>
    <w:rsid w:val="0072737F"/>
    <w:rsid w:val="00727623"/>
    <w:rsid w:val="00727AEA"/>
    <w:rsid w:val="00727D2F"/>
    <w:rsid w:val="0073046C"/>
    <w:rsid w:val="00731F9A"/>
    <w:rsid w:val="00732016"/>
    <w:rsid w:val="00733F41"/>
    <w:rsid w:val="00734071"/>
    <w:rsid w:val="0073501C"/>
    <w:rsid w:val="007351EF"/>
    <w:rsid w:val="007352C4"/>
    <w:rsid w:val="0073653F"/>
    <w:rsid w:val="00736FCA"/>
    <w:rsid w:val="007370C2"/>
    <w:rsid w:val="0073743E"/>
    <w:rsid w:val="00737CF9"/>
    <w:rsid w:val="00740C23"/>
    <w:rsid w:val="00741810"/>
    <w:rsid w:val="00741D13"/>
    <w:rsid w:val="00742001"/>
    <w:rsid w:val="007427E5"/>
    <w:rsid w:val="007440D9"/>
    <w:rsid w:val="0074431C"/>
    <w:rsid w:val="00745A34"/>
    <w:rsid w:val="00745B9A"/>
    <w:rsid w:val="00746BCD"/>
    <w:rsid w:val="00747CDF"/>
    <w:rsid w:val="00751ACB"/>
    <w:rsid w:val="00754B61"/>
    <w:rsid w:val="00754BFA"/>
    <w:rsid w:val="00754F7E"/>
    <w:rsid w:val="00754F82"/>
    <w:rsid w:val="0075617B"/>
    <w:rsid w:val="00757549"/>
    <w:rsid w:val="007578F5"/>
    <w:rsid w:val="00757BDD"/>
    <w:rsid w:val="00760989"/>
    <w:rsid w:val="0076170E"/>
    <w:rsid w:val="007619F1"/>
    <w:rsid w:val="00762412"/>
    <w:rsid w:val="00762430"/>
    <w:rsid w:val="007625B2"/>
    <w:rsid w:val="00763C15"/>
    <w:rsid w:val="0076410E"/>
    <w:rsid w:val="00765392"/>
    <w:rsid w:val="0076575D"/>
    <w:rsid w:val="007657E3"/>
    <w:rsid w:val="0076591D"/>
    <w:rsid w:val="00766BF5"/>
    <w:rsid w:val="00766F81"/>
    <w:rsid w:val="007672CA"/>
    <w:rsid w:val="00767582"/>
    <w:rsid w:val="00767DF6"/>
    <w:rsid w:val="00770762"/>
    <w:rsid w:val="007713E2"/>
    <w:rsid w:val="00772251"/>
    <w:rsid w:val="00772533"/>
    <w:rsid w:val="00772CFF"/>
    <w:rsid w:val="00772DEA"/>
    <w:rsid w:val="00773024"/>
    <w:rsid w:val="00773752"/>
    <w:rsid w:val="00773A75"/>
    <w:rsid w:val="00774C3E"/>
    <w:rsid w:val="00776716"/>
    <w:rsid w:val="00777869"/>
    <w:rsid w:val="007778EC"/>
    <w:rsid w:val="007812EC"/>
    <w:rsid w:val="00782204"/>
    <w:rsid w:val="0078268C"/>
    <w:rsid w:val="007828ED"/>
    <w:rsid w:val="00782D04"/>
    <w:rsid w:val="007839D2"/>
    <w:rsid w:val="0078432D"/>
    <w:rsid w:val="00784FB8"/>
    <w:rsid w:val="007856A2"/>
    <w:rsid w:val="007865A0"/>
    <w:rsid w:val="00786655"/>
    <w:rsid w:val="00786C41"/>
    <w:rsid w:val="00787E10"/>
    <w:rsid w:val="0079002B"/>
    <w:rsid w:val="00790568"/>
    <w:rsid w:val="0079172C"/>
    <w:rsid w:val="00791B08"/>
    <w:rsid w:val="00791BB6"/>
    <w:rsid w:val="00791C74"/>
    <w:rsid w:val="00792067"/>
    <w:rsid w:val="00792CB2"/>
    <w:rsid w:val="007935A5"/>
    <w:rsid w:val="00794A7E"/>
    <w:rsid w:val="00795699"/>
    <w:rsid w:val="00795A4D"/>
    <w:rsid w:val="00797CF8"/>
    <w:rsid w:val="007A242B"/>
    <w:rsid w:val="007A24D7"/>
    <w:rsid w:val="007A2A4D"/>
    <w:rsid w:val="007A2C66"/>
    <w:rsid w:val="007A2DDF"/>
    <w:rsid w:val="007A3FB1"/>
    <w:rsid w:val="007A4841"/>
    <w:rsid w:val="007A48D3"/>
    <w:rsid w:val="007A6EDF"/>
    <w:rsid w:val="007B09AC"/>
    <w:rsid w:val="007B144E"/>
    <w:rsid w:val="007B1D0E"/>
    <w:rsid w:val="007B229D"/>
    <w:rsid w:val="007B257B"/>
    <w:rsid w:val="007B4D64"/>
    <w:rsid w:val="007B527B"/>
    <w:rsid w:val="007B5C85"/>
    <w:rsid w:val="007B66C8"/>
    <w:rsid w:val="007B6A1F"/>
    <w:rsid w:val="007B6FD4"/>
    <w:rsid w:val="007B7802"/>
    <w:rsid w:val="007B788E"/>
    <w:rsid w:val="007B799B"/>
    <w:rsid w:val="007C0062"/>
    <w:rsid w:val="007C0470"/>
    <w:rsid w:val="007C1704"/>
    <w:rsid w:val="007C1910"/>
    <w:rsid w:val="007C392C"/>
    <w:rsid w:val="007C3A29"/>
    <w:rsid w:val="007C44BB"/>
    <w:rsid w:val="007C4930"/>
    <w:rsid w:val="007C534A"/>
    <w:rsid w:val="007C6DC8"/>
    <w:rsid w:val="007C722C"/>
    <w:rsid w:val="007C7EC1"/>
    <w:rsid w:val="007C7F1E"/>
    <w:rsid w:val="007D1218"/>
    <w:rsid w:val="007D17EB"/>
    <w:rsid w:val="007D21B2"/>
    <w:rsid w:val="007D221D"/>
    <w:rsid w:val="007D2261"/>
    <w:rsid w:val="007D35AE"/>
    <w:rsid w:val="007D3695"/>
    <w:rsid w:val="007D36F6"/>
    <w:rsid w:val="007D375F"/>
    <w:rsid w:val="007D5181"/>
    <w:rsid w:val="007D57C1"/>
    <w:rsid w:val="007D7E9E"/>
    <w:rsid w:val="007E078E"/>
    <w:rsid w:val="007E165D"/>
    <w:rsid w:val="007E1ED9"/>
    <w:rsid w:val="007E3682"/>
    <w:rsid w:val="007E3768"/>
    <w:rsid w:val="007E4C96"/>
    <w:rsid w:val="007E5092"/>
    <w:rsid w:val="007E628A"/>
    <w:rsid w:val="007E7BD5"/>
    <w:rsid w:val="007E7F4A"/>
    <w:rsid w:val="007F037C"/>
    <w:rsid w:val="007F1366"/>
    <w:rsid w:val="007F1598"/>
    <w:rsid w:val="007F15EA"/>
    <w:rsid w:val="007F1F3B"/>
    <w:rsid w:val="007F37DB"/>
    <w:rsid w:val="007F3833"/>
    <w:rsid w:val="007F3944"/>
    <w:rsid w:val="007F4551"/>
    <w:rsid w:val="007F4C2B"/>
    <w:rsid w:val="007F5737"/>
    <w:rsid w:val="007F686A"/>
    <w:rsid w:val="007F6B74"/>
    <w:rsid w:val="007F6BDF"/>
    <w:rsid w:val="007F7813"/>
    <w:rsid w:val="007F7B35"/>
    <w:rsid w:val="00800412"/>
    <w:rsid w:val="00800F91"/>
    <w:rsid w:val="008049E1"/>
    <w:rsid w:val="00804E1E"/>
    <w:rsid w:val="0080530C"/>
    <w:rsid w:val="0080563C"/>
    <w:rsid w:val="00806246"/>
    <w:rsid w:val="0080626D"/>
    <w:rsid w:val="008068EF"/>
    <w:rsid w:val="00807377"/>
    <w:rsid w:val="008078A3"/>
    <w:rsid w:val="00807AC7"/>
    <w:rsid w:val="008104E7"/>
    <w:rsid w:val="00810A77"/>
    <w:rsid w:val="00810F3B"/>
    <w:rsid w:val="00811878"/>
    <w:rsid w:val="00811B4D"/>
    <w:rsid w:val="0081222E"/>
    <w:rsid w:val="00812736"/>
    <w:rsid w:val="00812A5D"/>
    <w:rsid w:val="0081526B"/>
    <w:rsid w:val="00816760"/>
    <w:rsid w:val="00817774"/>
    <w:rsid w:val="00821BB1"/>
    <w:rsid w:val="00821F10"/>
    <w:rsid w:val="00822D44"/>
    <w:rsid w:val="008233BA"/>
    <w:rsid w:val="00823D37"/>
    <w:rsid w:val="00824379"/>
    <w:rsid w:val="00824648"/>
    <w:rsid w:val="00824D6F"/>
    <w:rsid w:val="0082571D"/>
    <w:rsid w:val="008257B8"/>
    <w:rsid w:val="00825B4F"/>
    <w:rsid w:val="00826059"/>
    <w:rsid w:val="008276CD"/>
    <w:rsid w:val="0082795D"/>
    <w:rsid w:val="00827C8C"/>
    <w:rsid w:val="00831661"/>
    <w:rsid w:val="00831FCC"/>
    <w:rsid w:val="00833461"/>
    <w:rsid w:val="008337BF"/>
    <w:rsid w:val="0083486E"/>
    <w:rsid w:val="00835399"/>
    <w:rsid w:val="00835A16"/>
    <w:rsid w:val="00835FAD"/>
    <w:rsid w:val="00837BE4"/>
    <w:rsid w:val="00840D80"/>
    <w:rsid w:val="008417DE"/>
    <w:rsid w:val="00842B92"/>
    <w:rsid w:val="008446CB"/>
    <w:rsid w:val="00844735"/>
    <w:rsid w:val="00844941"/>
    <w:rsid w:val="00844F8E"/>
    <w:rsid w:val="0084632D"/>
    <w:rsid w:val="0084646D"/>
    <w:rsid w:val="00847DA9"/>
    <w:rsid w:val="00853ADE"/>
    <w:rsid w:val="00853C1D"/>
    <w:rsid w:val="008542D9"/>
    <w:rsid w:val="00854E65"/>
    <w:rsid w:val="00855B28"/>
    <w:rsid w:val="00855D76"/>
    <w:rsid w:val="00855EDE"/>
    <w:rsid w:val="0085605C"/>
    <w:rsid w:val="00857005"/>
    <w:rsid w:val="008578CA"/>
    <w:rsid w:val="008579C9"/>
    <w:rsid w:val="00860341"/>
    <w:rsid w:val="008603DD"/>
    <w:rsid w:val="00860CAF"/>
    <w:rsid w:val="008621D8"/>
    <w:rsid w:val="0086231A"/>
    <w:rsid w:val="00862616"/>
    <w:rsid w:val="00862815"/>
    <w:rsid w:val="008647A1"/>
    <w:rsid w:val="008667ED"/>
    <w:rsid w:val="00866E85"/>
    <w:rsid w:val="008673E0"/>
    <w:rsid w:val="00870E1A"/>
    <w:rsid w:val="0087124B"/>
    <w:rsid w:val="0087151A"/>
    <w:rsid w:val="00871DCD"/>
    <w:rsid w:val="00872334"/>
    <w:rsid w:val="00872360"/>
    <w:rsid w:val="00872C23"/>
    <w:rsid w:val="00873454"/>
    <w:rsid w:val="008736D2"/>
    <w:rsid w:val="00873E18"/>
    <w:rsid w:val="008756F3"/>
    <w:rsid w:val="008761F4"/>
    <w:rsid w:val="00876B8B"/>
    <w:rsid w:val="00876F07"/>
    <w:rsid w:val="008776CB"/>
    <w:rsid w:val="00880F75"/>
    <w:rsid w:val="0088119C"/>
    <w:rsid w:val="00881251"/>
    <w:rsid w:val="0088175D"/>
    <w:rsid w:val="008820BA"/>
    <w:rsid w:val="00882A25"/>
    <w:rsid w:val="00883BBE"/>
    <w:rsid w:val="008848B6"/>
    <w:rsid w:val="00884A7F"/>
    <w:rsid w:val="00885E42"/>
    <w:rsid w:val="008860E4"/>
    <w:rsid w:val="00887056"/>
    <w:rsid w:val="00887923"/>
    <w:rsid w:val="00890429"/>
    <w:rsid w:val="00891587"/>
    <w:rsid w:val="00891F28"/>
    <w:rsid w:val="00892741"/>
    <w:rsid w:val="00892A10"/>
    <w:rsid w:val="00892ABB"/>
    <w:rsid w:val="008935A4"/>
    <w:rsid w:val="00893983"/>
    <w:rsid w:val="00893E10"/>
    <w:rsid w:val="008944A1"/>
    <w:rsid w:val="00895347"/>
    <w:rsid w:val="008959C3"/>
    <w:rsid w:val="00897062"/>
    <w:rsid w:val="00897221"/>
    <w:rsid w:val="00897491"/>
    <w:rsid w:val="0089777D"/>
    <w:rsid w:val="008A0DC9"/>
    <w:rsid w:val="008A1031"/>
    <w:rsid w:val="008A16B3"/>
    <w:rsid w:val="008A1807"/>
    <w:rsid w:val="008A1D72"/>
    <w:rsid w:val="008A21D9"/>
    <w:rsid w:val="008A25DB"/>
    <w:rsid w:val="008A48B9"/>
    <w:rsid w:val="008A56D1"/>
    <w:rsid w:val="008A5DAC"/>
    <w:rsid w:val="008A6112"/>
    <w:rsid w:val="008A7848"/>
    <w:rsid w:val="008B0956"/>
    <w:rsid w:val="008B2270"/>
    <w:rsid w:val="008B2F25"/>
    <w:rsid w:val="008B4E2E"/>
    <w:rsid w:val="008C0625"/>
    <w:rsid w:val="008C0FE5"/>
    <w:rsid w:val="008C1675"/>
    <w:rsid w:val="008C1F4D"/>
    <w:rsid w:val="008C218D"/>
    <w:rsid w:val="008C2749"/>
    <w:rsid w:val="008C2A66"/>
    <w:rsid w:val="008C42DD"/>
    <w:rsid w:val="008D125F"/>
    <w:rsid w:val="008D185A"/>
    <w:rsid w:val="008D2A85"/>
    <w:rsid w:val="008D31D2"/>
    <w:rsid w:val="008D4105"/>
    <w:rsid w:val="008D499E"/>
    <w:rsid w:val="008D591E"/>
    <w:rsid w:val="008D66A7"/>
    <w:rsid w:val="008D6D0C"/>
    <w:rsid w:val="008D71A8"/>
    <w:rsid w:val="008D71B5"/>
    <w:rsid w:val="008D7F5A"/>
    <w:rsid w:val="008E086F"/>
    <w:rsid w:val="008E2CEF"/>
    <w:rsid w:val="008E2D40"/>
    <w:rsid w:val="008E395A"/>
    <w:rsid w:val="008E42DA"/>
    <w:rsid w:val="008E4DCA"/>
    <w:rsid w:val="008E505D"/>
    <w:rsid w:val="008E5D79"/>
    <w:rsid w:val="008E67A8"/>
    <w:rsid w:val="008E67B0"/>
    <w:rsid w:val="008F0087"/>
    <w:rsid w:val="008F0F5E"/>
    <w:rsid w:val="008F2460"/>
    <w:rsid w:val="008F2DEF"/>
    <w:rsid w:val="008F347C"/>
    <w:rsid w:val="008F3EFA"/>
    <w:rsid w:val="008F4644"/>
    <w:rsid w:val="008F48E7"/>
    <w:rsid w:val="008F5B08"/>
    <w:rsid w:val="008F680D"/>
    <w:rsid w:val="008F7CF8"/>
    <w:rsid w:val="00900725"/>
    <w:rsid w:val="00900BF9"/>
    <w:rsid w:val="0090179D"/>
    <w:rsid w:val="009027A3"/>
    <w:rsid w:val="009037E2"/>
    <w:rsid w:val="00904112"/>
    <w:rsid w:val="00904400"/>
    <w:rsid w:val="0090459E"/>
    <w:rsid w:val="009047BB"/>
    <w:rsid w:val="0090580C"/>
    <w:rsid w:val="009074B1"/>
    <w:rsid w:val="009074FB"/>
    <w:rsid w:val="00907A15"/>
    <w:rsid w:val="00913475"/>
    <w:rsid w:val="00913865"/>
    <w:rsid w:val="0091506F"/>
    <w:rsid w:val="0091659E"/>
    <w:rsid w:val="009170AE"/>
    <w:rsid w:val="00917BBC"/>
    <w:rsid w:val="00917C48"/>
    <w:rsid w:val="00920563"/>
    <w:rsid w:val="00921843"/>
    <w:rsid w:val="00922C46"/>
    <w:rsid w:val="00922D3C"/>
    <w:rsid w:val="0092366A"/>
    <w:rsid w:val="00923CD7"/>
    <w:rsid w:val="00923CFA"/>
    <w:rsid w:val="00924170"/>
    <w:rsid w:val="009262C9"/>
    <w:rsid w:val="00927657"/>
    <w:rsid w:val="00931B4A"/>
    <w:rsid w:val="00931E17"/>
    <w:rsid w:val="009324C4"/>
    <w:rsid w:val="00932FCF"/>
    <w:rsid w:val="00933A22"/>
    <w:rsid w:val="00933CC0"/>
    <w:rsid w:val="00933D0A"/>
    <w:rsid w:val="00934307"/>
    <w:rsid w:val="00934DAC"/>
    <w:rsid w:val="009353A0"/>
    <w:rsid w:val="00935621"/>
    <w:rsid w:val="00936364"/>
    <w:rsid w:val="0093733B"/>
    <w:rsid w:val="0093771C"/>
    <w:rsid w:val="00940DCF"/>
    <w:rsid w:val="009414CB"/>
    <w:rsid w:val="00942D7B"/>
    <w:rsid w:val="00943CEC"/>
    <w:rsid w:val="0094505A"/>
    <w:rsid w:val="00946BF8"/>
    <w:rsid w:val="00946E6F"/>
    <w:rsid w:val="0094741B"/>
    <w:rsid w:val="0094754B"/>
    <w:rsid w:val="0095013F"/>
    <w:rsid w:val="00950DC8"/>
    <w:rsid w:val="00950E19"/>
    <w:rsid w:val="00952308"/>
    <w:rsid w:val="00952540"/>
    <w:rsid w:val="00952CF4"/>
    <w:rsid w:val="00953708"/>
    <w:rsid w:val="009537D7"/>
    <w:rsid w:val="00953879"/>
    <w:rsid w:val="00954A3E"/>
    <w:rsid w:val="00954FD4"/>
    <w:rsid w:val="0095533A"/>
    <w:rsid w:val="009559CC"/>
    <w:rsid w:val="009563DF"/>
    <w:rsid w:val="00956E63"/>
    <w:rsid w:val="009571B4"/>
    <w:rsid w:val="00957CFA"/>
    <w:rsid w:val="00957DB3"/>
    <w:rsid w:val="0096073A"/>
    <w:rsid w:val="0096082E"/>
    <w:rsid w:val="0096095F"/>
    <w:rsid w:val="0096114C"/>
    <w:rsid w:val="009621BD"/>
    <w:rsid w:val="00963116"/>
    <w:rsid w:val="0096346E"/>
    <w:rsid w:val="00963C92"/>
    <w:rsid w:val="00963D6C"/>
    <w:rsid w:val="00965C00"/>
    <w:rsid w:val="009662B2"/>
    <w:rsid w:val="00966E52"/>
    <w:rsid w:val="009670AB"/>
    <w:rsid w:val="00967221"/>
    <w:rsid w:val="009704CD"/>
    <w:rsid w:val="00971914"/>
    <w:rsid w:val="00971AFF"/>
    <w:rsid w:val="009724B8"/>
    <w:rsid w:val="00973B5D"/>
    <w:rsid w:val="00974742"/>
    <w:rsid w:val="00975205"/>
    <w:rsid w:val="00975A5B"/>
    <w:rsid w:val="00975BF9"/>
    <w:rsid w:val="00975E9A"/>
    <w:rsid w:val="009769D9"/>
    <w:rsid w:val="00976D2E"/>
    <w:rsid w:val="00977ACA"/>
    <w:rsid w:val="00977EE7"/>
    <w:rsid w:val="009802BB"/>
    <w:rsid w:val="009805BC"/>
    <w:rsid w:val="00980909"/>
    <w:rsid w:val="00980EEC"/>
    <w:rsid w:val="0098217A"/>
    <w:rsid w:val="0098298C"/>
    <w:rsid w:val="00982F86"/>
    <w:rsid w:val="00983AE2"/>
    <w:rsid w:val="00985103"/>
    <w:rsid w:val="009852BA"/>
    <w:rsid w:val="009856DF"/>
    <w:rsid w:val="00985EA9"/>
    <w:rsid w:val="0098671E"/>
    <w:rsid w:val="00987312"/>
    <w:rsid w:val="00987EA5"/>
    <w:rsid w:val="009900C9"/>
    <w:rsid w:val="0099129D"/>
    <w:rsid w:val="00991473"/>
    <w:rsid w:val="00991F23"/>
    <w:rsid w:val="009921D5"/>
    <w:rsid w:val="00992D03"/>
    <w:rsid w:val="0099511C"/>
    <w:rsid w:val="00995FDA"/>
    <w:rsid w:val="0099633C"/>
    <w:rsid w:val="00996AC2"/>
    <w:rsid w:val="00996CF8"/>
    <w:rsid w:val="009A042B"/>
    <w:rsid w:val="009A0DAC"/>
    <w:rsid w:val="009A1063"/>
    <w:rsid w:val="009A227A"/>
    <w:rsid w:val="009A29A0"/>
    <w:rsid w:val="009A2D50"/>
    <w:rsid w:val="009A5612"/>
    <w:rsid w:val="009A5687"/>
    <w:rsid w:val="009A79CE"/>
    <w:rsid w:val="009A7D51"/>
    <w:rsid w:val="009B0B08"/>
    <w:rsid w:val="009B115C"/>
    <w:rsid w:val="009B1ECF"/>
    <w:rsid w:val="009B541C"/>
    <w:rsid w:val="009B5AA3"/>
    <w:rsid w:val="009B5E34"/>
    <w:rsid w:val="009B64BE"/>
    <w:rsid w:val="009B65DE"/>
    <w:rsid w:val="009B6979"/>
    <w:rsid w:val="009C067E"/>
    <w:rsid w:val="009C0A21"/>
    <w:rsid w:val="009C129D"/>
    <w:rsid w:val="009C1A15"/>
    <w:rsid w:val="009C209E"/>
    <w:rsid w:val="009C2599"/>
    <w:rsid w:val="009C4C22"/>
    <w:rsid w:val="009C540F"/>
    <w:rsid w:val="009C6E2A"/>
    <w:rsid w:val="009C77B0"/>
    <w:rsid w:val="009C78DD"/>
    <w:rsid w:val="009D0943"/>
    <w:rsid w:val="009D1070"/>
    <w:rsid w:val="009D180D"/>
    <w:rsid w:val="009D21F4"/>
    <w:rsid w:val="009D2203"/>
    <w:rsid w:val="009D25ED"/>
    <w:rsid w:val="009D2A61"/>
    <w:rsid w:val="009D2DFF"/>
    <w:rsid w:val="009D3D06"/>
    <w:rsid w:val="009D3F1D"/>
    <w:rsid w:val="009D448C"/>
    <w:rsid w:val="009D5A72"/>
    <w:rsid w:val="009D6B36"/>
    <w:rsid w:val="009E1608"/>
    <w:rsid w:val="009E274B"/>
    <w:rsid w:val="009E27E3"/>
    <w:rsid w:val="009E3AAF"/>
    <w:rsid w:val="009E46FA"/>
    <w:rsid w:val="009E4AFF"/>
    <w:rsid w:val="009E4FDC"/>
    <w:rsid w:val="009E63EA"/>
    <w:rsid w:val="009E6637"/>
    <w:rsid w:val="009E7AAF"/>
    <w:rsid w:val="009F0B22"/>
    <w:rsid w:val="009F0CDB"/>
    <w:rsid w:val="009F0FEC"/>
    <w:rsid w:val="009F2A9A"/>
    <w:rsid w:val="009F378F"/>
    <w:rsid w:val="009F3BBE"/>
    <w:rsid w:val="009F3C93"/>
    <w:rsid w:val="009F3CA0"/>
    <w:rsid w:val="009F40E6"/>
    <w:rsid w:val="009F52B7"/>
    <w:rsid w:val="009F580A"/>
    <w:rsid w:val="009F6161"/>
    <w:rsid w:val="009F6FF7"/>
    <w:rsid w:val="009F7097"/>
    <w:rsid w:val="009F7FF2"/>
    <w:rsid w:val="00A002F3"/>
    <w:rsid w:val="00A00A0D"/>
    <w:rsid w:val="00A00D9D"/>
    <w:rsid w:val="00A00FDD"/>
    <w:rsid w:val="00A016C8"/>
    <w:rsid w:val="00A019FA"/>
    <w:rsid w:val="00A021D3"/>
    <w:rsid w:val="00A02249"/>
    <w:rsid w:val="00A033A0"/>
    <w:rsid w:val="00A03506"/>
    <w:rsid w:val="00A038B4"/>
    <w:rsid w:val="00A046E8"/>
    <w:rsid w:val="00A05953"/>
    <w:rsid w:val="00A06A7E"/>
    <w:rsid w:val="00A07244"/>
    <w:rsid w:val="00A07845"/>
    <w:rsid w:val="00A07884"/>
    <w:rsid w:val="00A1191E"/>
    <w:rsid w:val="00A12C96"/>
    <w:rsid w:val="00A12DBF"/>
    <w:rsid w:val="00A132C5"/>
    <w:rsid w:val="00A139EF"/>
    <w:rsid w:val="00A13C8F"/>
    <w:rsid w:val="00A144B3"/>
    <w:rsid w:val="00A1476A"/>
    <w:rsid w:val="00A14A5C"/>
    <w:rsid w:val="00A14A64"/>
    <w:rsid w:val="00A14AA0"/>
    <w:rsid w:val="00A14EA1"/>
    <w:rsid w:val="00A1521D"/>
    <w:rsid w:val="00A15911"/>
    <w:rsid w:val="00A159C0"/>
    <w:rsid w:val="00A16324"/>
    <w:rsid w:val="00A168FB"/>
    <w:rsid w:val="00A16AC9"/>
    <w:rsid w:val="00A16EF0"/>
    <w:rsid w:val="00A17242"/>
    <w:rsid w:val="00A1774C"/>
    <w:rsid w:val="00A202BD"/>
    <w:rsid w:val="00A224C5"/>
    <w:rsid w:val="00A224DD"/>
    <w:rsid w:val="00A2315C"/>
    <w:rsid w:val="00A23549"/>
    <w:rsid w:val="00A25926"/>
    <w:rsid w:val="00A27628"/>
    <w:rsid w:val="00A33ADE"/>
    <w:rsid w:val="00A33D84"/>
    <w:rsid w:val="00A341D0"/>
    <w:rsid w:val="00A34680"/>
    <w:rsid w:val="00A361D8"/>
    <w:rsid w:val="00A3641E"/>
    <w:rsid w:val="00A364AF"/>
    <w:rsid w:val="00A37774"/>
    <w:rsid w:val="00A37DD6"/>
    <w:rsid w:val="00A4134C"/>
    <w:rsid w:val="00A41ABF"/>
    <w:rsid w:val="00A4207C"/>
    <w:rsid w:val="00A423EB"/>
    <w:rsid w:val="00A4309C"/>
    <w:rsid w:val="00A45FEE"/>
    <w:rsid w:val="00A469D6"/>
    <w:rsid w:val="00A5098B"/>
    <w:rsid w:val="00A50A5A"/>
    <w:rsid w:val="00A50C35"/>
    <w:rsid w:val="00A51A1D"/>
    <w:rsid w:val="00A51E8B"/>
    <w:rsid w:val="00A52796"/>
    <w:rsid w:val="00A5445B"/>
    <w:rsid w:val="00A5478D"/>
    <w:rsid w:val="00A5482A"/>
    <w:rsid w:val="00A548E5"/>
    <w:rsid w:val="00A55E10"/>
    <w:rsid w:val="00A56787"/>
    <w:rsid w:val="00A568BC"/>
    <w:rsid w:val="00A56E9E"/>
    <w:rsid w:val="00A57309"/>
    <w:rsid w:val="00A57561"/>
    <w:rsid w:val="00A57FF0"/>
    <w:rsid w:val="00A60660"/>
    <w:rsid w:val="00A6078F"/>
    <w:rsid w:val="00A61A2B"/>
    <w:rsid w:val="00A61D09"/>
    <w:rsid w:val="00A63C7C"/>
    <w:rsid w:val="00A64520"/>
    <w:rsid w:val="00A65B27"/>
    <w:rsid w:val="00A65E3B"/>
    <w:rsid w:val="00A66225"/>
    <w:rsid w:val="00A72B40"/>
    <w:rsid w:val="00A73287"/>
    <w:rsid w:val="00A74954"/>
    <w:rsid w:val="00A75284"/>
    <w:rsid w:val="00A75ACF"/>
    <w:rsid w:val="00A75BDA"/>
    <w:rsid w:val="00A76677"/>
    <w:rsid w:val="00A76FE3"/>
    <w:rsid w:val="00A7765D"/>
    <w:rsid w:val="00A80E0B"/>
    <w:rsid w:val="00A8137C"/>
    <w:rsid w:val="00A8150B"/>
    <w:rsid w:val="00A819CC"/>
    <w:rsid w:val="00A85635"/>
    <w:rsid w:val="00A874C9"/>
    <w:rsid w:val="00A87B19"/>
    <w:rsid w:val="00A90937"/>
    <w:rsid w:val="00A90DE1"/>
    <w:rsid w:val="00A914C2"/>
    <w:rsid w:val="00A9183A"/>
    <w:rsid w:val="00A920A0"/>
    <w:rsid w:val="00A92880"/>
    <w:rsid w:val="00A9302D"/>
    <w:rsid w:val="00A93DCA"/>
    <w:rsid w:val="00A940BA"/>
    <w:rsid w:val="00A94AF5"/>
    <w:rsid w:val="00A9549F"/>
    <w:rsid w:val="00A9598B"/>
    <w:rsid w:val="00A95A94"/>
    <w:rsid w:val="00A96117"/>
    <w:rsid w:val="00A96370"/>
    <w:rsid w:val="00A96D64"/>
    <w:rsid w:val="00A9736C"/>
    <w:rsid w:val="00AA0A26"/>
    <w:rsid w:val="00AA0EBD"/>
    <w:rsid w:val="00AA12BD"/>
    <w:rsid w:val="00AA180B"/>
    <w:rsid w:val="00AA26CC"/>
    <w:rsid w:val="00AA28C7"/>
    <w:rsid w:val="00AA2AF6"/>
    <w:rsid w:val="00AA31FA"/>
    <w:rsid w:val="00AA3564"/>
    <w:rsid w:val="00AA4A20"/>
    <w:rsid w:val="00AA4D3C"/>
    <w:rsid w:val="00AA78AE"/>
    <w:rsid w:val="00AB06EC"/>
    <w:rsid w:val="00AB0C4F"/>
    <w:rsid w:val="00AB2593"/>
    <w:rsid w:val="00AB2FEA"/>
    <w:rsid w:val="00AB35C3"/>
    <w:rsid w:val="00AB3900"/>
    <w:rsid w:val="00AB3C02"/>
    <w:rsid w:val="00AB4104"/>
    <w:rsid w:val="00AB52E2"/>
    <w:rsid w:val="00AB5818"/>
    <w:rsid w:val="00AB7334"/>
    <w:rsid w:val="00AB795D"/>
    <w:rsid w:val="00AC04F2"/>
    <w:rsid w:val="00AC0C5A"/>
    <w:rsid w:val="00AC2BBC"/>
    <w:rsid w:val="00AC3610"/>
    <w:rsid w:val="00AC39F9"/>
    <w:rsid w:val="00AC57C0"/>
    <w:rsid w:val="00AC597C"/>
    <w:rsid w:val="00AD01E6"/>
    <w:rsid w:val="00AD0347"/>
    <w:rsid w:val="00AD1538"/>
    <w:rsid w:val="00AD1A22"/>
    <w:rsid w:val="00AD23F4"/>
    <w:rsid w:val="00AD363D"/>
    <w:rsid w:val="00AD3E99"/>
    <w:rsid w:val="00AD3F18"/>
    <w:rsid w:val="00AD414F"/>
    <w:rsid w:val="00AD614C"/>
    <w:rsid w:val="00AD6734"/>
    <w:rsid w:val="00AD673F"/>
    <w:rsid w:val="00AD6D7A"/>
    <w:rsid w:val="00AE11CE"/>
    <w:rsid w:val="00AE14AA"/>
    <w:rsid w:val="00AE2A75"/>
    <w:rsid w:val="00AE2BAB"/>
    <w:rsid w:val="00AE3F56"/>
    <w:rsid w:val="00AE4143"/>
    <w:rsid w:val="00AE47BC"/>
    <w:rsid w:val="00AE55FD"/>
    <w:rsid w:val="00AE562F"/>
    <w:rsid w:val="00AE5E3F"/>
    <w:rsid w:val="00AE72EF"/>
    <w:rsid w:val="00AF18FF"/>
    <w:rsid w:val="00AF2547"/>
    <w:rsid w:val="00AF29F3"/>
    <w:rsid w:val="00AF367F"/>
    <w:rsid w:val="00AF3998"/>
    <w:rsid w:val="00AF4AD9"/>
    <w:rsid w:val="00AF4BBC"/>
    <w:rsid w:val="00AF4DB8"/>
    <w:rsid w:val="00AF5692"/>
    <w:rsid w:val="00AF5AA7"/>
    <w:rsid w:val="00AF640A"/>
    <w:rsid w:val="00AF644F"/>
    <w:rsid w:val="00AF7293"/>
    <w:rsid w:val="00AF78D3"/>
    <w:rsid w:val="00B00174"/>
    <w:rsid w:val="00B00681"/>
    <w:rsid w:val="00B0151B"/>
    <w:rsid w:val="00B02372"/>
    <w:rsid w:val="00B02989"/>
    <w:rsid w:val="00B039DE"/>
    <w:rsid w:val="00B05667"/>
    <w:rsid w:val="00B05A2B"/>
    <w:rsid w:val="00B067E6"/>
    <w:rsid w:val="00B06821"/>
    <w:rsid w:val="00B06E07"/>
    <w:rsid w:val="00B0723E"/>
    <w:rsid w:val="00B07660"/>
    <w:rsid w:val="00B10303"/>
    <w:rsid w:val="00B10C95"/>
    <w:rsid w:val="00B13C27"/>
    <w:rsid w:val="00B13DAF"/>
    <w:rsid w:val="00B13DBF"/>
    <w:rsid w:val="00B142EE"/>
    <w:rsid w:val="00B14320"/>
    <w:rsid w:val="00B152C0"/>
    <w:rsid w:val="00B1551F"/>
    <w:rsid w:val="00B16141"/>
    <w:rsid w:val="00B16300"/>
    <w:rsid w:val="00B16437"/>
    <w:rsid w:val="00B169EB"/>
    <w:rsid w:val="00B17E79"/>
    <w:rsid w:val="00B20C20"/>
    <w:rsid w:val="00B20FAF"/>
    <w:rsid w:val="00B210F6"/>
    <w:rsid w:val="00B219D9"/>
    <w:rsid w:val="00B21F70"/>
    <w:rsid w:val="00B231B2"/>
    <w:rsid w:val="00B24F99"/>
    <w:rsid w:val="00B2518D"/>
    <w:rsid w:val="00B25B60"/>
    <w:rsid w:val="00B26F98"/>
    <w:rsid w:val="00B300B3"/>
    <w:rsid w:val="00B3133A"/>
    <w:rsid w:val="00B31356"/>
    <w:rsid w:val="00B313CD"/>
    <w:rsid w:val="00B31817"/>
    <w:rsid w:val="00B31BE5"/>
    <w:rsid w:val="00B33032"/>
    <w:rsid w:val="00B343DE"/>
    <w:rsid w:val="00B345E3"/>
    <w:rsid w:val="00B348F2"/>
    <w:rsid w:val="00B34F7D"/>
    <w:rsid w:val="00B35F74"/>
    <w:rsid w:val="00B36933"/>
    <w:rsid w:val="00B36B30"/>
    <w:rsid w:val="00B371CA"/>
    <w:rsid w:val="00B376D8"/>
    <w:rsid w:val="00B40126"/>
    <w:rsid w:val="00B40581"/>
    <w:rsid w:val="00B41093"/>
    <w:rsid w:val="00B41400"/>
    <w:rsid w:val="00B42665"/>
    <w:rsid w:val="00B43E5B"/>
    <w:rsid w:val="00B4442E"/>
    <w:rsid w:val="00B45AB1"/>
    <w:rsid w:val="00B46153"/>
    <w:rsid w:val="00B46191"/>
    <w:rsid w:val="00B4643E"/>
    <w:rsid w:val="00B471D9"/>
    <w:rsid w:val="00B5062E"/>
    <w:rsid w:val="00B51C7D"/>
    <w:rsid w:val="00B523AD"/>
    <w:rsid w:val="00B524DE"/>
    <w:rsid w:val="00B53ED2"/>
    <w:rsid w:val="00B53F64"/>
    <w:rsid w:val="00B54EA3"/>
    <w:rsid w:val="00B54ED6"/>
    <w:rsid w:val="00B55622"/>
    <w:rsid w:val="00B55803"/>
    <w:rsid w:val="00B56789"/>
    <w:rsid w:val="00B568AD"/>
    <w:rsid w:val="00B56B39"/>
    <w:rsid w:val="00B577FF"/>
    <w:rsid w:val="00B602BC"/>
    <w:rsid w:val="00B60BB2"/>
    <w:rsid w:val="00B60F0A"/>
    <w:rsid w:val="00B616FA"/>
    <w:rsid w:val="00B6184A"/>
    <w:rsid w:val="00B61A92"/>
    <w:rsid w:val="00B6225D"/>
    <w:rsid w:val="00B6226C"/>
    <w:rsid w:val="00B63147"/>
    <w:rsid w:val="00B634FA"/>
    <w:rsid w:val="00B635F9"/>
    <w:rsid w:val="00B64DE3"/>
    <w:rsid w:val="00B65721"/>
    <w:rsid w:val="00B65FAF"/>
    <w:rsid w:val="00B6647A"/>
    <w:rsid w:val="00B665FD"/>
    <w:rsid w:val="00B667A3"/>
    <w:rsid w:val="00B67CEF"/>
    <w:rsid w:val="00B705FA"/>
    <w:rsid w:val="00B70E98"/>
    <w:rsid w:val="00B713EA"/>
    <w:rsid w:val="00B71A52"/>
    <w:rsid w:val="00B71E0A"/>
    <w:rsid w:val="00B72A08"/>
    <w:rsid w:val="00B74385"/>
    <w:rsid w:val="00B763BF"/>
    <w:rsid w:val="00B77CAE"/>
    <w:rsid w:val="00B800D2"/>
    <w:rsid w:val="00B80AF6"/>
    <w:rsid w:val="00B81379"/>
    <w:rsid w:val="00B81618"/>
    <w:rsid w:val="00B81C44"/>
    <w:rsid w:val="00B82C27"/>
    <w:rsid w:val="00B8315E"/>
    <w:rsid w:val="00B83ED0"/>
    <w:rsid w:val="00B8433B"/>
    <w:rsid w:val="00B846C3"/>
    <w:rsid w:val="00B84E22"/>
    <w:rsid w:val="00B85565"/>
    <w:rsid w:val="00B85888"/>
    <w:rsid w:val="00B87448"/>
    <w:rsid w:val="00B90277"/>
    <w:rsid w:val="00B9044D"/>
    <w:rsid w:val="00B90DF6"/>
    <w:rsid w:val="00B917FE"/>
    <w:rsid w:val="00B91B14"/>
    <w:rsid w:val="00B92B9A"/>
    <w:rsid w:val="00B938FD"/>
    <w:rsid w:val="00B95D17"/>
    <w:rsid w:val="00B965B7"/>
    <w:rsid w:val="00B96DFD"/>
    <w:rsid w:val="00B97DCF"/>
    <w:rsid w:val="00B97FA4"/>
    <w:rsid w:val="00BA0023"/>
    <w:rsid w:val="00BA1514"/>
    <w:rsid w:val="00BA198D"/>
    <w:rsid w:val="00BA237A"/>
    <w:rsid w:val="00BA2797"/>
    <w:rsid w:val="00BA604B"/>
    <w:rsid w:val="00BA65DE"/>
    <w:rsid w:val="00BA7A5C"/>
    <w:rsid w:val="00BB0697"/>
    <w:rsid w:val="00BB0DB5"/>
    <w:rsid w:val="00BB0F15"/>
    <w:rsid w:val="00BB1348"/>
    <w:rsid w:val="00BB1C88"/>
    <w:rsid w:val="00BB23CF"/>
    <w:rsid w:val="00BB36E7"/>
    <w:rsid w:val="00BB3B2F"/>
    <w:rsid w:val="00BB5310"/>
    <w:rsid w:val="00BB5FC5"/>
    <w:rsid w:val="00BB6894"/>
    <w:rsid w:val="00BB68EF"/>
    <w:rsid w:val="00BB73DC"/>
    <w:rsid w:val="00BB7FA2"/>
    <w:rsid w:val="00BC0081"/>
    <w:rsid w:val="00BC0301"/>
    <w:rsid w:val="00BC0430"/>
    <w:rsid w:val="00BC194C"/>
    <w:rsid w:val="00BC1EC1"/>
    <w:rsid w:val="00BC1F46"/>
    <w:rsid w:val="00BC238E"/>
    <w:rsid w:val="00BC2759"/>
    <w:rsid w:val="00BC2AF2"/>
    <w:rsid w:val="00BC2F6C"/>
    <w:rsid w:val="00BC31AD"/>
    <w:rsid w:val="00BC3581"/>
    <w:rsid w:val="00BC4E4B"/>
    <w:rsid w:val="00BC508C"/>
    <w:rsid w:val="00BC66AE"/>
    <w:rsid w:val="00BC7276"/>
    <w:rsid w:val="00BC7498"/>
    <w:rsid w:val="00BC7B39"/>
    <w:rsid w:val="00BC7CC1"/>
    <w:rsid w:val="00BD0C5E"/>
    <w:rsid w:val="00BD28DB"/>
    <w:rsid w:val="00BD3D74"/>
    <w:rsid w:val="00BD49BB"/>
    <w:rsid w:val="00BD4C45"/>
    <w:rsid w:val="00BD4F80"/>
    <w:rsid w:val="00BD6601"/>
    <w:rsid w:val="00BE0FF3"/>
    <w:rsid w:val="00BE1FAC"/>
    <w:rsid w:val="00BE31C3"/>
    <w:rsid w:val="00BE3D6C"/>
    <w:rsid w:val="00BE3DC0"/>
    <w:rsid w:val="00BE5137"/>
    <w:rsid w:val="00BE56ED"/>
    <w:rsid w:val="00BE5A13"/>
    <w:rsid w:val="00BE6378"/>
    <w:rsid w:val="00BE6B8F"/>
    <w:rsid w:val="00BE71EB"/>
    <w:rsid w:val="00BE7DA4"/>
    <w:rsid w:val="00BF0101"/>
    <w:rsid w:val="00BF0372"/>
    <w:rsid w:val="00BF0867"/>
    <w:rsid w:val="00BF132C"/>
    <w:rsid w:val="00BF155A"/>
    <w:rsid w:val="00BF24CC"/>
    <w:rsid w:val="00BF2F6E"/>
    <w:rsid w:val="00BF2F78"/>
    <w:rsid w:val="00BF2F88"/>
    <w:rsid w:val="00BF320A"/>
    <w:rsid w:val="00BF3DE9"/>
    <w:rsid w:val="00BF40E0"/>
    <w:rsid w:val="00BF4815"/>
    <w:rsid w:val="00BF6E30"/>
    <w:rsid w:val="00BF6FFA"/>
    <w:rsid w:val="00BF7D39"/>
    <w:rsid w:val="00C0097C"/>
    <w:rsid w:val="00C01F33"/>
    <w:rsid w:val="00C02A0D"/>
    <w:rsid w:val="00C03007"/>
    <w:rsid w:val="00C03BE7"/>
    <w:rsid w:val="00C04322"/>
    <w:rsid w:val="00C04684"/>
    <w:rsid w:val="00C04CB6"/>
    <w:rsid w:val="00C07044"/>
    <w:rsid w:val="00C10C8A"/>
    <w:rsid w:val="00C1125C"/>
    <w:rsid w:val="00C1183A"/>
    <w:rsid w:val="00C11D9B"/>
    <w:rsid w:val="00C12721"/>
    <w:rsid w:val="00C12C82"/>
    <w:rsid w:val="00C12FD8"/>
    <w:rsid w:val="00C145B8"/>
    <w:rsid w:val="00C150AB"/>
    <w:rsid w:val="00C1570A"/>
    <w:rsid w:val="00C15AEE"/>
    <w:rsid w:val="00C16B62"/>
    <w:rsid w:val="00C17715"/>
    <w:rsid w:val="00C1774E"/>
    <w:rsid w:val="00C17A69"/>
    <w:rsid w:val="00C20017"/>
    <w:rsid w:val="00C20E46"/>
    <w:rsid w:val="00C21888"/>
    <w:rsid w:val="00C23C07"/>
    <w:rsid w:val="00C25D64"/>
    <w:rsid w:val="00C25D75"/>
    <w:rsid w:val="00C271D2"/>
    <w:rsid w:val="00C30C98"/>
    <w:rsid w:val="00C311BF"/>
    <w:rsid w:val="00C32583"/>
    <w:rsid w:val="00C334F0"/>
    <w:rsid w:val="00C33B5F"/>
    <w:rsid w:val="00C3497F"/>
    <w:rsid w:val="00C350F7"/>
    <w:rsid w:val="00C3528D"/>
    <w:rsid w:val="00C35E1F"/>
    <w:rsid w:val="00C36024"/>
    <w:rsid w:val="00C362D3"/>
    <w:rsid w:val="00C3716B"/>
    <w:rsid w:val="00C37897"/>
    <w:rsid w:val="00C40A78"/>
    <w:rsid w:val="00C40A9A"/>
    <w:rsid w:val="00C41CB2"/>
    <w:rsid w:val="00C41D62"/>
    <w:rsid w:val="00C4241B"/>
    <w:rsid w:val="00C42BEF"/>
    <w:rsid w:val="00C43205"/>
    <w:rsid w:val="00C43703"/>
    <w:rsid w:val="00C43E24"/>
    <w:rsid w:val="00C4548A"/>
    <w:rsid w:val="00C4632F"/>
    <w:rsid w:val="00C46681"/>
    <w:rsid w:val="00C4772C"/>
    <w:rsid w:val="00C51B29"/>
    <w:rsid w:val="00C51CEE"/>
    <w:rsid w:val="00C51DB8"/>
    <w:rsid w:val="00C51E3F"/>
    <w:rsid w:val="00C52CD0"/>
    <w:rsid w:val="00C53577"/>
    <w:rsid w:val="00C535EE"/>
    <w:rsid w:val="00C53AEC"/>
    <w:rsid w:val="00C560A2"/>
    <w:rsid w:val="00C5768F"/>
    <w:rsid w:val="00C6056F"/>
    <w:rsid w:val="00C63930"/>
    <w:rsid w:val="00C63D08"/>
    <w:rsid w:val="00C63E41"/>
    <w:rsid w:val="00C64ABB"/>
    <w:rsid w:val="00C64E55"/>
    <w:rsid w:val="00C64F59"/>
    <w:rsid w:val="00C65414"/>
    <w:rsid w:val="00C659D7"/>
    <w:rsid w:val="00C66212"/>
    <w:rsid w:val="00C662F1"/>
    <w:rsid w:val="00C66413"/>
    <w:rsid w:val="00C66BB5"/>
    <w:rsid w:val="00C70019"/>
    <w:rsid w:val="00C7148E"/>
    <w:rsid w:val="00C7236F"/>
    <w:rsid w:val="00C72698"/>
    <w:rsid w:val="00C72C63"/>
    <w:rsid w:val="00C75966"/>
    <w:rsid w:val="00C75ACD"/>
    <w:rsid w:val="00C75EE0"/>
    <w:rsid w:val="00C76363"/>
    <w:rsid w:val="00C771A8"/>
    <w:rsid w:val="00C77399"/>
    <w:rsid w:val="00C77419"/>
    <w:rsid w:val="00C77534"/>
    <w:rsid w:val="00C77830"/>
    <w:rsid w:val="00C80070"/>
    <w:rsid w:val="00C80A67"/>
    <w:rsid w:val="00C80C2B"/>
    <w:rsid w:val="00C8152D"/>
    <w:rsid w:val="00C817AF"/>
    <w:rsid w:val="00C81F1F"/>
    <w:rsid w:val="00C82389"/>
    <w:rsid w:val="00C83223"/>
    <w:rsid w:val="00C83A9B"/>
    <w:rsid w:val="00C8471F"/>
    <w:rsid w:val="00C84E1C"/>
    <w:rsid w:val="00C86097"/>
    <w:rsid w:val="00C86D8F"/>
    <w:rsid w:val="00C873F2"/>
    <w:rsid w:val="00C87903"/>
    <w:rsid w:val="00C90153"/>
    <w:rsid w:val="00C902DA"/>
    <w:rsid w:val="00C904EC"/>
    <w:rsid w:val="00C91BF3"/>
    <w:rsid w:val="00C9208C"/>
    <w:rsid w:val="00C92DFF"/>
    <w:rsid w:val="00C9305F"/>
    <w:rsid w:val="00C93580"/>
    <w:rsid w:val="00C93781"/>
    <w:rsid w:val="00C93B1E"/>
    <w:rsid w:val="00C94260"/>
    <w:rsid w:val="00C945EC"/>
    <w:rsid w:val="00C94948"/>
    <w:rsid w:val="00C9525D"/>
    <w:rsid w:val="00C9566D"/>
    <w:rsid w:val="00C960C7"/>
    <w:rsid w:val="00C96B7C"/>
    <w:rsid w:val="00C97104"/>
    <w:rsid w:val="00C972C2"/>
    <w:rsid w:val="00C974FE"/>
    <w:rsid w:val="00CA15A9"/>
    <w:rsid w:val="00CA185D"/>
    <w:rsid w:val="00CA1A80"/>
    <w:rsid w:val="00CA1AEA"/>
    <w:rsid w:val="00CA1C41"/>
    <w:rsid w:val="00CA244B"/>
    <w:rsid w:val="00CA46F1"/>
    <w:rsid w:val="00CA4AE2"/>
    <w:rsid w:val="00CA4F9E"/>
    <w:rsid w:val="00CA5B89"/>
    <w:rsid w:val="00CA6165"/>
    <w:rsid w:val="00CA7AFF"/>
    <w:rsid w:val="00CB112E"/>
    <w:rsid w:val="00CB1B08"/>
    <w:rsid w:val="00CB2B28"/>
    <w:rsid w:val="00CB3EB1"/>
    <w:rsid w:val="00CB3EC7"/>
    <w:rsid w:val="00CB4B3F"/>
    <w:rsid w:val="00CB4B89"/>
    <w:rsid w:val="00CB5877"/>
    <w:rsid w:val="00CB6532"/>
    <w:rsid w:val="00CC032D"/>
    <w:rsid w:val="00CC0340"/>
    <w:rsid w:val="00CC0E5F"/>
    <w:rsid w:val="00CC1560"/>
    <w:rsid w:val="00CC28F0"/>
    <w:rsid w:val="00CC2A90"/>
    <w:rsid w:val="00CC3B68"/>
    <w:rsid w:val="00CC45D1"/>
    <w:rsid w:val="00CC47F8"/>
    <w:rsid w:val="00CC4D8C"/>
    <w:rsid w:val="00CC6183"/>
    <w:rsid w:val="00CC6DEA"/>
    <w:rsid w:val="00CC74DD"/>
    <w:rsid w:val="00CC7B00"/>
    <w:rsid w:val="00CD0317"/>
    <w:rsid w:val="00CD1243"/>
    <w:rsid w:val="00CD1B32"/>
    <w:rsid w:val="00CD1D63"/>
    <w:rsid w:val="00CD2013"/>
    <w:rsid w:val="00CD243A"/>
    <w:rsid w:val="00CD3E72"/>
    <w:rsid w:val="00CD5686"/>
    <w:rsid w:val="00CD59EF"/>
    <w:rsid w:val="00CD5CBC"/>
    <w:rsid w:val="00CD61FF"/>
    <w:rsid w:val="00CD62E7"/>
    <w:rsid w:val="00CD6A06"/>
    <w:rsid w:val="00CD7072"/>
    <w:rsid w:val="00CD7CF8"/>
    <w:rsid w:val="00CE0513"/>
    <w:rsid w:val="00CE0CA8"/>
    <w:rsid w:val="00CE10F9"/>
    <w:rsid w:val="00CE18BB"/>
    <w:rsid w:val="00CE241F"/>
    <w:rsid w:val="00CE28B6"/>
    <w:rsid w:val="00CE31B5"/>
    <w:rsid w:val="00CE349E"/>
    <w:rsid w:val="00CE4308"/>
    <w:rsid w:val="00CE45F8"/>
    <w:rsid w:val="00CE4646"/>
    <w:rsid w:val="00CE47F3"/>
    <w:rsid w:val="00CE5938"/>
    <w:rsid w:val="00CE595C"/>
    <w:rsid w:val="00CE59DA"/>
    <w:rsid w:val="00CE5AC5"/>
    <w:rsid w:val="00CE623B"/>
    <w:rsid w:val="00CE6278"/>
    <w:rsid w:val="00CE6E0B"/>
    <w:rsid w:val="00CE6E37"/>
    <w:rsid w:val="00CE7483"/>
    <w:rsid w:val="00CE7FE5"/>
    <w:rsid w:val="00CF1A6D"/>
    <w:rsid w:val="00CF1B3A"/>
    <w:rsid w:val="00CF2BE4"/>
    <w:rsid w:val="00CF2E90"/>
    <w:rsid w:val="00CF3871"/>
    <w:rsid w:val="00CF3D37"/>
    <w:rsid w:val="00CF3F33"/>
    <w:rsid w:val="00CF4109"/>
    <w:rsid w:val="00CF43A6"/>
    <w:rsid w:val="00CF5B6C"/>
    <w:rsid w:val="00CF5F6F"/>
    <w:rsid w:val="00CF6CF3"/>
    <w:rsid w:val="00CF7A2A"/>
    <w:rsid w:val="00D00072"/>
    <w:rsid w:val="00D00F3A"/>
    <w:rsid w:val="00D01513"/>
    <w:rsid w:val="00D02E35"/>
    <w:rsid w:val="00D033DC"/>
    <w:rsid w:val="00D0363A"/>
    <w:rsid w:val="00D04CC8"/>
    <w:rsid w:val="00D054BF"/>
    <w:rsid w:val="00D0566F"/>
    <w:rsid w:val="00D06814"/>
    <w:rsid w:val="00D07447"/>
    <w:rsid w:val="00D10154"/>
    <w:rsid w:val="00D116E4"/>
    <w:rsid w:val="00D12671"/>
    <w:rsid w:val="00D1557A"/>
    <w:rsid w:val="00D166FC"/>
    <w:rsid w:val="00D16C86"/>
    <w:rsid w:val="00D174CB"/>
    <w:rsid w:val="00D2076B"/>
    <w:rsid w:val="00D20C36"/>
    <w:rsid w:val="00D20E53"/>
    <w:rsid w:val="00D21119"/>
    <w:rsid w:val="00D21142"/>
    <w:rsid w:val="00D2128F"/>
    <w:rsid w:val="00D222D4"/>
    <w:rsid w:val="00D22664"/>
    <w:rsid w:val="00D22DFD"/>
    <w:rsid w:val="00D23A8C"/>
    <w:rsid w:val="00D24984"/>
    <w:rsid w:val="00D2541F"/>
    <w:rsid w:val="00D2577B"/>
    <w:rsid w:val="00D26262"/>
    <w:rsid w:val="00D2641D"/>
    <w:rsid w:val="00D26FB5"/>
    <w:rsid w:val="00D274B6"/>
    <w:rsid w:val="00D30C12"/>
    <w:rsid w:val="00D30FF3"/>
    <w:rsid w:val="00D3113C"/>
    <w:rsid w:val="00D32415"/>
    <w:rsid w:val="00D32B9E"/>
    <w:rsid w:val="00D32DDA"/>
    <w:rsid w:val="00D337D4"/>
    <w:rsid w:val="00D3387D"/>
    <w:rsid w:val="00D3421D"/>
    <w:rsid w:val="00D34AE6"/>
    <w:rsid w:val="00D35EA2"/>
    <w:rsid w:val="00D3685D"/>
    <w:rsid w:val="00D369AA"/>
    <w:rsid w:val="00D369BC"/>
    <w:rsid w:val="00D36A28"/>
    <w:rsid w:val="00D36CE7"/>
    <w:rsid w:val="00D3787B"/>
    <w:rsid w:val="00D37DE3"/>
    <w:rsid w:val="00D37E85"/>
    <w:rsid w:val="00D4014A"/>
    <w:rsid w:val="00D401B8"/>
    <w:rsid w:val="00D416D7"/>
    <w:rsid w:val="00D423DF"/>
    <w:rsid w:val="00D42CA4"/>
    <w:rsid w:val="00D43883"/>
    <w:rsid w:val="00D44003"/>
    <w:rsid w:val="00D44111"/>
    <w:rsid w:val="00D44D55"/>
    <w:rsid w:val="00D454C4"/>
    <w:rsid w:val="00D45BE5"/>
    <w:rsid w:val="00D4647F"/>
    <w:rsid w:val="00D47340"/>
    <w:rsid w:val="00D473BA"/>
    <w:rsid w:val="00D47D82"/>
    <w:rsid w:val="00D5054B"/>
    <w:rsid w:val="00D50BCD"/>
    <w:rsid w:val="00D5111C"/>
    <w:rsid w:val="00D51290"/>
    <w:rsid w:val="00D54CD4"/>
    <w:rsid w:val="00D5585D"/>
    <w:rsid w:val="00D56AB4"/>
    <w:rsid w:val="00D57A30"/>
    <w:rsid w:val="00D61A5A"/>
    <w:rsid w:val="00D620DB"/>
    <w:rsid w:val="00D6248D"/>
    <w:rsid w:val="00D6479A"/>
    <w:rsid w:val="00D64A8B"/>
    <w:rsid w:val="00D64C2F"/>
    <w:rsid w:val="00D64CB1"/>
    <w:rsid w:val="00D64CF8"/>
    <w:rsid w:val="00D65837"/>
    <w:rsid w:val="00D65ECC"/>
    <w:rsid w:val="00D6715D"/>
    <w:rsid w:val="00D67CAF"/>
    <w:rsid w:val="00D67ECE"/>
    <w:rsid w:val="00D7232A"/>
    <w:rsid w:val="00D72B4C"/>
    <w:rsid w:val="00D73252"/>
    <w:rsid w:val="00D73D96"/>
    <w:rsid w:val="00D7453E"/>
    <w:rsid w:val="00D7593C"/>
    <w:rsid w:val="00D759CC"/>
    <w:rsid w:val="00D763B9"/>
    <w:rsid w:val="00D7654F"/>
    <w:rsid w:val="00D774CA"/>
    <w:rsid w:val="00D80150"/>
    <w:rsid w:val="00D81A58"/>
    <w:rsid w:val="00D82488"/>
    <w:rsid w:val="00D8252B"/>
    <w:rsid w:val="00D82587"/>
    <w:rsid w:val="00D825C8"/>
    <w:rsid w:val="00D82B8C"/>
    <w:rsid w:val="00D83DED"/>
    <w:rsid w:val="00D83EE9"/>
    <w:rsid w:val="00D841FC"/>
    <w:rsid w:val="00D843AC"/>
    <w:rsid w:val="00D84D1B"/>
    <w:rsid w:val="00D85EE3"/>
    <w:rsid w:val="00D86B52"/>
    <w:rsid w:val="00D87132"/>
    <w:rsid w:val="00D87CA4"/>
    <w:rsid w:val="00D87DB4"/>
    <w:rsid w:val="00D87F50"/>
    <w:rsid w:val="00D91D57"/>
    <w:rsid w:val="00D92094"/>
    <w:rsid w:val="00D950A1"/>
    <w:rsid w:val="00D97905"/>
    <w:rsid w:val="00DA0207"/>
    <w:rsid w:val="00DA06C4"/>
    <w:rsid w:val="00DA0995"/>
    <w:rsid w:val="00DA0997"/>
    <w:rsid w:val="00DA0A7C"/>
    <w:rsid w:val="00DA2A94"/>
    <w:rsid w:val="00DA5CAD"/>
    <w:rsid w:val="00DA63DB"/>
    <w:rsid w:val="00DA76DC"/>
    <w:rsid w:val="00DA77F0"/>
    <w:rsid w:val="00DB00B2"/>
    <w:rsid w:val="00DB0626"/>
    <w:rsid w:val="00DB0F3D"/>
    <w:rsid w:val="00DB1143"/>
    <w:rsid w:val="00DB1588"/>
    <w:rsid w:val="00DB1F67"/>
    <w:rsid w:val="00DB239C"/>
    <w:rsid w:val="00DB317B"/>
    <w:rsid w:val="00DB4AE4"/>
    <w:rsid w:val="00DB54BE"/>
    <w:rsid w:val="00DB5FF1"/>
    <w:rsid w:val="00DB661C"/>
    <w:rsid w:val="00DB672D"/>
    <w:rsid w:val="00DB7311"/>
    <w:rsid w:val="00DC0082"/>
    <w:rsid w:val="00DC1680"/>
    <w:rsid w:val="00DC30B1"/>
    <w:rsid w:val="00DC3742"/>
    <w:rsid w:val="00DC3E26"/>
    <w:rsid w:val="00DC40E4"/>
    <w:rsid w:val="00DC481D"/>
    <w:rsid w:val="00DC4828"/>
    <w:rsid w:val="00DC4DE4"/>
    <w:rsid w:val="00DC5459"/>
    <w:rsid w:val="00DC61F8"/>
    <w:rsid w:val="00DC7622"/>
    <w:rsid w:val="00DD045F"/>
    <w:rsid w:val="00DD09E5"/>
    <w:rsid w:val="00DD1AB1"/>
    <w:rsid w:val="00DD22BF"/>
    <w:rsid w:val="00DD307C"/>
    <w:rsid w:val="00DD3C09"/>
    <w:rsid w:val="00DD45D3"/>
    <w:rsid w:val="00DD5A9E"/>
    <w:rsid w:val="00DE02E3"/>
    <w:rsid w:val="00DE5566"/>
    <w:rsid w:val="00DE56C9"/>
    <w:rsid w:val="00DE5B1F"/>
    <w:rsid w:val="00DE61BD"/>
    <w:rsid w:val="00DE62E6"/>
    <w:rsid w:val="00DE7489"/>
    <w:rsid w:val="00DF0094"/>
    <w:rsid w:val="00DF244A"/>
    <w:rsid w:val="00DF2791"/>
    <w:rsid w:val="00DF31FD"/>
    <w:rsid w:val="00DF400C"/>
    <w:rsid w:val="00DF4220"/>
    <w:rsid w:val="00DF54B1"/>
    <w:rsid w:val="00DF58F1"/>
    <w:rsid w:val="00DF595F"/>
    <w:rsid w:val="00DF5F66"/>
    <w:rsid w:val="00DF6C6C"/>
    <w:rsid w:val="00DF6FC6"/>
    <w:rsid w:val="00E00383"/>
    <w:rsid w:val="00E009BD"/>
    <w:rsid w:val="00E01734"/>
    <w:rsid w:val="00E01740"/>
    <w:rsid w:val="00E025A0"/>
    <w:rsid w:val="00E0314D"/>
    <w:rsid w:val="00E0453D"/>
    <w:rsid w:val="00E04908"/>
    <w:rsid w:val="00E04CBC"/>
    <w:rsid w:val="00E05638"/>
    <w:rsid w:val="00E05F7A"/>
    <w:rsid w:val="00E07617"/>
    <w:rsid w:val="00E07B73"/>
    <w:rsid w:val="00E11100"/>
    <w:rsid w:val="00E1141E"/>
    <w:rsid w:val="00E114C1"/>
    <w:rsid w:val="00E11851"/>
    <w:rsid w:val="00E11A21"/>
    <w:rsid w:val="00E11B80"/>
    <w:rsid w:val="00E123F7"/>
    <w:rsid w:val="00E129F9"/>
    <w:rsid w:val="00E1389C"/>
    <w:rsid w:val="00E13C7B"/>
    <w:rsid w:val="00E1414F"/>
    <w:rsid w:val="00E147BA"/>
    <w:rsid w:val="00E15788"/>
    <w:rsid w:val="00E15AA6"/>
    <w:rsid w:val="00E15F1A"/>
    <w:rsid w:val="00E16ABD"/>
    <w:rsid w:val="00E16C4D"/>
    <w:rsid w:val="00E17847"/>
    <w:rsid w:val="00E1787A"/>
    <w:rsid w:val="00E2063F"/>
    <w:rsid w:val="00E2233D"/>
    <w:rsid w:val="00E23232"/>
    <w:rsid w:val="00E2468B"/>
    <w:rsid w:val="00E247E2"/>
    <w:rsid w:val="00E27ECB"/>
    <w:rsid w:val="00E3006A"/>
    <w:rsid w:val="00E31683"/>
    <w:rsid w:val="00E334E7"/>
    <w:rsid w:val="00E33659"/>
    <w:rsid w:val="00E33FE1"/>
    <w:rsid w:val="00E34532"/>
    <w:rsid w:val="00E35904"/>
    <w:rsid w:val="00E4138F"/>
    <w:rsid w:val="00E41ABC"/>
    <w:rsid w:val="00E41BB4"/>
    <w:rsid w:val="00E41D25"/>
    <w:rsid w:val="00E41E22"/>
    <w:rsid w:val="00E425C3"/>
    <w:rsid w:val="00E43621"/>
    <w:rsid w:val="00E4477B"/>
    <w:rsid w:val="00E447A3"/>
    <w:rsid w:val="00E44A9F"/>
    <w:rsid w:val="00E44D68"/>
    <w:rsid w:val="00E45456"/>
    <w:rsid w:val="00E457D3"/>
    <w:rsid w:val="00E46D2A"/>
    <w:rsid w:val="00E477AC"/>
    <w:rsid w:val="00E5027B"/>
    <w:rsid w:val="00E50396"/>
    <w:rsid w:val="00E51EEE"/>
    <w:rsid w:val="00E532C3"/>
    <w:rsid w:val="00E53B40"/>
    <w:rsid w:val="00E53C5C"/>
    <w:rsid w:val="00E54262"/>
    <w:rsid w:val="00E55C46"/>
    <w:rsid w:val="00E561C9"/>
    <w:rsid w:val="00E56C2B"/>
    <w:rsid w:val="00E5799D"/>
    <w:rsid w:val="00E60753"/>
    <w:rsid w:val="00E611DE"/>
    <w:rsid w:val="00E632E3"/>
    <w:rsid w:val="00E633A9"/>
    <w:rsid w:val="00E643AE"/>
    <w:rsid w:val="00E64538"/>
    <w:rsid w:val="00E65521"/>
    <w:rsid w:val="00E65887"/>
    <w:rsid w:val="00E65998"/>
    <w:rsid w:val="00E659A6"/>
    <w:rsid w:val="00E65C7D"/>
    <w:rsid w:val="00E67945"/>
    <w:rsid w:val="00E70D11"/>
    <w:rsid w:val="00E71F5A"/>
    <w:rsid w:val="00E73F56"/>
    <w:rsid w:val="00E75FE6"/>
    <w:rsid w:val="00E767C0"/>
    <w:rsid w:val="00E76C74"/>
    <w:rsid w:val="00E80D8D"/>
    <w:rsid w:val="00E81890"/>
    <w:rsid w:val="00E818E7"/>
    <w:rsid w:val="00E81A86"/>
    <w:rsid w:val="00E838B1"/>
    <w:rsid w:val="00E84AD8"/>
    <w:rsid w:val="00E84F07"/>
    <w:rsid w:val="00E85AD2"/>
    <w:rsid w:val="00E87467"/>
    <w:rsid w:val="00E87F4B"/>
    <w:rsid w:val="00E9084F"/>
    <w:rsid w:val="00E91708"/>
    <w:rsid w:val="00E94089"/>
    <w:rsid w:val="00E954CE"/>
    <w:rsid w:val="00E95F4A"/>
    <w:rsid w:val="00E96AB8"/>
    <w:rsid w:val="00E96E8F"/>
    <w:rsid w:val="00EA0342"/>
    <w:rsid w:val="00EA0A7E"/>
    <w:rsid w:val="00EA225A"/>
    <w:rsid w:val="00EA266D"/>
    <w:rsid w:val="00EA3C55"/>
    <w:rsid w:val="00EA51C4"/>
    <w:rsid w:val="00EA58FD"/>
    <w:rsid w:val="00EA5FCD"/>
    <w:rsid w:val="00EA6F08"/>
    <w:rsid w:val="00EA71AE"/>
    <w:rsid w:val="00EB0203"/>
    <w:rsid w:val="00EB0457"/>
    <w:rsid w:val="00EB13DD"/>
    <w:rsid w:val="00EB1AE9"/>
    <w:rsid w:val="00EB3775"/>
    <w:rsid w:val="00EB3BD8"/>
    <w:rsid w:val="00EB3CB9"/>
    <w:rsid w:val="00EB4243"/>
    <w:rsid w:val="00EB4DCF"/>
    <w:rsid w:val="00EB5F99"/>
    <w:rsid w:val="00EB6854"/>
    <w:rsid w:val="00EB71BE"/>
    <w:rsid w:val="00EC00A9"/>
    <w:rsid w:val="00EC0568"/>
    <w:rsid w:val="00EC06FC"/>
    <w:rsid w:val="00EC0701"/>
    <w:rsid w:val="00EC0736"/>
    <w:rsid w:val="00EC0CFE"/>
    <w:rsid w:val="00EC0DC3"/>
    <w:rsid w:val="00EC185E"/>
    <w:rsid w:val="00EC276A"/>
    <w:rsid w:val="00EC2D60"/>
    <w:rsid w:val="00EC3845"/>
    <w:rsid w:val="00EC3B91"/>
    <w:rsid w:val="00EC4291"/>
    <w:rsid w:val="00EC5459"/>
    <w:rsid w:val="00EC5B15"/>
    <w:rsid w:val="00EC6786"/>
    <w:rsid w:val="00EC6F7F"/>
    <w:rsid w:val="00EC734F"/>
    <w:rsid w:val="00EC7518"/>
    <w:rsid w:val="00ED048F"/>
    <w:rsid w:val="00ED13EB"/>
    <w:rsid w:val="00ED18DB"/>
    <w:rsid w:val="00ED1EC6"/>
    <w:rsid w:val="00ED27E4"/>
    <w:rsid w:val="00ED2815"/>
    <w:rsid w:val="00ED3101"/>
    <w:rsid w:val="00ED350F"/>
    <w:rsid w:val="00ED3B4B"/>
    <w:rsid w:val="00ED4116"/>
    <w:rsid w:val="00ED42BC"/>
    <w:rsid w:val="00ED43C1"/>
    <w:rsid w:val="00ED56A8"/>
    <w:rsid w:val="00ED5F80"/>
    <w:rsid w:val="00ED6410"/>
    <w:rsid w:val="00ED6D86"/>
    <w:rsid w:val="00EE0770"/>
    <w:rsid w:val="00EE07F7"/>
    <w:rsid w:val="00EE0B4C"/>
    <w:rsid w:val="00EE163D"/>
    <w:rsid w:val="00EE17BB"/>
    <w:rsid w:val="00EE1859"/>
    <w:rsid w:val="00EE18CE"/>
    <w:rsid w:val="00EE1A45"/>
    <w:rsid w:val="00EE2C39"/>
    <w:rsid w:val="00EE2D41"/>
    <w:rsid w:val="00EE2E0B"/>
    <w:rsid w:val="00EE367D"/>
    <w:rsid w:val="00EE4E68"/>
    <w:rsid w:val="00EE6E2D"/>
    <w:rsid w:val="00EF10BF"/>
    <w:rsid w:val="00EF182F"/>
    <w:rsid w:val="00EF1C22"/>
    <w:rsid w:val="00EF2BD9"/>
    <w:rsid w:val="00EF2E62"/>
    <w:rsid w:val="00EF302A"/>
    <w:rsid w:val="00EF33BE"/>
    <w:rsid w:val="00EF33F0"/>
    <w:rsid w:val="00EF43FB"/>
    <w:rsid w:val="00EF4610"/>
    <w:rsid w:val="00EF549F"/>
    <w:rsid w:val="00EF5734"/>
    <w:rsid w:val="00EF5D11"/>
    <w:rsid w:val="00EF6048"/>
    <w:rsid w:val="00EF7B1A"/>
    <w:rsid w:val="00F00C03"/>
    <w:rsid w:val="00F00C60"/>
    <w:rsid w:val="00F022EF"/>
    <w:rsid w:val="00F03D2F"/>
    <w:rsid w:val="00F06945"/>
    <w:rsid w:val="00F078E0"/>
    <w:rsid w:val="00F10B6C"/>
    <w:rsid w:val="00F110D5"/>
    <w:rsid w:val="00F11680"/>
    <w:rsid w:val="00F12C77"/>
    <w:rsid w:val="00F13C4F"/>
    <w:rsid w:val="00F14033"/>
    <w:rsid w:val="00F14071"/>
    <w:rsid w:val="00F15012"/>
    <w:rsid w:val="00F16421"/>
    <w:rsid w:val="00F16426"/>
    <w:rsid w:val="00F16526"/>
    <w:rsid w:val="00F1675A"/>
    <w:rsid w:val="00F1692C"/>
    <w:rsid w:val="00F16CB8"/>
    <w:rsid w:val="00F176B8"/>
    <w:rsid w:val="00F201CA"/>
    <w:rsid w:val="00F22491"/>
    <w:rsid w:val="00F227D6"/>
    <w:rsid w:val="00F24737"/>
    <w:rsid w:val="00F24A3C"/>
    <w:rsid w:val="00F25699"/>
    <w:rsid w:val="00F262FB"/>
    <w:rsid w:val="00F27802"/>
    <w:rsid w:val="00F27FD1"/>
    <w:rsid w:val="00F30BF4"/>
    <w:rsid w:val="00F31CA9"/>
    <w:rsid w:val="00F33279"/>
    <w:rsid w:val="00F33DCC"/>
    <w:rsid w:val="00F34FD2"/>
    <w:rsid w:val="00F35433"/>
    <w:rsid w:val="00F35C6C"/>
    <w:rsid w:val="00F40CBF"/>
    <w:rsid w:val="00F41889"/>
    <w:rsid w:val="00F42A76"/>
    <w:rsid w:val="00F42FAC"/>
    <w:rsid w:val="00F42FBA"/>
    <w:rsid w:val="00F43D97"/>
    <w:rsid w:val="00F4481F"/>
    <w:rsid w:val="00F44C8C"/>
    <w:rsid w:val="00F452A3"/>
    <w:rsid w:val="00F45424"/>
    <w:rsid w:val="00F46DFA"/>
    <w:rsid w:val="00F46F0D"/>
    <w:rsid w:val="00F50476"/>
    <w:rsid w:val="00F51B99"/>
    <w:rsid w:val="00F52814"/>
    <w:rsid w:val="00F52BC2"/>
    <w:rsid w:val="00F52E2B"/>
    <w:rsid w:val="00F53393"/>
    <w:rsid w:val="00F53A6C"/>
    <w:rsid w:val="00F53EFA"/>
    <w:rsid w:val="00F54760"/>
    <w:rsid w:val="00F56F7D"/>
    <w:rsid w:val="00F57722"/>
    <w:rsid w:val="00F604A3"/>
    <w:rsid w:val="00F61609"/>
    <w:rsid w:val="00F6267C"/>
    <w:rsid w:val="00F627CC"/>
    <w:rsid w:val="00F629B4"/>
    <w:rsid w:val="00F64177"/>
    <w:rsid w:val="00F644E1"/>
    <w:rsid w:val="00F645DE"/>
    <w:rsid w:val="00F64625"/>
    <w:rsid w:val="00F649BE"/>
    <w:rsid w:val="00F64EA0"/>
    <w:rsid w:val="00F658BE"/>
    <w:rsid w:val="00F66155"/>
    <w:rsid w:val="00F666CA"/>
    <w:rsid w:val="00F674AE"/>
    <w:rsid w:val="00F71A8C"/>
    <w:rsid w:val="00F71D02"/>
    <w:rsid w:val="00F7238E"/>
    <w:rsid w:val="00F72ED6"/>
    <w:rsid w:val="00F73435"/>
    <w:rsid w:val="00F736F5"/>
    <w:rsid w:val="00F73876"/>
    <w:rsid w:val="00F73A55"/>
    <w:rsid w:val="00F73F8C"/>
    <w:rsid w:val="00F74491"/>
    <w:rsid w:val="00F74E82"/>
    <w:rsid w:val="00F7624E"/>
    <w:rsid w:val="00F76ED6"/>
    <w:rsid w:val="00F7738F"/>
    <w:rsid w:val="00F779BD"/>
    <w:rsid w:val="00F77F54"/>
    <w:rsid w:val="00F80676"/>
    <w:rsid w:val="00F80FD7"/>
    <w:rsid w:val="00F82646"/>
    <w:rsid w:val="00F82A07"/>
    <w:rsid w:val="00F8329F"/>
    <w:rsid w:val="00F833EF"/>
    <w:rsid w:val="00F83FEA"/>
    <w:rsid w:val="00F84771"/>
    <w:rsid w:val="00F85555"/>
    <w:rsid w:val="00F85C06"/>
    <w:rsid w:val="00F86537"/>
    <w:rsid w:val="00F8677E"/>
    <w:rsid w:val="00F869A5"/>
    <w:rsid w:val="00F86EB8"/>
    <w:rsid w:val="00F8747D"/>
    <w:rsid w:val="00F87902"/>
    <w:rsid w:val="00F879A4"/>
    <w:rsid w:val="00F87D9A"/>
    <w:rsid w:val="00F90906"/>
    <w:rsid w:val="00F90CAE"/>
    <w:rsid w:val="00F912FF"/>
    <w:rsid w:val="00F91FB3"/>
    <w:rsid w:val="00F92AAF"/>
    <w:rsid w:val="00F936CB"/>
    <w:rsid w:val="00F93F28"/>
    <w:rsid w:val="00F9479E"/>
    <w:rsid w:val="00F9493F"/>
    <w:rsid w:val="00F95424"/>
    <w:rsid w:val="00F961DE"/>
    <w:rsid w:val="00F97845"/>
    <w:rsid w:val="00F97A8F"/>
    <w:rsid w:val="00F97B51"/>
    <w:rsid w:val="00F97EF9"/>
    <w:rsid w:val="00FA08CA"/>
    <w:rsid w:val="00FA0D6E"/>
    <w:rsid w:val="00FA0EC0"/>
    <w:rsid w:val="00FA1D11"/>
    <w:rsid w:val="00FA22AE"/>
    <w:rsid w:val="00FA2425"/>
    <w:rsid w:val="00FA3431"/>
    <w:rsid w:val="00FA42AF"/>
    <w:rsid w:val="00FA447C"/>
    <w:rsid w:val="00FA56D7"/>
    <w:rsid w:val="00FA5D43"/>
    <w:rsid w:val="00FA5E4E"/>
    <w:rsid w:val="00FA5EFF"/>
    <w:rsid w:val="00FA6B18"/>
    <w:rsid w:val="00FA6BA6"/>
    <w:rsid w:val="00FA6E48"/>
    <w:rsid w:val="00FA6EEC"/>
    <w:rsid w:val="00FA7592"/>
    <w:rsid w:val="00FB1649"/>
    <w:rsid w:val="00FB2226"/>
    <w:rsid w:val="00FB26D4"/>
    <w:rsid w:val="00FB2FCC"/>
    <w:rsid w:val="00FB30CA"/>
    <w:rsid w:val="00FB3113"/>
    <w:rsid w:val="00FB3E29"/>
    <w:rsid w:val="00FB4777"/>
    <w:rsid w:val="00FB54B5"/>
    <w:rsid w:val="00FB5C4B"/>
    <w:rsid w:val="00FB723B"/>
    <w:rsid w:val="00FB7A2D"/>
    <w:rsid w:val="00FB7EDC"/>
    <w:rsid w:val="00FC0270"/>
    <w:rsid w:val="00FC0728"/>
    <w:rsid w:val="00FC0A00"/>
    <w:rsid w:val="00FC0C9D"/>
    <w:rsid w:val="00FC0F13"/>
    <w:rsid w:val="00FC22E9"/>
    <w:rsid w:val="00FC3499"/>
    <w:rsid w:val="00FC38F1"/>
    <w:rsid w:val="00FC3AC5"/>
    <w:rsid w:val="00FC4170"/>
    <w:rsid w:val="00FC6B0F"/>
    <w:rsid w:val="00FD0932"/>
    <w:rsid w:val="00FD1592"/>
    <w:rsid w:val="00FD1E3D"/>
    <w:rsid w:val="00FD2793"/>
    <w:rsid w:val="00FD5088"/>
    <w:rsid w:val="00FD512C"/>
    <w:rsid w:val="00FD5629"/>
    <w:rsid w:val="00FD58B7"/>
    <w:rsid w:val="00FD68FF"/>
    <w:rsid w:val="00FD71CE"/>
    <w:rsid w:val="00FD72E5"/>
    <w:rsid w:val="00FD7621"/>
    <w:rsid w:val="00FD7AAA"/>
    <w:rsid w:val="00FD7D5F"/>
    <w:rsid w:val="00FE06CA"/>
    <w:rsid w:val="00FE18F9"/>
    <w:rsid w:val="00FE1D3B"/>
    <w:rsid w:val="00FE1E2C"/>
    <w:rsid w:val="00FE1F56"/>
    <w:rsid w:val="00FE212D"/>
    <w:rsid w:val="00FE2712"/>
    <w:rsid w:val="00FE380A"/>
    <w:rsid w:val="00FE42BE"/>
    <w:rsid w:val="00FE6151"/>
    <w:rsid w:val="00FE62F1"/>
    <w:rsid w:val="00FF13A7"/>
    <w:rsid w:val="00FF172D"/>
    <w:rsid w:val="00FF1753"/>
    <w:rsid w:val="00FF23A0"/>
    <w:rsid w:val="00FF375A"/>
    <w:rsid w:val="00FF39FB"/>
    <w:rsid w:val="00FF4E80"/>
    <w:rsid w:val="00FF5091"/>
    <w:rsid w:val="00FF6FF5"/>
    <w:rsid w:val="00FF70E7"/>
    <w:rsid w:val="00FF717D"/>
    <w:rsid w:val="00FF7412"/>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62F58"/>
  <w14:defaultImageDpi w14:val="330"/>
  <w15:docId w15:val="{75C9E45A-39C7-4F70-AA00-F86B1EF2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A8"/>
  </w:style>
  <w:style w:type="paragraph" w:styleId="Heading1">
    <w:name w:val="heading 1"/>
    <w:basedOn w:val="Normal"/>
    <w:next w:val="Normal"/>
    <w:link w:val="Heading1Char"/>
    <w:uiPriority w:val="9"/>
    <w:qFormat/>
    <w:rsid w:val="00A66225"/>
    <w:pPr>
      <w:keepNext/>
      <w:keepLines/>
      <w:spacing w:before="320" w:after="0"/>
      <w:outlineLvl w:val="0"/>
    </w:pPr>
    <w:rPr>
      <w:rFonts w:eastAsiaTheme="majorEastAsia"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A66225"/>
    <w:pPr>
      <w:keepNext/>
      <w:keepLines/>
      <w:spacing w:before="40" w:after="0"/>
      <w:outlineLvl w:val="1"/>
    </w:pPr>
    <w:rPr>
      <w:rFonts w:eastAsiaTheme="majorEastAsia"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A66225"/>
    <w:pPr>
      <w:keepNext/>
      <w:keepLines/>
      <w:spacing w:before="40" w:after="0"/>
      <w:outlineLvl w:val="2"/>
    </w:pPr>
    <w:rPr>
      <w:rFonts w:eastAsiaTheme="majorEastAsia"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A66225"/>
    <w:pPr>
      <w:keepNext/>
      <w:keepLines/>
      <w:spacing w:before="40" w:after="0"/>
      <w:outlineLvl w:val="3"/>
    </w:pPr>
    <w:rPr>
      <w:rFonts w:eastAsiaTheme="majorEastAsia"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A66225"/>
    <w:pPr>
      <w:keepNext/>
      <w:keepLines/>
      <w:spacing w:before="40" w:after="0"/>
      <w:outlineLvl w:val="4"/>
    </w:pPr>
    <w:rPr>
      <w:rFonts w:eastAsiaTheme="majorEastAsia" w:cstheme="majorBidi"/>
      <w:i/>
      <w:iCs/>
      <w:color w:val="632423" w:themeColor="accent2" w:themeShade="80"/>
    </w:rPr>
  </w:style>
  <w:style w:type="paragraph" w:styleId="Heading6">
    <w:name w:val="heading 6"/>
    <w:basedOn w:val="Normal"/>
    <w:next w:val="Normal"/>
    <w:link w:val="Heading6Char"/>
    <w:uiPriority w:val="9"/>
    <w:semiHidden/>
    <w:unhideWhenUsed/>
    <w:qFormat/>
    <w:rsid w:val="00A66225"/>
    <w:pPr>
      <w:keepNext/>
      <w:keepLines/>
      <w:spacing w:before="40" w:after="0"/>
      <w:outlineLvl w:val="5"/>
    </w:pPr>
    <w:rPr>
      <w:rFonts w:eastAsiaTheme="majorEastAsia"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A66225"/>
    <w:pPr>
      <w:keepNext/>
      <w:keepLines/>
      <w:spacing w:before="40" w:after="0"/>
      <w:outlineLvl w:val="6"/>
    </w:pPr>
    <w:rPr>
      <w:rFonts w:eastAsiaTheme="majorEastAsia" w:cstheme="majorBidi"/>
      <w:color w:val="244061" w:themeColor="accent1" w:themeShade="80"/>
    </w:rPr>
  </w:style>
  <w:style w:type="paragraph" w:styleId="Heading8">
    <w:name w:val="heading 8"/>
    <w:basedOn w:val="Normal"/>
    <w:next w:val="Normal"/>
    <w:link w:val="Heading8Char"/>
    <w:uiPriority w:val="9"/>
    <w:semiHidden/>
    <w:unhideWhenUsed/>
    <w:qFormat/>
    <w:rsid w:val="00A66225"/>
    <w:pPr>
      <w:keepNext/>
      <w:keepLines/>
      <w:spacing w:before="40" w:after="0"/>
      <w:outlineLvl w:val="7"/>
    </w:pPr>
    <w:rPr>
      <w:rFonts w:eastAsiaTheme="majorEastAsia"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A66225"/>
    <w:pPr>
      <w:keepNext/>
      <w:keepLines/>
      <w:spacing w:before="40" w:after="0"/>
      <w:outlineLvl w:val="8"/>
    </w:pPr>
    <w:rPr>
      <w:rFonts w:eastAsiaTheme="majorEastAsia"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1C68"/>
    <w:pPr>
      <w:ind w:left="720"/>
      <w:contextualSpacing/>
    </w:pPr>
  </w:style>
  <w:style w:type="table" w:styleId="TableGrid">
    <w:name w:val="Table Grid"/>
    <w:basedOn w:val="TableNormal"/>
    <w:uiPriority w:val="39"/>
    <w:rsid w:val="007B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6225"/>
    <w:rPr>
      <w:rFonts w:asciiTheme="majorHAnsi" w:eastAsiaTheme="majorEastAsia" w:hAnsiTheme="majorHAnsi" w:cstheme="majorBidi"/>
      <w:color w:val="365F91" w:themeColor="accent1" w:themeShade="BF"/>
      <w:sz w:val="30"/>
      <w:szCs w:val="30"/>
    </w:rPr>
  </w:style>
  <w:style w:type="character" w:customStyle="1" w:styleId="Heading3Char">
    <w:name w:val="Heading 3 Char"/>
    <w:basedOn w:val="DefaultParagraphFont"/>
    <w:link w:val="Heading3"/>
    <w:uiPriority w:val="9"/>
    <w:semiHidden/>
    <w:rsid w:val="00A66225"/>
    <w:rPr>
      <w:rFonts w:asciiTheme="majorHAnsi" w:eastAsiaTheme="majorEastAsia" w:hAnsiTheme="majorHAnsi" w:cstheme="majorBidi"/>
      <w:color w:val="E36C0A" w:themeColor="accent6" w:themeShade="BF"/>
      <w:sz w:val="26"/>
      <w:szCs w:val="26"/>
    </w:rPr>
  </w:style>
  <w:style w:type="character" w:styleId="Hyperlink">
    <w:name w:val="Hyperlink"/>
    <w:basedOn w:val="DefaultParagraphFont"/>
    <w:uiPriority w:val="99"/>
    <w:unhideWhenUsed/>
    <w:rsid w:val="00D26262"/>
    <w:rPr>
      <w:color w:val="0000FF" w:themeColor="hyperlink"/>
      <w:u w:val="single"/>
    </w:rPr>
  </w:style>
  <w:style w:type="paragraph" w:customStyle="1" w:styleId="EndNoteBibliographyTitle">
    <w:name w:val="EndNote Bibliography Title"/>
    <w:basedOn w:val="Normal"/>
    <w:link w:val="EndNoteBibliographyTitleChar"/>
    <w:rsid w:val="00035791"/>
    <w:pPr>
      <w:jc w:val="center"/>
    </w:pPr>
    <w:rPr>
      <w:rFonts w:ascii="Cambria" w:hAnsi="Cambria"/>
      <w:noProof/>
    </w:rPr>
  </w:style>
  <w:style w:type="character" w:customStyle="1" w:styleId="ListParagraphChar">
    <w:name w:val="List Paragraph Char"/>
    <w:basedOn w:val="DefaultParagraphFont"/>
    <w:link w:val="ListParagraph"/>
    <w:uiPriority w:val="34"/>
    <w:rsid w:val="00035791"/>
  </w:style>
  <w:style w:type="character" w:customStyle="1" w:styleId="EndNoteBibliographyTitleChar">
    <w:name w:val="EndNote Bibliography Title Char"/>
    <w:basedOn w:val="ListParagraphChar"/>
    <w:link w:val="EndNoteBibliographyTitle"/>
    <w:rsid w:val="00035791"/>
    <w:rPr>
      <w:rFonts w:ascii="Cambria" w:hAnsi="Cambria"/>
      <w:noProof/>
    </w:rPr>
  </w:style>
  <w:style w:type="paragraph" w:customStyle="1" w:styleId="EndNoteBibliography">
    <w:name w:val="EndNote Bibliography"/>
    <w:basedOn w:val="Normal"/>
    <w:link w:val="EndNoteBibliographyChar"/>
    <w:rsid w:val="00035791"/>
    <w:rPr>
      <w:rFonts w:ascii="Cambria" w:hAnsi="Cambria"/>
      <w:noProof/>
    </w:rPr>
  </w:style>
  <w:style w:type="character" w:customStyle="1" w:styleId="EndNoteBibliographyChar">
    <w:name w:val="EndNote Bibliography Char"/>
    <w:basedOn w:val="ListParagraphChar"/>
    <w:link w:val="EndNoteBibliography"/>
    <w:rsid w:val="00035791"/>
    <w:rPr>
      <w:rFonts w:ascii="Cambria" w:hAnsi="Cambria"/>
      <w:noProof/>
    </w:rPr>
  </w:style>
  <w:style w:type="character" w:customStyle="1" w:styleId="apple-converted-space">
    <w:name w:val="apple-converted-space"/>
    <w:basedOn w:val="DefaultParagraphFont"/>
    <w:rsid w:val="008C0625"/>
  </w:style>
  <w:style w:type="paragraph" w:styleId="BalloonText">
    <w:name w:val="Balloon Text"/>
    <w:basedOn w:val="Normal"/>
    <w:link w:val="BalloonTextChar"/>
    <w:uiPriority w:val="99"/>
    <w:semiHidden/>
    <w:unhideWhenUsed/>
    <w:rsid w:val="00AD3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99"/>
    <w:rPr>
      <w:rFonts w:ascii="Segoe UI" w:hAnsi="Segoe UI" w:cs="Segoe UI"/>
      <w:sz w:val="18"/>
      <w:szCs w:val="18"/>
    </w:rPr>
  </w:style>
  <w:style w:type="character" w:styleId="BookTitle">
    <w:name w:val="Book Title"/>
    <w:basedOn w:val="DefaultParagraphFont"/>
    <w:uiPriority w:val="33"/>
    <w:qFormat/>
    <w:rsid w:val="00A66225"/>
    <w:rPr>
      <w:b/>
      <w:bCs/>
      <w:smallCaps/>
    </w:rPr>
  </w:style>
  <w:style w:type="character" w:customStyle="1" w:styleId="Heading2Char">
    <w:name w:val="Heading 2 Char"/>
    <w:basedOn w:val="DefaultParagraphFont"/>
    <w:link w:val="Heading2"/>
    <w:uiPriority w:val="9"/>
    <w:rsid w:val="00A66225"/>
    <w:rPr>
      <w:rFonts w:asciiTheme="majorHAnsi" w:eastAsiaTheme="majorEastAsia" w:hAnsiTheme="majorHAnsi" w:cstheme="majorBidi"/>
      <w:color w:val="943634" w:themeColor="accent2" w:themeShade="BF"/>
      <w:sz w:val="28"/>
      <w:szCs w:val="28"/>
    </w:rPr>
  </w:style>
  <w:style w:type="character" w:styleId="FollowedHyperlink">
    <w:name w:val="FollowedHyperlink"/>
    <w:basedOn w:val="DefaultParagraphFont"/>
    <w:uiPriority w:val="99"/>
    <w:semiHidden/>
    <w:unhideWhenUsed/>
    <w:rsid w:val="009900C9"/>
    <w:rPr>
      <w:color w:val="800080" w:themeColor="followedHyperlink"/>
      <w:u w:val="single"/>
    </w:rPr>
  </w:style>
  <w:style w:type="paragraph" w:styleId="Header">
    <w:name w:val="header"/>
    <w:basedOn w:val="Normal"/>
    <w:link w:val="HeaderChar"/>
    <w:uiPriority w:val="99"/>
    <w:unhideWhenUsed/>
    <w:rsid w:val="0000408B"/>
    <w:pPr>
      <w:tabs>
        <w:tab w:val="center" w:pos="4680"/>
        <w:tab w:val="right" w:pos="9360"/>
      </w:tabs>
    </w:pPr>
  </w:style>
  <w:style w:type="character" w:customStyle="1" w:styleId="HeaderChar">
    <w:name w:val="Header Char"/>
    <w:basedOn w:val="DefaultParagraphFont"/>
    <w:link w:val="Header"/>
    <w:uiPriority w:val="99"/>
    <w:rsid w:val="0000408B"/>
  </w:style>
  <w:style w:type="paragraph" w:styleId="Footer">
    <w:name w:val="footer"/>
    <w:basedOn w:val="Normal"/>
    <w:link w:val="FooterChar"/>
    <w:uiPriority w:val="99"/>
    <w:unhideWhenUsed/>
    <w:rsid w:val="0000408B"/>
    <w:pPr>
      <w:tabs>
        <w:tab w:val="center" w:pos="4680"/>
        <w:tab w:val="right" w:pos="9360"/>
      </w:tabs>
    </w:pPr>
  </w:style>
  <w:style w:type="character" w:customStyle="1" w:styleId="FooterChar">
    <w:name w:val="Footer Char"/>
    <w:basedOn w:val="DefaultParagraphFont"/>
    <w:link w:val="Footer"/>
    <w:uiPriority w:val="99"/>
    <w:rsid w:val="0000408B"/>
  </w:style>
  <w:style w:type="character" w:styleId="Strong">
    <w:name w:val="Strong"/>
    <w:basedOn w:val="DefaultParagraphFont"/>
    <w:uiPriority w:val="22"/>
    <w:qFormat/>
    <w:rsid w:val="00A66225"/>
    <w:rPr>
      <w:b/>
      <w:bCs/>
    </w:rPr>
  </w:style>
  <w:style w:type="character" w:styleId="CommentReference">
    <w:name w:val="annotation reference"/>
    <w:basedOn w:val="DefaultParagraphFont"/>
    <w:uiPriority w:val="99"/>
    <w:semiHidden/>
    <w:unhideWhenUsed/>
    <w:rsid w:val="00FB30CA"/>
    <w:rPr>
      <w:sz w:val="18"/>
      <w:szCs w:val="18"/>
    </w:rPr>
  </w:style>
  <w:style w:type="paragraph" w:styleId="CommentText">
    <w:name w:val="annotation text"/>
    <w:basedOn w:val="Normal"/>
    <w:link w:val="CommentTextChar"/>
    <w:uiPriority w:val="99"/>
    <w:unhideWhenUsed/>
    <w:rsid w:val="00FB30CA"/>
  </w:style>
  <w:style w:type="character" w:customStyle="1" w:styleId="CommentTextChar">
    <w:name w:val="Comment Text Char"/>
    <w:basedOn w:val="DefaultParagraphFont"/>
    <w:link w:val="CommentText"/>
    <w:uiPriority w:val="99"/>
    <w:rsid w:val="00FB30CA"/>
  </w:style>
  <w:style w:type="paragraph" w:styleId="CommentSubject">
    <w:name w:val="annotation subject"/>
    <w:basedOn w:val="CommentText"/>
    <w:next w:val="CommentText"/>
    <w:link w:val="CommentSubjectChar"/>
    <w:uiPriority w:val="99"/>
    <w:semiHidden/>
    <w:unhideWhenUsed/>
    <w:rsid w:val="00FB30CA"/>
    <w:rPr>
      <w:b/>
      <w:bCs/>
      <w:sz w:val="20"/>
      <w:szCs w:val="20"/>
    </w:rPr>
  </w:style>
  <w:style w:type="character" w:customStyle="1" w:styleId="CommentSubjectChar">
    <w:name w:val="Comment Subject Char"/>
    <w:basedOn w:val="CommentTextChar"/>
    <w:link w:val="CommentSubject"/>
    <w:uiPriority w:val="99"/>
    <w:semiHidden/>
    <w:rsid w:val="00FB30CA"/>
    <w:rPr>
      <w:b/>
      <w:bCs/>
      <w:sz w:val="20"/>
      <w:szCs w:val="20"/>
    </w:rPr>
  </w:style>
  <w:style w:type="paragraph" w:styleId="Revision">
    <w:name w:val="Revision"/>
    <w:hidden/>
    <w:uiPriority w:val="99"/>
    <w:semiHidden/>
    <w:rsid w:val="00B85888"/>
  </w:style>
  <w:style w:type="character" w:styleId="PageNumber">
    <w:name w:val="page number"/>
    <w:basedOn w:val="DefaultParagraphFont"/>
    <w:uiPriority w:val="99"/>
    <w:semiHidden/>
    <w:unhideWhenUsed/>
    <w:rsid w:val="001753C4"/>
  </w:style>
  <w:style w:type="paragraph" w:customStyle="1" w:styleId="Default">
    <w:name w:val="Default"/>
    <w:rsid w:val="00210284"/>
    <w:pPr>
      <w:autoSpaceDE w:val="0"/>
      <w:autoSpaceDN w:val="0"/>
      <w:adjustRightInd w:val="0"/>
    </w:pPr>
    <w:rPr>
      <w:rFonts w:ascii="Helvetica Neue LT Std" w:hAnsi="Helvetica Neue LT Std" w:cs="Helvetica Neue LT Std"/>
      <w:color w:val="000000"/>
    </w:rPr>
  </w:style>
  <w:style w:type="character" w:styleId="Emphasis">
    <w:name w:val="Emphasis"/>
    <w:basedOn w:val="DefaultParagraphFont"/>
    <w:uiPriority w:val="20"/>
    <w:qFormat/>
    <w:rsid w:val="00A66225"/>
    <w:rPr>
      <w:i/>
      <w:iCs/>
    </w:rPr>
  </w:style>
  <w:style w:type="character" w:styleId="IntenseEmphasis">
    <w:name w:val="Intense Emphasis"/>
    <w:basedOn w:val="DefaultParagraphFont"/>
    <w:uiPriority w:val="21"/>
    <w:qFormat/>
    <w:rsid w:val="00A66225"/>
    <w:rPr>
      <w:b w:val="0"/>
      <w:bCs w:val="0"/>
      <w:i/>
      <w:iCs/>
      <w:color w:val="4F81BD" w:themeColor="accent1"/>
    </w:rPr>
  </w:style>
  <w:style w:type="paragraph" w:styleId="NormalWeb">
    <w:name w:val="Normal (Web)"/>
    <w:basedOn w:val="Normal"/>
    <w:uiPriority w:val="99"/>
    <w:semiHidden/>
    <w:unhideWhenUsed/>
    <w:rsid w:val="00100ACE"/>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557E2"/>
    <w:rPr>
      <w:color w:val="808080"/>
      <w:shd w:val="clear" w:color="auto" w:fill="E6E6E6"/>
    </w:rPr>
  </w:style>
  <w:style w:type="character" w:customStyle="1" w:styleId="UnresolvedMention2">
    <w:name w:val="Unresolved Mention2"/>
    <w:basedOn w:val="DefaultParagraphFont"/>
    <w:uiPriority w:val="99"/>
    <w:semiHidden/>
    <w:unhideWhenUsed/>
    <w:rsid w:val="007C6DC8"/>
    <w:rPr>
      <w:color w:val="808080"/>
      <w:shd w:val="clear" w:color="auto" w:fill="E6E6E6"/>
    </w:rPr>
  </w:style>
  <w:style w:type="character" w:customStyle="1" w:styleId="UnresolvedMention20">
    <w:name w:val="Unresolved Mention2"/>
    <w:basedOn w:val="DefaultParagraphFont"/>
    <w:uiPriority w:val="99"/>
    <w:semiHidden/>
    <w:unhideWhenUsed/>
    <w:rsid w:val="00246248"/>
    <w:rPr>
      <w:color w:val="808080"/>
      <w:shd w:val="clear" w:color="auto" w:fill="E6E6E6"/>
    </w:rPr>
  </w:style>
  <w:style w:type="character" w:customStyle="1" w:styleId="UnresolvedMention3">
    <w:name w:val="Unresolved Mention3"/>
    <w:basedOn w:val="DefaultParagraphFont"/>
    <w:uiPriority w:val="99"/>
    <w:semiHidden/>
    <w:unhideWhenUsed/>
    <w:rsid w:val="00A3641E"/>
    <w:rPr>
      <w:color w:val="605E5C"/>
      <w:shd w:val="clear" w:color="auto" w:fill="E1DFDD"/>
    </w:rPr>
  </w:style>
  <w:style w:type="character" w:customStyle="1" w:styleId="UnresolvedMention4">
    <w:name w:val="Unresolved Mention4"/>
    <w:basedOn w:val="DefaultParagraphFont"/>
    <w:uiPriority w:val="99"/>
    <w:semiHidden/>
    <w:unhideWhenUsed/>
    <w:rsid w:val="00AA180B"/>
    <w:rPr>
      <w:color w:val="605E5C"/>
      <w:shd w:val="clear" w:color="auto" w:fill="E1DFDD"/>
    </w:rPr>
  </w:style>
  <w:style w:type="character" w:customStyle="1" w:styleId="UnresolvedMention5">
    <w:name w:val="Unresolved Mention5"/>
    <w:basedOn w:val="DefaultParagraphFont"/>
    <w:uiPriority w:val="99"/>
    <w:semiHidden/>
    <w:unhideWhenUsed/>
    <w:rsid w:val="005F10F3"/>
    <w:rPr>
      <w:color w:val="605E5C"/>
      <w:shd w:val="clear" w:color="auto" w:fill="E1DFDD"/>
    </w:rPr>
  </w:style>
  <w:style w:type="character" w:customStyle="1" w:styleId="Heading4Char">
    <w:name w:val="Heading 4 Char"/>
    <w:basedOn w:val="DefaultParagraphFont"/>
    <w:link w:val="Heading4"/>
    <w:uiPriority w:val="9"/>
    <w:semiHidden/>
    <w:rsid w:val="00A66225"/>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A66225"/>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A66225"/>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A66225"/>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A66225"/>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A66225"/>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A66225"/>
    <w:rPr>
      <w:b/>
      <w:bCs/>
      <w:smallCaps/>
      <w:color w:val="4F81BD" w:themeColor="accent1"/>
      <w:spacing w:val="6"/>
    </w:rPr>
  </w:style>
  <w:style w:type="paragraph" w:styleId="Title">
    <w:name w:val="Title"/>
    <w:basedOn w:val="Normal"/>
    <w:next w:val="Normal"/>
    <w:link w:val="TitleChar"/>
    <w:uiPriority w:val="10"/>
    <w:qFormat/>
    <w:rsid w:val="00A66225"/>
    <w:pPr>
      <w:spacing w:after="0"/>
      <w:contextualSpacing/>
    </w:pPr>
    <w:rPr>
      <w:rFonts w:eastAsiaTheme="majorEastAsia" w:cstheme="majorBidi"/>
      <w:color w:val="365F91" w:themeColor="accent1" w:themeShade="BF"/>
      <w:spacing w:val="-10"/>
      <w:sz w:val="52"/>
      <w:szCs w:val="52"/>
    </w:rPr>
  </w:style>
  <w:style w:type="character" w:customStyle="1" w:styleId="TitleChar">
    <w:name w:val="Title Char"/>
    <w:basedOn w:val="DefaultParagraphFont"/>
    <w:link w:val="Title"/>
    <w:uiPriority w:val="10"/>
    <w:rsid w:val="00A66225"/>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A66225"/>
    <w:pPr>
      <w:numPr>
        <w:ilvl w:val="1"/>
      </w:numPr>
      <w:ind w:firstLine="720"/>
    </w:pPr>
    <w:rPr>
      <w:rFonts w:eastAsiaTheme="majorEastAsia" w:cstheme="majorBidi"/>
    </w:rPr>
  </w:style>
  <w:style w:type="character" w:customStyle="1" w:styleId="SubtitleChar">
    <w:name w:val="Subtitle Char"/>
    <w:basedOn w:val="DefaultParagraphFont"/>
    <w:link w:val="Subtitle"/>
    <w:uiPriority w:val="11"/>
    <w:rsid w:val="00A66225"/>
    <w:rPr>
      <w:rFonts w:asciiTheme="majorHAnsi" w:eastAsiaTheme="majorEastAsia" w:hAnsiTheme="majorHAnsi" w:cstheme="majorBidi"/>
    </w:rPr>
  </w:style>
  <w:style w:type="paragraph" w:styleId="NoSpacing">
    <w:name w:val="No Spacing"/>
    <w:uiPriority w:val="1"/>
    <w:qFormat/>
    <w:rsid w:val="00A66225"/>
    <w:pPr>
      <w:spacing w:after="0"/>
    </w:pPr>
  </w:style>
  <w:style w:type="paragraph" w:styleId="Quote">
    <w:name w:val="Quote"/>
    <w:basedOn w:val="Normal"/>
    <w:next w:val="Normal"/>
    <w:link w:val="QuoteChar"/>
    <w:uiPriority w:val="29"/>
    <w:qFormat/>
    <w:rsid w:val="00A66225"/>
    <w:pPr>
      <w:spacing w:before="120"/>
      <w:ind w:left="720" w:right="720"/>
      <w:jc w:val="center"/>
    </w:pPr>
    <w:rPr>
      <w:i/>
      <w:iCs/>
    </w:rPr>
  </w:style>
  <w:style w:type="character" w:customStyle="1" w:styleId="QuoteChar">
    <w:name w:val="Quote Char"/>
    <w:basedOn w:val="DefaultParagraphFont"/>
    <w:link w:val="Quote"/>
    <w:uiPriority w:val="29"/>
    <w:rsid w:val="00A66225"/>
    <w:rPr>
      <w:i/>
      <w:iCs/>
    </w:rPr>
  </w:style>
  <w:style w:type="paragraph" w:styleId="IntenseQuote">
    <w:name w:val="Intense Quote"/>
    <w:basedOn w:val="Normal"/>
    <w:next w:val="Normal"/>
    <w:link w:val="IntenseQuoteChar"/>
    <w:uiPriority w:val="30"/>
    <w:qFormat/>
    <w:rsid w:val="00A66225"/>
    <w:pPr>
      <w:spacing w:before="120" w:line="300" w:lineRule="auto"/>
      <w:ind w:left="576" w:right="576"/>
      <w:jc w:val="center"/>
    </w:pPr>
    <w:rPr>
      <w:rFonts w:eastAsiaTheme="majorEastAsia" w:cstheme="majorBidi"/>
      <w:color w:val="4F81BD" w:themeColor="accent1"/>
    </w:rPr>
  </w:style>
  <w:style w:type="character" w:customStyle="1" w:styleId="IntenseQuoteChar">
    <w:name w:val="Intense Quote Char"/>
    <w:basedOn w:val="DefaultParagraphFont"/>
    <w:link w:val="IntenseQuote"/>
    <w:uiPriority w:val="30"/>
    <w:rsid w:val="00A66225"/>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A66225"/>
    <w:rPr>
      <w:i/>
      <w:iCs/>
      <w:color w:val="404040" w:themeColor="text1" w:themeTint="BF"/>
    </w:rPr>
  </w:style>
  <w:style w:type="character" w:styleId="SubtleReference">
    <w:name w:val="Subtle Reference"/>
    <w:basedOn w:val="DefaultParagraphFont"/>
    <w:uiPriority w:val="31"/>
    <w:qFormat/>
    <w:rsid w:val="00A662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66225"/>
    <w:rPr>
      <w:b/>
      <w:bCs/>
      <w:smallCaps/>
      <w:color w:val="4F81BD" w:themeColor="accent1"/>
      <w:spacing w:val="5"/>
      <w:u w:val="single"/>
    </w:rPr>
  </w:style>
  <w:style w:type="paragraph" w:styleId="TOCHeading">
    <w:name w:val="TOC Heading"/>
    <w:basedOn w:val="Heading1"/>
    <w:next w:val="Normal"/>
    <w:uiPriority w:val="39"/>
    <w:semiHidden/>
    <w:unhideWhenUsed/>
    <w:qFormat/>
    <w:rsid w:val="00A66225"/>
    <w:pPr>
      <w:outlineLvl w:val="9"/>
    </w:pPr>
  </w:style>
  <w:style w:type="character" w:customStyle="1" w:styleId="UnresolvedMention6">
    <w:name w:val="Unresolved Mention6"/>
    <w:basedOn w:val="DefaultParagraphFont"/>
    <w:uiPriority w:val="99"/>
    <w:semiHidden/>
    <w:unhideWhenUsed/>
    <w:rsid w:val="0096073A"/>
    <w:rPr>
      <w:color w:val="605E5C"/>
      <w:shd w:val="clear" w:color="auto" w:fill="E1DFDD"/>
    </w:rPr>
  </w:style>
  <w:style w:type="character" w:customStyle="1" w:styleId="UnresolvedMention7">
    <w:name w:val="Unresolved Mention7"/>
    <w:basedOn w:val="DefaultParagraphFont"/>
    <w:uiPriority w:val="99"/>
    <w:semiHidden/>
    <w:unhideWhenUsed/>
    <w:rsid w:val="003A5653"/>
    <w:rPr>
      <w:color w:val="605E5C"/>
      <w:shd w:val="clear" w:color="auto" w:fill="E1DFDD"/>
    </w:rPr>
  </w:style>
  <w:style w:type="character" w:customStyle="1" w:styleId="UnresolvedMention8">
    <w:name w:val="Unresolved Mention8"/>
    <w:basedOn w:val="DefaultParagraphFont"/>
    <w:uiPriority w:val="99"/>
    <w:semiHidden/>
    <w:unhideWhenUsed/>
    <w:rsid w:val="004A40D9"/>
    <w:rPr>
      <w:color w:val="605E5C"/>
      <w:shd w:val="clear" w:color="auto" w:fill="E1DFDD"/>
    </w:rPr>
  </w:style>
  <w:style w:type="character" w:customStyle="1" w:styleId="highlight">
    <w:name w:val="highlight"/>
    <w:basedOn w:val="DefaultParagraphFont"/>
    <w:rsid w:val="004A40D9"/>
  </w:style>
  <w:style w:type="character" w:customStyle="1" w:styleId="UnresolvedMention9">
    <w:name w:val="Unresolved Mention9"/>
    <w:basedOn w:val="DefaultParagraphFont"/>
    <w:uiPriority w:val="99"/>
    <w:semiHidden/>
    <w:unhideWhenUsed/>
    <w:rsid w:val="00AA0A26"/>
    <w:rPr>
      <w:color w:val="605E5C"/>
      <w:shd w:val="clear" w:color="auto" w:fill="E1DFDD"/>
    </w:rPr>
  </w:style>
  <w:style w:type="character" w:styleId="UnresolvedMention">
    <w:name w:val="Unresolved Mention"/>
    <w:basedOn w:val="DefaultParagraphFont"/>
    <w:uiPriority w:val="99"/>
    <w:semiHidden/>
    <w:unhideWhenUsed/>
    <w:rsid w:val="00F9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916">
      <w:bodyDiv w:val="1"/>
      <w:marLeft w:val="0"/>
      <w:marRight w:val="0"/>
      <w:marTop w:val="0"/>
      <w:marBottom w:val="0"/>
      <w:divBdr>
        <w:top w:val="none" w:sz="0" w:space="0" w:color="auto"/>
        <w:left w:val="none" w:sz="0" w:space="0" w:color="auto"/>
        <w:bottom w:val="none" w:sz="0" w:space="0" w:color="auto"/>
        <w:right w:val="none" w:sz="0" w:space="0" w:color="auto"/>
      </w:divBdr>
    </w:div>
    <w:div w:id="13270531">
      <w:bodyDiv w:val="1"/>
      <w:marLeft w:val="0"/>
      <w:marRight w:val="0"/>
      <w:marTop w:val="0"/>
      <w:marBottom w:val="0"/>
      <w:divBdr>
        <w:top w:val="none" w:sz="0" w:space="0" w:color="auto"/>
        <w:left w:val="none" w:sz="0" w:space="0" w:color="auto"/>
        <w:bottom w:val="none" w:sz="0" w:space="0" w:color="auto"/>
        <w:right w:val="none" w:sz="0" w:space="0" w:color="auto"/>
      </w:divBdr>
    </w:div>
    <w:div w:id="108857156">
      <w:bodyDiv w:val="1"/>
      <w:marLeft w:val="0"/>
      <w:marRight w:val="0"/>
      <w:marTop w:val="0"/>
      <w:marBottom w:val="0"/>
      <w:divBdr>
        <w:top w:val="none" w:sz="0" w:space="0" w:color="auto"/>
        <w:left w:val="none" w:sz="0" w:space="0" w:color="auto"/>
        <w:bottom w:val="none" w:sz="0" w:space="0" w:color="auto"/>
        <w:right w:val="none" w:sz="0" w:space="0" w:color="auto"/>
      </w:divBdr>
    </w:div>
    <w:div w:id="136268454">
      <w:bodyDiv w:val="1"/>
      <w:marLeft w:val="0"/>
      <w:marRight w:val="0"/>
      <w:marTop w:val="0"/>
      <w:marBottom w:val="0"/>
      <w:divBdr>
        <w:top w:val="none" w:sz="0" w:space="0" w:color="auto"/>
        <w:left w:val="none" w:sz="0" w:space="0" w:color="auto"/>
        <w:bottom w:val="none" w:sz="0" w:space="0" w:color="auto"/>
        <w:right w:val="none" w:sz="0" w:space="0" w:color="auto"/>
      </w:divBdr>
    </w:div>
    <w:div w:id="149836775">
      <w:bodyDiv w:val="1"/>
      <w:marLeft w:val="0"/>
      <w:marRight w:val="0"/>
      <w:marTop w:val="0"/>
      <w:marBottom w:val="0"/>
      <w:divBdr>
        <w:top w:val="none" w:sz="0" w:space="0" w:color="auto"/>
        <w:left w:val="none" w:sz="0" w:space="0" w:color="auto"/>
        <w:bottom w:val="none" w:sz="0" w:space="0" w:color="auto"/>
        <w:right w:val="none" w:sz="0" w:space="0" w:color="auto"/>
      </w:divBdr>
    </w:div>
    <w:div w:id="219487259">
      <w:bodyDiv w:val="1"/>
      <w:marLeft w:val="0"/>
      <w:marRight w:val="0"/>
      <w:marTop w:val="0"/>
      <w:marBottom w:val="0"/>
      <w:divBdr>
        <w:top w:val="none" w:sz="0" w:space="0" w:color="auto"/>
        <w:left w:val="none" w:sz="0" w:space="0" w:color="auto"/>
        <w:bottom w:val="none" w:sz="0" w:space="0" w:color="auto"/>
        <w:right w:val="none" w:sz="0" w:space="0" w:color="auto"/>
      </w:divBdr>
    </w:div>
    <w:div w:id="376122152">
      <w:bodyDiv w:val="1"/>
      <w:marLeft w:val="0"/>
      <w:marRight w:val="0"/>
      <w:marTop w:val="0"/>
      <w:marBottom w:val="0"/>
      <w:divBdr>
        <w:top w:val="none" w:sz="0" w:space="0" w:color="auto"/>
        <w:left w:val="none" w:sz="0" w:space="0" w:color="auto"/>
        <w:bottom w:val="none" w:sz="0" w:space="0" w:color="auto"/>
        <w:right w:val="none" w:sz="0" w:space="0" w:color="auto"/>
      </w:divBdr>
    </w:div>
    <w:div w:id="385490074">
      <w:bodyDiv w:val="1"/>
      <w:marLeft w:val="0"/>
      <w:marRight w:val="0"/>
      <w:marTop w:val="0"/>
      <w:marBottom w:val="0"/>
      <w:divBdr>
        <w:top w:val="none" w:sz="0" w:space="0" w:color="auto"/>
        <w:left w:val="none" w:sz="0" w:space="0" w:color="auto"/>
        <w:bottom w:val="none" w:sz="0" w:space="0" w:color="auto"/>
        <w:right w:val="none" w:sz="0" w:space="0" w:color="auto"/>
      </w:divBdr>
    </w:div>
    <w:div w:id="414862772">
      <w:bodyDiv w:val="1"/>
      <w:marLeft w:val="0"/>
      <w:marRight w:val="0"/>
      <w:marTop w:val="0"/>
      <w:marBottom w:val="0"/>
      <w:divBdr>
        <w:top w:val="none" w:sz="0" w:space="0" w:color="auto"/>
        <w:left w:val="none" w:sz="0" w:space="0" w:color="auto"/>
        <w:bottom w:val="none" w:sz="0" w:space="0" w:color="auto"/>
        <w:right w:val="none" w:sz="0" w:space="0" w:color="auto"/>
      </w:divBdr>
    </w:div>
    <w:div w:id="418916705">
      <w:bodyDiv w:val="1"/>
      <w:marLeft w:val="0"/>
      <w:marRight w:val="0"/>
      <w:marTop w:val="0"/>
      <w:marBottom w:val="0"/>
      <w:divBdr>
        <w:top w:val="none" w:sz="0" w:space="0" w:color="auto"/>
        <w:left w:val="none" w:sz="0" w:space="0" w:color="auto"/>
        <w:bottom w:val="none" w:sz="0" w:space="0" w:color="auto"/>
        <w:right w:val="none" w:sz="0" w:space="0" w:color="auto"/>
      </w:divBdr>
    </w:div>
    <w:div w:id="439645828">
      <w:bodyDiv w:val="1"/>
      <w:marLeft w:val="0"/>
      <w:marRight w:val="0"/>
      <w:marTop w:val="0"/>
      <w:marBottom w:val="0"/>
      <w:divBdr>
        <w:top w:val="none" w:sz="0" w:space="0" w:color="auto"/>
        <w:left w:val="none" w:sz="0" w:space="0" w:color="auto"/>
        <w:bottom w:val="none" w:sz="0" w:space="0" w:color="auto"/>
        <w:right w:val="none" w:sz="0" w:space="0" w:color="auto"/>
      </w:divBdr>
    </w:div>
    <w:div w:id="461004189">
      <w:bodyDiv w:val="1"/>
      <w:marLeft w:val="0"/>
      <w:marRight w:val="0"/>
      <w:marTop w:val="0"/>
      <w:marBottom w:val="0"/>
      <w:divBdr>
        <w:top w:val="none" w:sz="0" w:space="0" w:color="auto"/>
        <w:left w:val="none" w:sz="0" w:space="0" w:color="auto"/>
        <w:bottom w:val="none" w:sz="0" w:space="0" w:color="auto"/>
        <w:right w:val="none" w:sz="0" w:space="0" w:color="auto"/>
      </w:divBdr>
    </w:div>
    <w:div w:id="469399954">
      <w:bodyDiv w:val="1"/>
      <w:marLeft w:val="0"/>
      <w:marRight w:val="0"/>
      <w:marTop w:val="0"/>
      <w:marBottom w:val="0"/>
      <w:divBdr>
        <w:top w:val="none" w:sz="0" w:space="0" w:color="auto"/>
        <w:left w:val="none" w:sz="0" w:space="0" w:color="auto"/>
        <w:bottom w:val="none" w:sz="0" w:space="0" w:color="auto"/>
        <w:right w:val="none" w:sz="0" w:space="0" w:color="auto"/>
      </w:divBdr>
    </w:div>
    <w:div w:id="473985030">
      <w:bodyDiv w:val="1"/>
      <w:marLeft w:val="0"/>
      <w:marRight w:val="0"/>
      <w:marTop w:val="0"/>
      <w:marBottom w:val="0"/>
      <w:divBdr>
        <w:top w:val="none" w:sz="0" w:space="0" w:color="auto"/>
        <w:left w:val="none" w:sz="0" w:space="0" w:color="auto"/>
        <w:bottom w:val="none" w:sz="0" w:space="0" w:color="auto"/>
        <w:right w:val="none" w:sz="0" w:space="0" w:color="auto"/>
      </w:divBdr>
    </w:div>
    <w:div w:id="572085037">
      <w:bodyDiv w:val="1"/>
      <w:marLeft w:val="0"/>
      <w:marRight w:val="0"/>
      <w:marTop w:val="0"/>
      <w:marBottom w:val="0"/>
      <w:divBdr>
        <w:top w:val="none" w:sz="0" w:space="0" w:color="auto"/>
        <w:left w:val="none" w:sz="0" w:space="0" w:color="auto"/>
        <w:bottom w:val="none" w:sz="0" w:space="0" w:color="auto"/>
        <w:right w:val="none" w:sz="0" w:space="0" w:color="auto"/>
      </w:divBdr>
    </w:div>
    <w:div w:id="597180764">
      <w:bodyDiv w:val="1"/>
      <w:marLeft w:val="0"/>
      <w:marRight w:val="0"/>
      <w:marTop w:val="0"/>
      <w:marBottom w:val="0"/>
      <w:divBdr>
        <w:top w:val="none" w:sz="0" w:space="0" w:color="auto"/>
        <w:left w:val="none" w:sz="0" w:space="0" w:color="auto"/>
        <w:bottom w:val="none" w:sz="0" w:space="0" w:color="auto"/>
        <w:right w:val="none" w:sz="0" w:space="0" w:color="auto"/>
      </w:divBdr>
    </w:div>
    <w:div w:id="616569643">
      <w:bodyDiv w:val="1"/>
      <w:marLeft w:val="0"/>
      <w:marRight w:val="0"/>
      <w:marTop w:val="0"/>
      <w:marBottom w:val="0"/>
      <w:divBdr>
        <w:top w:val="none" w:sz="0" w:space="0" w:color="auto"/>
        <w:left w:val="none" w:sz="0" w:space="0" w:color="auto"/>
        <w:bottom w:val="none" w:sz="0" w:space="0" w:color="auto"/>
        <w:right w:val="none" w:sz="0" w:space="0" w:color="auto"/>
      </w:divBdr>
    </w:div>
    <w:div w:id="643509981">
      <w:bodyDiv w:val="1"/>
      <w:marLeft w:val="0"/>
      <w:marRight w:val="0"/>
      <w:marTop w:val="0"/>
      <w:marBottom w:val="0"/>
      <w:divBdr>
        <w:top w:val="none" w:sz="0" w:space="0" w:color="auto"/>
        <w:left w:val="none" w:sz="0" w:space="0" w:color="auto"/>
        <w:bottom w:val="none" w:sz="0" w:space="0" w:color="auto"/>
        <w:right w:val="none" w:sz="0" w:space="0" w:color="auto"/>
      </w:divBdr>
    </w:div>
    <w:div w:id="676082681">
      <w:bodyDiv w:val="1"/>
      <w:marLeft w:val="0"/>
      <w:marRight w:val="0"/>
      <w:marTop w:val="0"/>
      <w:marBottom w:val="0"/>
      <w:divBdr>
        <w:top w:val="none" w:sz="0" w:space="0" w:color="auto"/>
        <w:left w:val="none" w:sz="0" w:space="0" w:color="auto"/>
        <w:bottom w:val="none" w:sz="0" w:space="0" w:color="auto"/>
        <w:right w:val="none" w:sz="0" w:space="0" w:color="auto"/>
      </w:divBdr>
      <w:divsChild>
        <w:div w:id="2046054410">
          <w:marLeft w:val="360"/>
          <w:marRight w:val="0"/>
          <w:marTop w:val="200"/>
          <w:marBottom w:val="0"/>
          <w:divBdr>
            <w:top w:val="none" w:sz="0" w:space="0" w:color="auto"/>
            <w:left w:val="none" w:sz="0" w:space="0" w:color="auto"/>
            <w:bottom w:val="none" w:sz="0" w:space="0" w:color="auto"/>
            <w:right w:val="none" w:sz="0" w:space="0" w:color="auto"/>
          </w:divBdr>
        </w:div>
      </w:divsChild>
    </w:div>
    <w:div w:id="708800933">
      <w:bodyDiv w:val="1"/>
      <w:marLeft w:val="0"/>
      <w:marRight w:val="0"/>
      <w:marTop w:val="0"/>
      <w:marBottom w:val="0"/>
      <w:divBdr>
        <w:top w:val="none" w:sz="0" w:space="0" w:color="auto"/>
        <w:left w:val="none" w:sz="0" w:space="0" w:color="auto"/>
        <w:bottom w:val="none" w:sz="0" w:space="0" w:color="auto"/>
        <w:right w:val="none" w:sz="0" w:space="0" w:color="auto"/>
      </w:divBdr>
    </w:div>
    <w:div w:id="716244610">
      <w:bodyDiv w:val="1"/>
      <w:marLeft w:val="0"/>
      <w:marRight w:val="0"/>
      <w:marTop w:val="0"/>
      <w:marBottom w:val="0"/>
      <w:divBdr>
        <w:top w:val="none" w:sz="0" w:space="0" w:color="auto"/>
        <w:left w:val="none" w:sz="0" w:space="0" w:color="auto"/>
        <w:bottom w:val="none" w:sz="0" w:space="0" w:color="auto"/>
        <w:right w:val="none" w:sz="0" w:space="0" w:color="auto"/>
      </w:divBdr>
      <w:divsChild>
        <w:div w:id="1798983336">
          <w:marLeft w:val="360"/>
          <w:marRight w:val="0"/>
          <w:marTop w:val="200"/>
          <w:marBottom w:val="0"/>
          <w:divBdr>
            <w:top w:val="none" w:sz="0" w:space="0" w:color="auto"/>
            <w:left w:val="none" w:sz="0" w:space="0" w:color="auto"/>
            <w:bottom w:val="none" w:sz="0" w:space="0" w:color="auto"/>
            <w:right w:val="none" w:sz="0" w:space="0" w:color="auto"/>
          </w:divBdr>
        </w:div>
      </w:divsChild>
    </w:div>
    <w:div w:id="721976188">
      <w:bodyDiv w:val="1"/>
      <w:marLeft w:val="0"/>
      <w:marRight w:val="0"/>
      <w:marTop w:val="0"/>
      <w:marBottom w:val="0"/>
      <w:divBdr>
        <w:top w:val="none" w:sz="0" w:space="0" w:color="auto"/>
        <w:left w:val="none" w:sz="0" w:space="0" w:color="auto"/>
        <w:bottom w:val="none" w:sz="0" w:space="0" w:color="auto"/>
        <w:right w:val="none" w:sz="0" w:space="0" w:color="auto"/>
      </w:divBdr>
    </w:div>
    <w:div w:id="833302902">
      <w:bodyDiv w:val="1"/>
      <w:marLeft w:val="0"/>
      <w:marRight w:val="0"/>
      <w:marTop w:val="0"/>
      <w:marBottom w:val="0"/>
      <w:divBdr>
        <w:top w:val="none" w:sz="0" w:space="0" w:color="auto"/>
        <w:left w:val="none" w:sz="0" w:space="0" w:color="auto"/>
        <w:bottom w:val="none" w:sz="0" w:space="0" w:color="auto"/>
        <w:right w:val="none" w:sz="0" w:space="0" w:color="auto"/>
      </w:divBdr>
      <w:divsChild>
        <w:div w:id="465124297">
          <w:marLeft w:val="360"/>
          <w:marRight w:val="0"/>
          <w:marTop w:val="200"/>
          <w:marBottom w:val="0"/>
          <w:divBdr>
            <w:top w:val="none" w:sz="0" w:space="0" w:color="auto"/>
            <w:left w:val="none" w:sz="0" w:space="0" w:color="auto"/>
            <w:bottom w:val="none" w:sz="0" w:space="0" w:color="auto"/>
            <w:right w:val="none" w:sz="0" w:space="0" w:color="auto"/>
          </w:divBdr>
        </w:div>
      </w:divsChild>
    </w:div>
    <w:div w:id="870804194">
      <w:bodyDiv w:val="1"/>
      <w:marLeft w:val="0"/>
      <w:marRight w:val="0"/>
      <w:marTop w:val="0"/>
      <w:marBottom w:val="0"/>
      <w:divBdr>
        <w:top w:val="none" w:sz="0" w:space="0" w:color="auto"/>
        <w:left w:val="none" w:sz="0" w:space="0" w:color="auto"/>
        <w:bottom w:val="none" w:sz="0" w:space="0" w:color="auto"/>
        <w:right w:val="none" w:sz="0" w:space="0" w:color="auto"/>
      </w:divBdr>
      <w:divsChild>
        <w:div w:id="1662155848">
          <w:marLeft w:val="0"/>
          <w:marRight w:val="0"/>
          <w:marTop w:val="0"/>
          <w:marBottom w:val="0"/>
          <w:divBdr>
            <w:top w:val="none" w:sz="0" w:space="0" w:color="auto"/>
            <w:left w:val="none" w:sz="0" w:space="0" w:color="auto"/>
            <w:bottom w:val="none" w:sz="0" w:space="0" w:color="auto"/>
            <w:right w:val="none" w:sz="0" w:space="0" w:color="auto"/>
          </w:divBdr>
        </w:div>
        <w:div w:id="2035499688">
          <w:marLeft w:val="0"/>
          <w:marRight w:val="0"/>
          <w:marTop w:val="0"/>
          <w:marBottom w:val="0"/>
          <w:divBdr>
            <w:top w:val="none" w:sz="0" w:space="0" w:color="auto"/>
            <w:left w:val="none" w:sz="0" w:space="0" w:color="auto"/>
            <w:bottom w:val="none" w:sz="0" w:space="0" w:color="auto"/>
            <w:right w:val="none" w:sz="0" w:space="0" w:color="auto"/>
          </w:divBdr>
        </w:div>
      </w:divsChild>
    </w:div>
    <w:div w:id="930890449">
      <w:bodyDiv w:val="1"/>
      <w:marLeft w:val="0"/>
      <w:marRight w:val="0"/>
      <w:marTop w:val="0"/>
      <w:marBottom w:val="0"/>
      <w:divBdr>
        <w:top w:val="none" w:sz="0" w:space="0" w:color="auto"/>
        <w:left w:val="none" w:sz="0" w:space="0" w:color="auto"/>
        <w:bottom w:val="none" w:sz="0" w:space="0" w:color="auto"/>
        <w:right w:val="none" w:sz="0" w:space="0" w:color="auto"/>
      </w:divBdr>
    </w:div>
    <w:div w:id="933830451">
      <w:bodyDiv w:val="1"/>
      <w:marLeft w:val="0"/>
      <w:marRight w:val="0"/>
      <w:marTop w:val="0"/>
      <w:marBottom w:val="0"/>
      <w:divBdr>
        <w:top w:val="none" w:sz="0" w:space="0" w:color="auto"/>
        <w:left w:val="none" w:sz="0" w:space="0" w:color="auto"/>
        <w:bottom w:val="none" w:sz="0" w:space="0" w:color="auto"/>
        <w:right w:val="none" w:sz="0" w:space="0" w:color="auto"/>
      </w:divBdr>
    </w:div>
    <w:div w:id="938374554">
      <w:bodyDiv w:val="1"/>
      <w:marLeft w:val="0"/>
      <w:marRight w:val="0"/>
      <w:marTop w:val="0"/>
      <w:marBottom w:val="0"/>
      <w:divBdr>
        <w:top w:val="none" w:sz="0" w:space="0" w:color="auto"/>
        <w:left w:val="none" w:sz="0" w:space="0" w:color="auto"/>
        <w:bottom w:val="none" w:sz="0" w:space="0" w:color="auto"/>
        <w:right w:val="none" w:sz="0" w:space="0" w:color="auto"/>
      </w:divBdr>
    </w:div>
    <w:div w:id="1108694505">
      <w:bodyDiv w:val="1"/>
      <w:marLeft w:val="0"/>
      <w:marRight w:val="0"/>
      <w:marTop w:val="0"/>
      <w:marBottom w:val="0"/>
      <w:divBdr>
        <w:top w:val="none" w:sz="0" w:space="0" w:color="auto"/>
        <w:left w:val="none" w:sz="0" w:space="0" w:color="auto"/>
        <w:bottom w:val="none" w:sz="0" w:space="0" w:color="auto"/>
        <w:right w:val="none" w:sz="0" w:space="0" w:color="auto"/>
      </w:divBdr>
    </w:div>
    <w:div w:id="1128622794">
      <w:bodyDiv w:val="1"/>
      <w:marLeft w:val="0"/>
      <w:marRight w:val="0"/>
      <w:marTop w:val="0"/>
      <w:marBottom w:val="0"/>
      <w:divBdr>
        <w:top w:val="none" w:sz="0" w:space="0" w:color="auto"/>
        <w:left w:val="none" w:sz="0" w:space="0" w:color="auto"/>
        <w:bottom w:val="none" w:sz="0" w:space="0" w:color="auto"/>
        <w:right w:val="none" w:sz="0" w:space="0" w:color="auto"/>
      </w:divBdr>
    </w:div>
    <w:div w:id="1140001649">
      <w:bodyDiv w:val="1"/>
      <w:marLeft w:val="0"/>
      <w:marRight w:val="0"/>
      <w:marTop w:val="0"/>
      <w:marBottom w:val="0"/>
      <w:divBdr>
        <w:top w:val="none" w:sz="0" w:space="0" w:color="auto"/>
        <w:left w:val="none" w:sz="0" w:space="0" w:color="auto"/>
        <w:bottom w:val="none" w:sz="0" w:space="0" w:color="auto"/>
        <w:right w:val="none" w:sz="0" w:space="0" w:color="auto"/>
      </w:divBdr>
    </w:div>
    <w:div w:id="1171917538">
      <w:bodyDiv w:val="1"/>
      <w:marLeft w:val="0"/>
      <w:marRight w:val="0"/>
      <w:marTop w:val="0"/>
      <w:marBottom w:val="0"/>
      <w:divBdr>
        <w:top w:val="none" w:sz="0" w:space="0" w:color="auto"/>
        <w:left w:val="none" w:sz="0" w:space="0" w:color="auto"/>
        <w:bottom w:val="none" w:sz="0" w:space="0" w:color="auto"/>
        <w:right w:val="none" w:sz="0" w:space="0" w:color="auto"/>
      </w:divBdr>
    </w:div>
    <w:div w:id="1186482078">
      <w:bodyDiv w:val="1"/>
      <w:marLeft w:val="0"/>
      <w:marRight w:val="0"/>
      <w:marTop w:val="0"/>
      <w:marBottom w:val="0"/>
      <w:divBdr>
        <w:top w:val="none" w:sz="0" w:space="0" w:color="auto"/>
        <w:left w:val="none" w:sz="0" w:space="0" w:color="auto"/>
        <w:bottom w:val="none" w:sz="0" w:space="0" w:color="auto"/>
        <w:right w:val="none" w:sz="0" w:space="0" w:color="auto"/>
      </w:divBdr>
    </w:div>
    <w:div w:id="1234656756">
      <w:bodyDiv w:val="1"/>
      <w:marLeft w:val="0"/>
      <w:marRight w:val="0"/>
      <w:marTop w:val="0"/>
      <w:marBottom w:val="0"/>
      <w:divBdr>
        <w:top w:val="none" w:sz="0" w:space="0" w:color="auto"/>
        <w:left w:val="none" w:sz="0" w:space="0" w:color="auto"/>
        <w:bottom w:val="none" w:sz="0" w:space="0" w:color="auto"/>
        <w:right w:val="none" w:sz="0" w:space="0" w:color="auto"/>
      </w:divBdr>
    </w:div>
    <w:div w:id="1333610062">
      <w:bodyDiv w:val="1"/>
      <w:marLeft w:val="0"/>
      <w:marRight w:val="0"/>
      <w:marTop w:val="0"/>
      <w:marBottom w:val="0"/>
      <w:divBdr>
        <w:top w:val="none" w:sz="0" w:space="0" w:color="auto"/>
        <w:left w:val="none" w:sz="0" w:space="0" w:color="auto"/>
        <w:bottom w:val="none" w:sz="0" w:space="0" w:color="auto"/>
        <w:right w:val="none" w:sz="0" w:space="0" w:color="auto"/>
      </w:divBdr>
    </w:div>
    <w:div w:id="1377270852">
      <w:bodyDiv w:val="1"/>
      <w:marLeft w:val="0"/>
      <w:marRight w:val="0"/>
      <w:marTop w:val="0"/>
      <w:marBottom w:val="0"/>
      <w:divBdr>
        <w:top w:val="none" w:sz="0" w:space="0" w:color="auto"/>
        <w:left w:val="none" w:sz="0" w:space="0" w:color="auto"/>
        <w:bottom w:val="none" w:sz="0" w:space="0" w:color="auto"/>
        <w:right w:val="none" w:sz="0" w:space="0" w:color="auto"/>
      </w:divBdr>
    </w:div>
    <w:div w:id="1382830162">
      <w:bodyDiv w:val="1"/>
      <w:marLeft w:val="0"/>
      <w:marRight w:val="0"/>
      <w:marTop w:val="0"/>
      <w:marBottom w:val="0"/>
      <w:divBdr>
        <w:top w:val="none" w:sz="0" w:space="0" w:color="auto"/>
        <w:left w:val="none" w:sz="0" w:space="0" w:color="auto"/>
        <w:bottom w:val="none" w:sz="0" w:space="0" w:color="auto"/>
        <w:right w:val="none" w:sz="0" w:space="0" w:color="auto"/>
      </w:divBdr>
    </w:div>
    <w:div w:id="1383410459">
      <w:bodyDiv w:val="1"/>
      <w:marLeft w:val="0"/>
      <w:marRight w:val="0"/>
      <w:marTop w:val="0"/>
      <w:marBottom w:val="0"/>
      <w:divBdr>
        <w:top w:val="none" w:sz="0" w:space="0" w:color="auto"/>
        <w:left w:val="none" w:sz="0" w:space="0" w:color="auto"/>
        <w:bottom w:val="none" w:sz="0" w:space="0" w:color="auto"/>
        <w:right w:val="none" w:sz="0" w:space="0" w:color="auto"/>
      </w:divBdr>
    </w:div>
    <w:div w:id="1396002204">
      <w:bodyDiv w:val="1"/>
      <w:marLeft w:val="0"/>
      <w:marRight w:val="0"/>
      <w:marTop w:val="0"/>
      <w:marBottom w:val="0"/>
      <w:divBdr>
        <w:top w:val="none" w:sz="0" w:space="0" w:color="auto"/>
        <w:left w:val="none" w:sz="0" w:space="0" w:color="auto"/>
        <w:bottom w:val="none" w:sz="0" w:space="0" w:color="auto"/>
        <w:right w:val="none" w:sz="0" w:space="0" w:color="auto"/>
      </w:divBdr>
    </w:div>
    <w:div w:id="1440638720">
      <w:bodyDiv w:val="1"/>
      <w:marLeft w:val="0"/>
      <w:marRight w:val="0"/>
      <w:marTop w:val="0"/>
      <w:marBottom w:val="0"/>
      <w:divBdr>
        <w:top w:val="none" w:sz="0" w:space="0" w:color="auto"/>
        <w:left w:val="none" w:sz="0" w:space="0" w:color="auto"/>
        <w:bottom w:val="none" w:sz="0" w:space="0" w:color="auto"/>
        <w:right w:val="none" w:sz="0" w:space="0" w:color="auto"/>
      </w:divBdr>
      <w:divsChild>
        <w:div w:id="1865050210">
          <w:marLeft w:val="0"/>
          <w:marRight w:val="0"/>
          <w:marTop w:val="0"/>
          <w:marBottom w:val="0"/>
          <w:divBdr>
            <w:top w:val="none" w:sz="0" w:space="0" w:color="auto"/>
            <w:left w:val="none" w:sz="0" w:space="0" w:color="auto"/>
            <w:bottom w:val="none" w:sz="0" w:space="0" w:color="auto"/>
            <w:right w:val="none" w:sz="0" w:space="0" w:color="auto"/>
          </w:divBdr>
        </w:div>
        <w:div w:id="831872469">
          <w:marLeft w:val="0"/>
          <w:marRight w:val="0"/>
          <w:marTop w:val="0"/>
          <w:marBottom w:val="0"/>
          <w:divBdr>
            <w:top w:val="none" w:sz="0" w:space="0" w:color="auto"/>
            <w:left w:val="none" w:sz="0" w:space="0" w:color="auto"/>
            <w:bottom w:val="none" w:sz="0" w:space="0" w:color="auto"/>
            <w:right w:val="none" w:sz="0" w:space="0" w:color="auto"/>
          </w:divBdr>
        </w:div>
      </w:divsChild>
    </w:div>
    <w:div w:id="1469863639">
      <w:bodyDiv w:val="1"/>
      <w:marLeft w:val="0"/>
      <w:marRight w:val="0"/>
      <w:marTop w:val="0"/>
      <w:marBottom w:val="0"/>
      <w:divBdr>
        <w:top w:val="none" w:sz="0" w:space="0" w:color="auto"/>
        <w:left w:val="none" w:sz="0" w:space="0" w:color="auto"/>
        <w:bottom w:val="none" w:sz="0" w:space="0" w:color="auto"/>
        <w:right w:val="none" w:sz="0" w:space="0" w:color="auto"/>
      </w:divBdr>
    </w:div>
    <w:div w:id="1499226936">
      <w:bodyDiv w:val="1"/>
      <w:marLeft w:val="0"/>
      <w:marRight w:val="0"/>
      <w:marTop w:val="0"/>
      <w:marBottom w:val="0"/>
      <w:divBdr>
        <w:top w:val="none" w:sz="0" w:space="0" w:color="auto"/>
        <w:left w:val="none" w:sz="0" w:space="0" w:color="auto"/>
        <w:bottom w:val="none" w:sz="0" w:space="0" w:color="auto"/>
        <w:right w:val="none" w:sz="0" w:space="0" w:color="auto"/>
      </w:divBdr>
    </w:div>
    <w:div w:id="1503620486">
      <w:bodyDiv w:val="1"/>
      <w:marLeft w:val="0"/>
      <w:marRight w:val="0"/>
      <w:marTop w:val="0"/>
      <w:marBottom w:val="0"/>
      <w:divBdr>
        <w:top w:val="none" w:sz="0" w:space="0" w:color="auto"/>
        <w:left w:val="none" w:sz="0" w:space="0" w:color="auto"/>
        <w:bottom w:val="none" w:sz="0" w:space="0" w:color="auto"/>
        <w:right w:val="none" w:sz="0" w:space="0" w:color="auto"/>
      </w:divBdr>
    </w:div>
    <w:div w:id="1504396656">
      <w:bodyDiv w:val="1"/>
      <w:marLeft w:val="0"/>
      <w:marRight w:val="0"/>
      <w:marTop w:val="0"/>
      <w:marBottom w:val="0"/>
      <w:divBdr>
        <w:top w:val="none" w:sz="0" w:space="0" w:color="auto"/>
        <w:left w:val="none" w:sz="0" w:space="0" w:color="auto"/>
        <w:bottom w:val="none" w:sz="0" w:space="0" w:color="auto"/>
        <w:right w:val="none" w:sz="0" w:space="0" w:color="auto"/>
      </w:divBdr>
    </w:div>
    <w:div w:id="1543903590">
      <w:bodyDiv w:val="1"/>
      <w:marLeft w:val="0"/>
      <w:marRight w:val="0"/>
      <w:marTop w:val="0"/>
      <w:marBottom w:val="0"/>
      <w:divBdr>
        <w:top w:val="none" w:sz="0" w:space="0" w:color="auto"/>
        <w:left w:val="none" w:sz="0" w:space="0" w:color="auto"/>
        <w:bottom w:val="none" w:sz="0" w:space="0" w:color="auto"/>
        <w:right w:val="none" w:sz="0" w:space="0" w:color="auto"/>
      </w:divBdr>
    </w:div>
    <w:div w:id="1587764562">
      <w:bodyDiv w:val="1"/>
      <w:marLeft w:val="0"/>
      <w:marRight w:val="0"/>
      <w:marTop w:val="0"/>
      <w:marBottom w:val="0"/>
      <w:divBdr>
        <w:top w:val="none" w:sz="0" w:space="0" w:color="auto"/>
        <w:left w:val="none" w:sz="0" w:space="0" w:color="auto"/>
        <w:bottom w:val="none" w:sz="0" w:space="0" w:color="auto"/>
        <w:right w:val="none" w:sz="0" w:space="0" w:color="auto"/>
      </w:divBdr>
    </w:div>
    <w:div w:id="1606496524">
      <w:bodyDiv w:val="1"/>
      <w:marLeft w:val="0"/>
      <w:marRight w:val="0"/>
      <w:marTop w:val="0"/>
      <w:marBottom w:val="0"/>
      <w:divBdr>
        <w:top w:val="none" w:sz="0" w:space="0" w:color="auto"/>
        <w:left w:val="none" w:sz="0" w:space="0" w:color="auto"/>
        <w:bottom w:val="none" w:sz="0" w:space="0" w:color="auto"/>
        <w:right w:val="none" w:sz="0" w:space="0" w:color="auto"/>
      </w:divBdr>
    </w:div>
    <w:div w:id="1636107755">
      <w:bodyDiv w:val="1"/>
      <w:marLeft w:val="0"/>
      <w:marRight w:val="0"/>
      <w:marTop w:val="0"/>
      <w:marBottom w:val="0"/>
      <w:divBdr>
        <w:top w:val="none" w:sz="0" w:space="0" w:color="auto"/>
        <w:left w:val="none" w:sz="0" w:space="0" w:color="auto"/>
        <w:bottom w:val="none" w:sz="0" w:space="0" w:color="auto"/>
        <w:right w:val="none" w:sz="0" w:space="0" w:color="auto"/>
      </w:divBdr>
    </w:div>
    <w:div w:id="1637755878">
      <w:bodyDiv w:val="1"/>
      <w:marLeft w:val="0"/>
      <w:marRight w:val="0"/>
      <w:marTop w:val="0"/>
      <w:marBottom w:val="0"/>
      <w:divBdr>
        <w:top w:val="none" w:sz="0" w:space="0" w:color="auto"/>
        <w:left w:val="none" w:sz="0" w:space="0" w:color="auto"/>
        <w:bottom w:val="none" w:sz="0" w:space="0" w:color="auto"/>
        <w:right w:val="none" w:sz="0" w:space="0" w:color="auto"/>
      </w:divBdr>
    </w:div>
    <w:div w:id="1652785124">
      <w:bodyDiv w:val="1"/>
      <w:marLeft w:val="0"/>
      <w:marRight w:val="0"/>
      <w:marTop w:val="0"/>
      <w:marBottom w:val="0"/>
      <w:divBdr>
        <w:top w:val="none" w:sz="0" w:space="0" w:color="auto"/>
        <w:left w:val="none" w:sz="0" w:space="0" w:color="auto"/>
        <w:bottom w:val="none" w:sz="0" w:space="0" w:color="auto"/>
        <w:right w:val="none" w:sz="0" w:space="0" w:color="auto"/>
      </w:divBdr>
    </w:div>
    <w:div w:id="1668167173">
      <w:bodyDiv w:val="1"/>
      <w:marLeft w:val="0"/>
      <w:marRight w:val="0"/>
      <w:marTop w:val="0"/>
      <w:marBottom w:val="0"/>
      <w:divBdr>
        <w:top w:val="none" w:sz="0" w:space="0" w:color="auto"/>
        <w:left w:val="none" w:sz="0" w:space="0" w:color="auto"/>
        <w:bottom w:val="none" w:sz="0" w:space="0" w:color="auto"/>
        <w:right w:val="none" w:sz="0" w:space="0" w:color="auto"/>
      </w:divBdr>
    </w:div>
    <w:div w:id="1706558095">
      <w:bodyDiv w:val="1"/>
      <w:marLeft w:val="0"/>
      <w:marRight w:val="0"/>
      <w:marTop w:val="0"/>
      <w:marBottom w:val="0"/>
      <w:divBdr>
        <w:top w:val="none" w:sz="0" w:space="0" w:color="auto"/>
        <w:left w:val="none" w:sz="0" w:space="0" w:color="auto"/>
        <w:bottom w:val="none" w:sz="0" w:space="0" w:color="auto"/>
        <w:right w:val="none" w:sz="0" w:space="0" w:color="auto"/>
      </w:divBdr>
    </w:div>
    <w:div w:id="1780449014">
      <w:bodyDiv w:val="1"/>
      <w:marLeft w:val="0"/>
      <w:marRight w:val="0"/>
      <w:marTop w:val="0"/>
      <w:marBottom w:val="0"/>
      <w:divBdr>
        <w:top w:val="none" w:sz="0" w:space="0" w:color="auto"/>
        <w:left w:val="none" w:sz="0" w:space="0" w:color="auto"/>
        <w:bottom w:val="none" w:sz="0" w:space="0" w:color="auto"/>
        <w:right w:val="none" w:sz="0" w:space="0" w:color="auto"/>
      </w:divBdr>
    </w:div>
    <w:div w:id="1788039825">
      <w:bodyDiv w:val="1"/>
      <w:marLeft w:val="0"/>
      <w:marRight w:val="0"/>
      <w:marTop w:val="0"/>
      <w:marBottom w:val="0"/>
      <w:divBdr>
        <w:top w:val="none" w:sz="0" w:space="0" w:color="auto"/>
        <w:left w:val="none" w:sz="0" w:space="0" w:color="auto"/>
        <w:bottom w:val="none" w:sz="0" w:space="0" w:color="auto"/>
        <w:right w:val="none" w:sz="0" w:space="0" w:color="auto"/>
      </w:divBdr>
    </w:div>
    <w:div w:id="1857424886">
      <w:bodyDiv w:val="1"/>
      <w:marLeft w:val="0"/>
      <w:marRight w:val="0"/>
      <w:marTop w:val="0"/>
      <w:marBottom w:val="0"/>
      <w:divBdr>
        <w:top w:val="none" w:sz="0" w:space="0" w:color="auto"/>
        <w:left w:val="none" w:sz="0" w:space="0" w:color="auto"/>
        <w:bottom w:val="none" w:sz="0" w:space="0" w:color="auto"/>
        <w:right w:val="none" w:sz="0" w:space="0" w:color="auto"/>
      </w:divBdr>
    </w:div>
    <w:div w:id="1896550272">
      <w:bodyDiv w:val="1"/>
      <w:marLeft w:val="0"/>
      <w:marRight w:val="0"/>
      <w:marTop w:val="0"/>
      <w:marBottom w:val="0"/>
      <w:divBdr>
        <w:top w:val="none" w:sz="0" w:space="0" w:color="auto"/>
        <w:left w:val="none" w:sz="0" w:space="0" w:color="auto"/>
        <w:bottom w:val="none" w:sz="0" w:space="0" w:color="auto"/>
        <w:right w:val="none" w:sz="0" w:space="0" w:color="auto"/>
      </w:divBdr>
    </w:div>
    <w:div w:id="1910728286">
      <w:bodyDiv w:val="1"/>
      <w:marLeft w:val="0"/>
      <w:marRight w:val="0"/>
      <w:marTop w:val="0"/>
      <w:marBottom w:val="0"/>
      <w:divBdr>
        <w:top w:val="none" w:sz="0" w:space="0" w:color="auto"/>
        <w:left w:val="none" w:sz="0" w:space="0" w:color="auto"/>
        <w:bottom w:val="none" w:sz="0" w:space="0" w:color="auto"/>
        <w:right w:val="none" w:sz="0" w:space="0" w:color="auto"/>
      </w:divBdr>
      <w:divsChild>
        <w:div w:id="443810689">
          <w:marLeft w:val="360"/>
          <w:marRight w:val="0"/>
          <w:marTop w:val="200"/>
          <w:marBottom w:val="0"/>
          <w:divBdr>
            <w:top w:val="none" w:sz="0" w:space="0" w:color="auto"/>
            <w:left w:val="none" w:sz="0" w:space="0" w:color="auto"/>
            <w:bottom w:val="none" w:sz="0" w:space="0" w:color="auto"/>
            <w:right w:val="none" w:sz="0" w:space="0" w:color="auto"/>
          </w:divBdr>
        </w:div>
      </w:divsChild>
    </w:div>
    <w:div w:id="1931812421">
      <w:bodyDiv w:val="1"/>
      <w:marLeft w:val="0"/>
      <w:marRight w:val="0"/>
      <w:marTop w:val="0"/>
      <w:marBottom w:val="0"/>
      <w:divBdr>
        <w:top w:val="none" w:sz="0" w:space="0" w:color="auto"/>
        <w:left w:val="none" w:sz="0" w:space="0" w:color="auto"/>
        <w:bottom w:val="none" w:sz="0" w:space="0" w:color="auto"/>
        <w:right w:val="none" w:sz="0" w:space="0" w:color="auto"/>
      </w:divBdr>
    </w:div>
    <w:div w:id="1943495236">
      <w:bodyDiv w:val="1"/>
      <w:marLeft w:val="0"/>
      <w:marRight w:val="0"/>
      <w:marTop w:val="0"/>
      <w:marBottom w:val="0"/>
      <w:divBdr>
        <w:top w:val="none" w:sz="0" w:space="0" w:color="auto"/>
        <w:left w:val="none" w:sz="0" w:space="0" w:color="auto"/>
        <w:bottom w:val="none" w:sz="0" w:space="0" w:color="auto"/>
        <w:right w:val="none" w:sz="0" w:space="0" w:color="auto"/>
      </w:divBdr>
    </w:div>
    <w:div w:id="1965497467">
      <w:bodyDiv w:val="1"/>
      <w:marLeft w:val="0"/>
      <w:marRight w:val="0"/>
      <w:marTop w:val="0"/>
      <w:marBottom w:val="0"/>
      <w:divBdr>
        <w:top w:val="none" w:sz="0" w:space="0" w:color="auto"/>
        <w:left w:val="none" w:sz="0" w:space="0" w:color="auto"/>
        <w:bottom w:val="none" w:sz="0" w:space="0" w:color="auto"/>
        <w:right w:val="none" w:sz="0" w:space="0" w:color="auto"/>
      </w:divBdr>
    </w:div>
    <w:div w:id="1974022613">
      <w:bodyDiv w:val="1"/>
      <w:marLeft w:val="0"/>
      <w:marRight w:val="0"/>
      <w:marTop w:val="0"/>
      <w:marBottom w:val="0"/>
      <w:divBdr>
        <w:top w:val="none" w:sz="0" w:space="0" w:color="auto"/>
        <w:left w:val="none" w:sz="0" w:space="0" w:color="auto"/>
        <w:bottom w:val="none" w:sz="0" w:space="0" w:color="auto"/>
        <w:right w:val="none" w:sz="0" w:space="0" w:color="auto"/>
      </w:divBdr>
    </w:div>
    <w:div w:id="2003048835">
      <w:bodyDiv w:val="1"/>
      <w:marLeft w:val="0"/>
      <w:marRight w:val="0"/>
      <w:marTop w:val="0"/>
      <w:marBottom w:val="0"/>
      <w:divBdr>
        <w:top w:val="none" w:sz="0" w:space="0" w:color="auto"/>
        <w:left w:val="none" w:sz="0" w:space="0" w:color="auto"/>
        <w:bottom w:val="none" w:sz="0" w:space="0" w:color="auto"/>
        <w:right w:val="none" w:sz="0" w:space="0" w:color="auto"/>
      </w:divBdr>
    </w:div>
    <w:div w:id="2040350833">
      <w:bodyDiv w:val="1"/>
      <w:marLeft w:val="0"/>
      <w:marRight w:val="0"/>
      <w:marTop w:val="0"/>
      <w:marBottom w:val="0"/>
      <w:divBdr>
        <w:top w:val="none" w:sz="0" w:space="0" w:color="auto"/>
        <w:left w:val="none" w:sz="0" w:space="0" w:color="auto"/>
        <w:bottom w:val="none" w:sz="0" w:space="0" w:color="auto"/>
        <w:right w:val="none" w:sz="0" w:space="0" w:color="auto"/>
      </w:divBdr>
    </w:div>
    <w:div w:id="210163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C6AA-8FBF-4BD1-A41D-7461F4761972}">
  <ds:schemaRefs>
    <ds:schemaRef ds:uri="http://schemas.openxmlformats.org/officeDocument/2006/bibliography"/>
  </ds:schemaRefs>
</ds:datastoreItem>
</file>

<file path=customXml/itemProps2.xml><?xml version="1.0" encoding="utf-8"?>
<ds:datastoreItem xmlns:ds="http://schemas.openxmlformats.org/officeDocument/2006/customXml" ds:itemID="{6D41B06B-DA28-437B-BCAB-09A53A46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Columbia University</Company>
  <LinksUpToDate>false</LinksUpToDate>
  <CharactersWithSpaces>25442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dc:creator>
  <cp:keywords/>
  <dc:description/>
  <cp:lastModifiedBy>Caitlin Killen</cp:lastModifiedBy>
  <cp:revision>2</cp:revision>
  <cp:lastPrinted>2019-09-10T00:22:00Z</cp:lastPrinted>
  <dcterms:created xsi:type="dcterms:W3CDTF">2019-11-11T09:59:00Z</dcterms:created>
  <dcterms:modified xsi:type="dcterms:W3CDTF">2019-11-11T09:59:00Z</dcterms:modified>
  <cp:category/>
</cp:coreProperties>
</file>