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ADC8" w14:textId="6CF905CE" w:rsidR="005F1B5B" w:rsidRPr="006670E1" w:rsidRDefault="005F1B5B" w:rsidP="005F1B5B">
      <w:pPr>
        <w:widowControl w:val="0"/>
        <w:kinsoku w:val="0"/>
        <w:overflowPunct w:val="0"/>
        <w:autoSpaceDE w:val="0"/>
        <w:autoSpaceDN w:val="0"/>
        <w:adjustRightInd w:val="0"/>
        <w:spacing w:line="362" w:lineRule="exact"/>
        <w:ind w:left="40"/>
        <w:jc w:val="center"/>
        <w:rPr>
          <w:rFonts w:ascii="Times New Roman" w:hAnsi="Times New Roman" w:cs="Times New Roman"/>
          <w:b/>
          <w:bCs/>
          <w:sz w:val="36"/>
          <w:szCs w:val="36"/>
        </w:rPr>
      </w:pPr>
      <w:bookmarkStart w:id="0" w:name="_GoBack"/>
      <w:bookmarkEnd w:id="0"/>
      <w:r w:rsidRPr="006670E1">
        <w:rPr>
          <w:rFonts w:ascii="Times New Roman" w:hAnsi="Times New Roman" w:cs="Times New Roman"/>
          <w:b/>
          <w:bCs/>
          <w:spacing w:val="-1"/>
          <w:sz w:val="36"/>
          <w:szCs w:val="36"/>
        </w:rPr>
        <w:t>Supporting</w:t>
      </w:r>
      <w:r w:rsidRPr="006670E1">
        <w:rPr>
          <w:rFonts w:ascii="Times New Roman" w:hAnsi="Times New Roman" w:cs="Times New Roman"/>
          <w:b/>
          <w:bCs/>
          <w:sz w:val="36"/>
          <w:szCs w:val="36"/>
        </w:rPr>
        <w:t xml:space="preserve"> Information</w:t>
      </w:r>
      <w:r w:rsidR="0030621B" w:rsidRPr="006670E1">
        <w:rPr>
          <w:rFonts w:ascii="Times New Roman" w:hAnsi="Times New Roman" w:cs="Times New Roman"/>
          <w:b/>
          <w:bCs/>
          <w:sz w:val="36"/>
          <w:szCs w:val="36"/>
        </w:rPr>
        <w:t xml:space="preserve"> </w:t>
      </w:r>
    </w:p>
    <w:p w14:paraId="0F60248E" w14:textId="77777777" w:rsidR="005F1B5B" w:rsidRPr="006670E1" w:rsidRDefault="005F1B5B" w:rsidP="005F1B5B">
      <w:pPr>
        <w:widowControl w:val="0"/>
        <w:kinsoku w:val="0"/>
        <w:overflowPunct w:val="0"/>
        <w:autoSpaceDE w:val="0"/>
        <w:autoSpaceDN w:val="0"/>
        <w:adjustRightInd w:val="0"/>
        <w:spacing w:line="362" w:lineRule="exact"/>
        <w:ind w:left="40"/>
        <w:jc w:val="center"/>
        <w:rPr>
          <w:rFonts w:ascii="Times New Roman" w:hAnsi="Times New Roman" w:cs="Times New Roman"/>
          <w:sz w:val="36"/>
          <w:szCs w:val="36"/>
        </w:rPr>
      </w:pPr>
    </w:p>
    <w:p w14:paraId="10D0901E" w14:textId="23ECBD6F" w:rsidR="00862DFD" w:rsidRPr="00651B74" w:rsidRDefault="007C7EDF" w:rsidP="00651B74">
      <w:pPr>
        <w:spacing w:line="480" w:lineRule="auto"/>
        <w:rPr>
          <w:b/>
          <w:sz w:val="23"/>
        </w:rPr>
      </w:pPr>
      <w:r w:rsidRPr="009A43CB">
        <w:rPr>
          <w:sz w:val="23"/>
          <w:szCs w:val="23"/>
        </w:rPr>
        <w:t>High-throughput phenotyping of cell-to-cell interactions in gel microdroplet pico-cultures</w:t>
      </w:r>
    </w:p>
    <w:p w14:paraId="527B465F" w14:textId="77777777" w:rsidR="007C7EDF" w:rsidRDefault="007C7EDF" w:rsidP="00D4060A">
      <w:pPr>
        <w:spacing w:line="480" w:lineRule="auto"/>
        <w:rPr>
          <w:rFonts w:ascii="Times New Roman" w:hAnsi="Times New Roman" w:cs="Times New Roman"/>
          <w:b/>
          <w:u w:val="single"/>
        </w:rPr>
      </w:pPr>
    </w:p>
    <w:p w14:paraId="5A056BE2" w14:textId="7A598F18" w:rsidR="00E44E17" w:rsidRPr="006670E1" w:rsidRDefault="005E55C1" w:rsidP="00D4060A">
      <w:pPr>
        <w:spacing w:line="480" w:lineRule="auto"/>
        <w:rPr>
          <w:rFonts w:ascii="Times New Roman" w:hAnsi="Times New Roman" w:cs="Times New Roman"/>
          <w:b/>
        </w:rPr>
      </w:pPr>
      <w:r w:rsidRPr="006670E1">
        <w:rPr>
          <w:rFonts w:ascii="Times New Roman" w:hAnsi="Times New Roman" w:cs="Times New Roman"/>
          <w:b/>
          <w:u w:val="single"/>
        </w:rPr>
        <w:t>Materials and Methods</w:t>
      </w:r>
    </w:p>
    <w:p w14:paraId="6D04E174" w14:textId="13BA4514" w:rsidR="00A22DD8" w:rsidRPr="006670E1" w:rsidRDefault="00E75F7E" w:rsidP="004E20AA">
      <w:pPr>
        <w:spacing w:line="480" w:lineRule="auto"/>
        <w:ind w:firstLine="720"/>
        <w:rPr>
          <w:rFonts w:ascii="Times New Roman" w:hAnsi="Times New Roman" w:cs="Times New Roman"/>
        </w:rPr>
      </w:pPr>
      <w:r w:rsidRPr="006670E1">
        <w:rPr>
          <w:rFonts w:ascii="Times New Roman" w:hAnsi="Times New Roman" w:cs="Times New Roman"/>
          <w:i/>
        </w:rPr>
        <w:t>GMD capture of cells</w:t>
      </w:r>
      <w:r w:rsidR="00236E9E" w:rsidRPr="006670E1">
        <w:rPr>
          <w:rFonts w:ascii="Times New Roman" w:hAnsi="Times New Roman" w:cs="Times New Roman"/>
          <w:i/>
        </w:rPr>
        <w:t>.</w:t>
      </w:r>
      <w:r w:rsidR="00236E9E" w:rsidRPr="006670E1">
        <w:rPr>
          <w:rFonts w:ascii="Times New Roman" w:hAnsi="Times New Roman" w:cs="Times New Roman"/>
          <w:b/>
        </w:rPr>
        <w:t xml:space="preserve"> </w:t>
      </w:r>
      <w:r w:rsidR="00AC58FB" w:rsidRPr="006670E1">
        <w:rPr>
          <w:rFonts w:ascii="Times New Roman" w:hAnsi="Times New Roman" w:cs="Times New Roman"/>
        </w:rPr>
        <w:t>Bacteria</w:t>
      </w:r>
      <w:r w:rsidR="00BD7CCB" w:rsidRPr="006670E1">
        <w:rPr>
          <w:rFonts w:ascii="Times New Roman" w:hAnsi="Times New Roman" w:cs="Times New Roman"/>
        </w:rPr>
        <w:t>l and algal</w:t>
      </w:r>
      <w:r w:rsidR="00AC58FB" w:rsidRPr="006670E1">
        <w:rPr>
          <w:rFonts w:ascii="Times New Roman" w:hAnsi="Times New Roman" w:cs="Times New Roman"/>
        </w:rPr>
        <w:t xml:space="preserve"> </w:t>
      </w:r>
      <w:r w:rsidR="007C4B5D" w:rsidRPr="006670E1">
        <w:rPr>
          <w:rFonts w:ascii="Times New Roman" w:hAnsi="Times New Roman" w:cs="Times New Roman"/>
          <w:i/>
        </w:rPr>
        <w:t>Chlorella sorokiniana 1412</w:t>
      </w:r>
      <w:r w:rsidR="007C4B5D" w:rsidRPr="006670E1">
        <w:rPr>
          <w:rFonts w:ascii="Times New Roman" w:hAnsi="Times New Roman" w:cs="Times New Roman"/>
        </w:rPr>
        <w:t xml:space="preserve"> </w:t>
      </w:r>
      <w:r w:rsidR="0073524D" w:rsidRPr="006670E1">
        <w:rPr>
          <w:rFonts w:ascii="Times New Roman" w:hAnsi="Times New Roman" w:cs="Times New Roman"/>
        </w:rPr>
        <w:t xml:space="preserve">cells </w:t>
      </w:r>
      <w:r w:rsidR="00AC58FB" w:rsidRPr="006670E1">
        <w:rPr>
          <w:rFonts w:ascii="Times New Roman" w:hAnsi="Times New Roman" w:cs="Times New Roman"/>
        </w:rPr>
        <w:t>were captured in GMDs (OneCell Systems, Inc., Cambridge, MA) using our previously described protocol</w:t>
      </w:r>
      <w:hyperlink w:anchor="_ENREF_1" w:tooltip="Dichosa, 2014 #32" w:history="1">
        <w:r w:rsidR="0038783C" w:rsidRPr="00651B74">
          <w:rPr>
            <w:rFonts w:ascii="Times New Roman" w:hAnsi="Times New Roman" w:cs="Times New Roman"/>
          </w:rPr>
          <w:fldChar w:fldCharType="begin"/>
        </w:r>
        <w:r w:rsidR="0038783C" w:rsidRPr="006670E1">
          <w:rPr>
            <w:rFonts w:ascii="Times New Roman" w:hAnsi="Times New Roman" w:cs="Times New Roman"/>
          </w:rPr>
          <w:instrText xml:space="preserve"> ADDIN EN.CITE &lt;EndNote&gt;&lt;Cite&gt;&lt;Author&gt;Dichosa&lt;/Author&gt;&lt;Year&gt;2014&lt;/Year&gt;&lt;RecNum&gt;32&lt;/RecNum&gt;&lt;DisplayText&gt;&lt;style face="superscript"&gt;1&lt;/style&gt;&lt;/DisplayText&gt;&lt;record&gt;&lt;rec-number&gt;32&lt;/rec-number&gt;&lt;foreign-keys&gt;&lt;key app="EN" db-id="s9ztf9vwmwavzpes0ad55fvcz9xf95zr2tat"&gt;32&lt;/key&gt;&lt;/foreign-keys&gt;&lt;ref-type name="Journal Article"&gt;17&lt;/ref-type&gt;&lt;contributors&gt;&lt;authors&gt;&lt;author&gt;Dichosa, Armand E. K.&lt;/author&gt;&lt;author&gt;Daughton, Ashlynn R.&lt;/author&gt;&lt;author&gt;Reitenga, Krista G.&lt;/author&gt;&lt;author&gt;Fitzsimons, Michael S.&lt;/author&gt;&lt;author&gt;Han, Cliff S.&lt;/author&gt;&lt;/authors&gt;&lt;/contributors&gt;&lt;titles&gt;&lt;title&gt;Capturing and cultivating single bacterial cells in gel microdroplets to obtain near-complete genomes&lt;/title&gt;&lt;secondary-title&gt;Nature Protocols&lt;/secondary-title&gt;&lt;short-title&gt;Capturing and cultivating single bacterial cells in gel microdroplets to obtain near-complete genomes&lt;/short-title&gt;&lt;/titles&gt;&lt;periodical&gt;&lt;full-title&gt;Nature Protocols&lt;/full-title&gt;&lt;/periodical&gt;&lt;pages&gt;608 - 621&lt;/pages&gt;&lt;volume&gt;9&lt;/volume&gt;&lt;number&gt;3&lt;/number&gt;&lt;section&gt;608&lt;/section&gt;&lt;dates&gt;&lt;year&gt;2014&lt;/year&gt;&lt;/dates&gt;&lt;urls&gt;&lt;/urls&gt;&lt;electronic-resource-num&gt;doi:10.1038/nprot.2014.034&lt;/electronic-resource-num&gt;&lt;/record&gt;&lt;/Cite&gt;&lt;/EndNote&gt;</w:instrText>
        </w:r>
        <w:r w:rsidR="0038783C" w:rsidRPr="00651B74">
          <w:rPr>
            <w:rFonts w:ascii="Times New Roman" w:hAnsi="Times New Roman" w:cs="Times New Roman"/>
          </w:rPr>
          <w:fldChar w:fldCharType="separate"/>
        </w:r>
        <w:r w:rsidR="0038783C" w:rsidRPr="006670E1">
          <w:rPr>
            <w:rFonts w:ascii="Times New Roman" w:hAnsi="Times New Roman" w:cs="Times New Roman"/>
            <w:noProof/>
            <w:vertAlign w:val="superscript"/>
          </w:rPr>
          <w:t>1</w:t>
        </w:r>
        <w:r w:rsidR="0038783C" w:rsidRPr="00651B74">
          <w:rPr>
            <w:rFonts w:ascii="Times New Roman" w:hAnsi="Times New Roman" w:cs="Times New Roman"/>
          </w:rPr>
          <w:fldChar w:fldCharType="end"/>
        </w:r>
      </w:hyperlink>
      <w:r w:rsidR="00FA66A5" w:rsidRPr="006670E1">
        <w:rPr>
          <w:rFonts w:ascii="Times New Roman" w:hAnsi="Times New Roman" w:cs="Times New Roman"/>
        </w:rPr>
        <w:t xml:space="preserve">, </w:t>
      </w:r>
      <w:r w:rsidR="00AC58FB" w:rsidRPr="006670E1">
        <w:rPr>
          <w:rFonts w:ascii="Times New Roman" w:hAnsi="Times New Roman" w:cs="Times New Roman"/>
        </w:rPr>
        <w:t xml:space="preserve">modified </w:t>
      </w:r>
      <w:r w:rsidR="00620AC9" w:rsidRPr="006670E1">
        <w:rPr>
          <w:rFonts w:ascii="Times New Roman" w:hAnsi="Times New Roman" w:cs="Times New Roman"/>
        </w:rPr>
        <w:t>as indicated in the main text</w:t>
      </w:r>
      <w:r w:rsidR="00AC58FB" w:rsidRPr="006670E1">
        <w:rPr>
          <w:rFonts w:ascii="Times New Roman" w:hAnsi="Times New Roman" w:cs="Times New Roman"/>
        </w:rPr>
        <w:t xml:space="preserve">. </w:t>
      </w:r>
      <w:r w:rsidR="00620AC9" w:rsidRPr="006670E1">
        <w:rPr>
          <w:rFonts w:ascii="Times New Roman" w:hAnsi="Times New Roman" w:cs="Times New Roman"/>
        </w:rPr>
        <w:t>Specifically</w:t>
      </w:r>
      <w:r w:rsidR="00A22DD8" w:rsidRPr="006670E1">
        <w:rPr>
          <w:rFonts w:ascii="Times New Roman" w:hAnsi="Times New Roman" w:cs="Times New Roman"/>
        </w:rPr>
        <w:t>, the bacterial concentration was adjusted to OD</w:t>
      </w:r>
      <w:r w:rsidR="00A22DD8" w:rsidRPr="006670E1">
        <w:rPr>
          <w:rFonts w:ascii="Times New Roman" w:hAnsi="Times New Roman" w:cs="Times New Roman"/>
          <w:vertAlign w:val="subscript"/>
        </w:rPr>
        <w:t>600</w:t>
      </w:r>
      <w:r w:rsidR="00A22DD8" w:rsidRPr="006670E1">
        <w:rPr>
          <w:rFonts w:ascii="Times New Roman" w:hAnsi="Times New Roman" w:cs="Times New Roman"/>
        </w:rPr>
        <w:t xml:space="preserve"> = 0.3375 with 1x PBS, whereby 100 µl </w:t>
      </w:r>
      <w:r w:rsidR="00014826" w:rsidRPr="006670E1">
        <w:rPr>
          <w:rFonts w:ascii="Times New Roman" w:hAnsi="Times New Roman" w:cs="Times New Roman"/>
        </w:rPr>
        <w:t>containing ~</w:t>
      </w:r>
      <w:r w:rsidR="00A22DD8" w:rsidRPr="006670E1">
        <w:rPr>
          <w:rFonts w:ascii="Times New Roman" w:hAnsi="Times New Roman" w:cs="Times New Roman"/>
        </w:rPr>
        <w:t>1</w:t>
      </w:r>
      <w:r w:rsidR="00E60087" w:rsidRPr="006670E1">
        <w:rPr>
          <w:rFonts w:ascii="Times New Roman" w:hAnsi="Times New Roman" w:cs="Times New Roman"/>
        </w:rPr>
        <w:t>.7</w:t>
      </w:r>
      <w:r w:rsidR="00A22DD8" w:rsidRPr="006670E1">
        <w:rPr>
          <w:rFonts w:ascii="Times New Roman" w:hAnsi="Times New Roman" w:cs="Times New Roman"/>
        </w:rPr>
        <w:t xml:space="preserve"> </w:t>
      </w:r>
      <w:r w:rsidR="00F914E4" w:rsidRPr="006670E1">
        <w:rPr>
          <w:rFonts w:ascii="Times New Roman" w:hAnsi="Times New Roman" w:cs="Times New Roman"/>
        </w:rPr>
        <w:t>x 10</w:t>
      </w:r>
      <w:r w:rsidR="00E60087" w:rsidRPr="006670E1">
        <w:rPr>
          <w:rFonts w:ascii="Times New Roman" w:hAnsi="Times New Roman" w:cs="Times New Roman"/>
          <w:vertAlign w:val="superscript"/>
        </w:rPr>
        <w:t>7</w:t>
      </w:r>
      <w:r w:rsidR="00A22DD8" w:rsidRPr="006670E1">
        <w:rPr>
          <w:rFonts w:ascii="Times New Roman" w:hAnsi="Times New Roman" w:cs="Times New Roman"/>
        </w:rPr>
        <w:t xml:space="preserve"> cells </w:t>
      </w:r>
      <w:r w:rsidR="00014826" w:rsidRPr="006670E1">
        <w:rPr>
          <w:rFonts w:ascii="Times New Roman" w:hAnsi="Times New Roman" w:cs="Times New Roman"/>
        </w:rPr>
        <w:t xml:space="preserve">was </w:t>
      </w:r>
      <w:r w:rsidR="00A22DD8" w:rsidRPr="006670E1">
        <w:rPr>
          <w:rFonts w:ascii="Times New Roman" w:hAnsi="Times New Roman" w:cs="Times New Roman"/>
        </w:rPr>
        <w:t xml:space="preserve">used as </w:t>
      </w:r>
      <w:bookmarkStart w:id="1" w:name="_MON_1615287887"/>
      <w:bookmarkEnd w:id="1"/>
      <w:r w:rsidR="00DD0AC9">
        <w:rPr>
          <w:rFonts w:ascii="Times New Roman" w:hAnsi="Times New Roman" w:cs="Times New Roman"/>
        </w:rPr>
        <w:object w:dxaOrig="9020" w:dyaOrig="14075" w14:anchorId="6BF8D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03.5pt" o:ole="">
            <v:imagedata r:id="rId11" o:title=""/>
          </v:shape>
          <o:OLEObject Type="Embed" ProgID="Word.Document.8" ShapeID="_x0000_i1025" DrawAspect="Content" ObjectID="_1615287893" r:id="rId12">
            <o:FieldCodes>\s</o:FieldCodes>
          </o:OLEObject>
        </w:object>
      </w:r>
      <w:r w:rsidR="00A22DD8" w:rsidRPr="006670E1">
        <w:rPr>
          <w:rFonts w:ascii="Times New Roman" w:hAnsi="Times New Roman" w:cs="Times New Roman"/>
        </w:rPr>
        <w:t>cell input in the</w:t>
      </w:r>
      <w:r w:rsidR="00153432" w:rsidRPr="006670E1">
        <w:rPr>
          <w:rFonts w:ascii="Times New Roman" w:hAnsi="Times New Roman" w:cs="Times New Roman"/>
        </w:rPr>
        <w:t xml:space="preserve"> multi-cell capture per GMD</w:t>
      </w:r>
      <w:r w:rsidR="00A22DD8" w:rsidRPr="006670E1">
        <w:rPr>
          <w:rFonts w:ascii="Times New Roman" w:hAnsi="Times New Roman" w:cs="Times New Roman"/>
        </w:rPr>
        <w:t xml:space="preserve"> CelGel Matrix step. </w:t>
      </w:r>
      <w:r w:rsidR="00BD7CCB" w:rsidRPr="006670E1">
        <w:rPr>
          <w:rFonts w:ascii="Times New Roman" w:hAnsi="Times New Roman" w:cs="Times New Roman"/>
        </w:rPr>
        <w:t>The algal concentration was adjusted to OD</w:t>
      </w:r>
      <w:r w:rsidR="00BD7CCB" w:rsidRPr="006670E1">
        <w:rPr>
          <w:rFonts w:ascii="Times New Roman" w:hAnsi="Times New Roman" w:cs="Times New Roman"/>
          <w:vertAlign w:val="subscript"/>
        </w:rPr>
        <w:t>750</w:t>
      </w:r>
      <w:r w:rsidR="00BD7CCB" w:rsidRPr="006670E1">
        <w:rPr>
          <w:rFonts w:ascii="Times New Roman" w:hAnsi="Times New Roman" w:cs="Times New Roman"/>
        </w:rPr>
        <w:t xml:space="preserve"> = 4.023</w:t>
      </w:r>
      <w:r w:rsidR="00024080" w:rsidRPr="006670E1">
        <w:rPr>
          <w:rFonts w:ascii="Times New Roman" w:hAnsi="Times New Roman" w:cs="Times New Roman"/>
        </w:rPr>
        <w:t xml:space="preserve"> with 1x PBS</w:t>
      </w:r>
      <w:r w:rsidR="00F84A69" w:rsidRPr="006670E1">
        <w:rPr>
          <w:rFonts w:ascii="Times New Roman" w:hAnsi="Times New Roman" w:cs="Times New Roman"/>
        </w:rPr>
        <w:t>,</w:t>
      </w:r>
      <w:r w:rsidR="00BA297A" w:rsidRPr="006670E1">
        <w:rPr>
          <w:rFonts w:ascii="Times New Roman" w:hAnsi="Times New Roman" w:cs="Times New Roman"/>
        </w:rPr>
        <w:t xml:space="preserve"> </w:t>
      </w:r>
      <w:r w:rsidR="00CE1FD9" w:rsidRPr="006670E1">
        <w:rPr>
          <w:rFonts w:ascii="Times New Roman" w:hAnsi="Times New Roman" w:cs="Times New Roman"/>
        </w:rPr>
        <w:t>whereby 100 µl containing ~ 4.0 x 10</w:t>
      </w:r>
      <w:r w:rsidR="00CE1FD9" w:rsidRPr="006670E1">
        <w:rPr>
          <w:rFonts w:ascii="Times New Roman" w:hAnsi="Times New Roman" w:cs="Times New Roman"/>
          <w:vertAlign w:val="superscript"/>
        </w:rPr>
        <w:t>6</w:t>
      </w:r>
      <w:r w:rsidR="00CE1FD9" w:rsidRPr="006670E1">
        <w:rPr>
          <w:rFonts w:ascii="Times New Roman" w:hAnsi="Times New Roman" w:cs="Times New Roman"/>
        </w:rPr>
        <w:t xml:space="preserve"> cells was used as cell input</w:t>
      </w:r>
      <w:r w:rsidR="00F84A69" w:rsidRPr="006670E1">
        <w:rPr>
          <w:rFonts w:ascii="Times New Roman" w:hAnsi="Times New Roman" w:cs="Times New Roman"/>
        </w:rPr>
        <w:t xml:space="preserve"> (see Table S1)</w:t>
      </w:r>
      <w:r w:rsidR="00C31F88" w:rsidRPr="006670E1">
        <w:rPr>
          <w:rFonts w:ascii="Times New Roman" w:hAnsi="Times New Roman" w:cs="Times New Roman"/>
        </w:rPr>
        <w:t>.</w:t>
      </w:r>
      <w:r w:rsidR="004E20AA" w:rsidRPr="006670E1">
        <w:rPr>
          <w:rFonts w:ascii="Times New Roman" w:hAnsi="Times New Roman" w:cs="Times New Roman"/>
        </w:rPr>
        <w:t xml:space="preserve"> </w:t>
      </w:r>
      <w:r w:rsidR="00A22DD8" w:rsidRPr="006670E1">
        <w:rPr>
          <w:rFonts w:ascii="Times New Roman" w:hAnsi="Times New Roman" w:cs="Times New Roman"/>
        </w:rPr>
        <w:t>GMDs greater than 70</w:t>
      </w:r>
      <w:r w:rsidR="00551CD2" w:rsidRPr="006670E1">
        <w:rPr>
          <w:rFonts w:ascii="Times New Roman" w:hAnsi="Times New Roman" w:cs="Times New Roman"/>
        </w:rPr>
        <w:t xml:space="preserve"> </w:t>
      </w:r>
      <w:r w:rsidR="00A22DD8" w:rsidRPr="006670E1">
        <w:rPr>
          <w:rFonts w:ascii="Times New Roman" w:hAnsi="Times New Roman" w:cs="Times New Roman"/>
        </w:rPr>
        <w:t>µm were removed through filtration with a 70</w:t>
      </w:r>
      <w:r w:rsidR="00551CD2" w:rsidRPr="006670E1">
        <w:rPr>
          <w:rFonts w:ascii="Times New Roman" w:hAnsi="Times New Roman" w:cs="Times New Roman"/>
        </w:rPr>
        <w:t xml:space="preserve"> </w:t>
      </w:r>
      <w:r w:rsidR="00A22DD8" w:rsidRPr="006670E1">
        <w:rPr>
          <w:rFonts w:ascii="Times New Roman" w:hAnsi="Times New Roman" w:cs="Times New Roman"/>
        </w:rPr>
        <w:t>µm cell strainer.</w:t>
      </w:r>
      <w:r w:rsidR="00FA66A5" w:rsidRPr="006670E1">
        <w:rPr>
          <w:rFonts w:ascii="Times New Roman" w:hAnsi="Times New Roman" w:cs="Times New Roman"/>
        </w:rPr>
        <w:t xml:space="preserve"> It is important to note that the upper limit of sorting particles via FACS must first be determined based on the flow cytometer’s sorting capability</w:t>
      </w:r>
      <w:hyperlink w:anchor="_ENREF_1" w:tooltip="Dichosa, 2014 #32" w:history="1">
        <w:r w:rsidR="0038783C" w:rsidRPr="00651B74">
          <w:rPr>
            <w:rFonts w:ascii="Times New Roman" w:hAnsi="Times New Roman" w:cs="Times New Roman"/>
          </w:rPr>
          <w:fldChar w:fldCharType="begin"/>
        </w:r>
        <w:r w:rsidR="0038783C" w:rsidRPr="006670E1">
          <w:rPr>
            <w:rFonts w:ascii="Times New Roman" w:hAnsi="Times New Roman" w:cs="Times New Roman"/>
          </w:rPr>
          <w:instrText xml:space="preserve"> ADDIN EN.CITE &lt;EndNote&gt;&lt;Cite&gt;&lt;Author&gt;Dichosa&lt;/Author&gt;&lt;Year&gt;2014&lt;/Year&gt;&lt;RecNum&gt;32&lt;/RecNum&gt;&lt;DisplayText&gt;&lt;style face="superscript"&gt;1&lt;/style&gt;&lt;/DisplayText&gt;&lt;record&gt;&lt;rec-number&gt;32&lt;/rec-number&gt;&lt;foreign-keys&gt;&lt;key app="EN" db-id="s9ztf9vwmwavzpes0ad55fvcz9xf95zr2tat"&gt;32&lt;/key&gt;&lt;/foreign-keys&gt;&lt;ref-type name="Journal Article"&gt;17&lt;/ref-type&gt;&lt;contributors&gt;&lt;authors&gt;&lt;author&gt;Dichosa, Armand E. K.&lt;/author&gt;&lt;author&gt;Daughton, Ashlynn R.&lt;/author&gt;&lt;author&gt;Reitenga, Krista G.&lt;/author&gt;&lt;author&gt;Fitzsimons, Michael S.&lt;/author&gt;&lt;author&gt;Han, Cliff S.&lt;/author&gt;&lt;/authors&gt;&lt;/contributors&gt;&lt;titles&gt;&lt;title&gt;Capturing and cultivating single bacterial cells in gel microdroplets to obtain near-complete genomes&lt;/title&gt;&lt;secondary-title&gt;Nature Protocols&lt;/secondary-title&gt;&lt;short-title&gt;Capturing and cultivating single bacterial cells in gel microdroplets to obtain near-complete genomes&lt;/short-title&gt;&lt;/titles&gt;&lt;periodical&gt;&lt;full-title&gt;Nature Protocols&lt;/full-title&gt;&lt;/periodical&gt;&lt;pages&gt;608 - 621&lt;/pages&gt;&lt;volume&gt;9&lt;/volume&gt;&lt;number&gt;3&lt;/number&gt;&lt;section&gt;608&lt;/section&gt;&lt;dates&gt;&lt;year&gt;2014&lt;/year&gt;&lt;/dates&gt;&lt;urls&gt;&lt;/urls&gt;&lt;electronic-resource-num&gt;doi:10.1038/nprot.2014.034&lt;/electronic-resource-num&gt;&lt;/record&gt;&lt;/Cite&gt;&lt;/EndNote&gt;</w:instrText>
        </w:r>
        <w:r w:rsidR="0038783C" w:rsidRPr="00651B74">
          <w:rPr>
            <w:rFonts w:ascii="Times New Roman" w:hAnsi="Times New Roman" w:cs="Times New Roman"/>
          </w:rPr>
          <w:fldChar w:fldCharType="separate"/>
        </w:r>
        <w:r w:rsidR="0038783C" w:rsidRPr="006670E1">
          <w:rPr>
            <w:rFonts w:ascii="Times New Roman" w:hAnsi="Times New Roman" w:cs="Times New Roman"/>
            <w:noProof/>
            <w:vertAlign w:val="superscript"/>
          </w:rPr>
          <w:t>1</w:t>
        </w:r>
        <w:r w:rsidR="0038783C" w:rsidRPr="00651B74">
          <w:rPr>
            <w:rFonts w:ascii="Times New Roman" w:hAnsi="Times New Roman" w:cs="Times New Roman"/>
          </w:rPr>
          <w:fldChar w:fldCharType="end"/>
        </w:r>
      </w:hyperlink>
      <w:r w:rsidR="00FA66A5" w:rsidRPr="006670E1">
        <w:rPr>
          <w:rFonts w:ascii="Times New Roman" w:hAnsi="Times New Roman" w:cs="Times New Roman"/>
        </w:rPr>
        <w:t>. In this study, we determined that our Influx™ flow cytometer</w:t>
      </w:r>
      <w:r w:rsidR="0052789C" w:rsidRPr="006670E1">
        <w:rPr>
          <w:rFonts w:ascii="Times New Roman" w:hAnsi="Times New Roman" w:cs="Times New Roman"/>
        </w:rPr>
        <w:t xml:space="preserve"> (BD Biosciences</w:t>
      </w:r>
      <w:r w:rsidR="00EA300E" w:rsidRPr="006670E1">
        <w:rPr>
          <w:rFonts w:ascii="Times New Roman" w:hAnsi="Times New Roman" w:cs="Times New Roman"/>
        </w:rPr>
        <w:t>, Franklin Lakes, NJ</w:t>
      </w:r>
      <w:r w:rsidR="0052789C" w:rsidRPr="006670E1">
        <w:rPr>
          <w:rFonts w:ascii="Times New Roman" w:hAnsi="Times New Roman" w:cs="Times New Roman"/>
        </w:rPr>
        <w:t>)</w:t>
      </w:r>
      <w:r w:rsidR="00FA66A5" w:rsidRPr="006670E1">
        <w:rPr>
          <w:rFonts w:ascii="Times New Roman" w:hAnsi="Times New Roman" w:cs="Times New Roman"/>
        </w:rPr>
        <w:t xml:space="preserve"> can sort particles </w:t>
      </w:r>
      <w:r w:rsidR="00EA300E" w:rsidRPr="006670E1">
        <w:rPr>
          <w:rFonts w:ascii="Times New Roman" w:hAnsi="Times New Roman" w:cs="Times New Roman"/>
          <w:u w:val="single"/>
        </w:rPr>
        <w:t>&lt;</w:t>
      </w:r>
      <w:r w:rsidR="00FA66A5" w:rsidRPr="006670E1">
        <w:rPr>
          <w:rFonts w:ascii="Times New Roman" w:hAnsi="Times New Roman" w:cs="Times New Roman"/>
        </w:rPr>
        <w:t xml:space="preserve"> 70 µm in diameter.</w:t>
      </w:r>
    </w:p>
    <w:p w14:paraId="7B541D73" w14:textId="77777777" w:rsidR="00D93043" w:rsidRPr="006670E1" w:rsidRDefault="00D93043" w:rsidP="00615AEA">
      <w:pPr>
        <w:spacing w:line="480" w:lineRule="auto"/>
        <w:ind w:firstLine="720"/>
        <w:rPr>
          <w:rFonts w:ascii="Times New Roman" w:hAnsi="Times New Roman" w:cs="Times New Roman"/>
        </w:rPr>
      </w:pPr>
    </w:p>
    <w:p w14:paraId="465D869E" w14:textId="77777777" w:rsidR="006670E1" w:rsidRDefault="006670E1">
      <w:pPr>
        <w:rPr>
          <w:rFonts w:ascii="Times New Roman" w:hAnsi="Times New Roman" w:cs="Times New Roman"/>
          <w:b/>
        </w:rPr>
      </w:pPr>
      <w:r>
        <w:rPr>
          <w:rFonts w:ascii="Times New Roman" w:hAnsi="Times New Roman" w:cs="Times New Roman"/>
          <w:b/>
        </w:rPr>
        <w:br w:type="page"/>
      </w:r>
    </w:p>
    <w:p w14:paraId="0F2222E9" w14:textId="09E58CF7" w:rsidR="00DF61C0" w:rsidRPr="006670E1" w:rsidRDefault="00DF61C0" w:rsidP="00737D0C">
      <w:pPr>
        <w:rPr>
          <w:rFonts w:ascii="Times New Roman" w:hAnsi="Times New Roman" w:cs="Times New Roman"/>
        </w:rPr>
      </w:pPr>
      <w:r w:rsidRPr="006670E1">
        <w:rPr>
          <w:rFonts w:ascii="Times New Roman" w:hAnsi="Times New Roman" w:cs="Times New Roman"/>
          <w:b/>
        </w:rPr>
        <w:lastRenderedPageBreak/>
        <w:t>Table S1.</w:t>
      </w:r>
      <w:r w:rsidRPr="006670E1">
        <w:rPr>
          <w:rFonts w:ascii="Times New Roman" w:hAnsi="Times New Roman" w:cs="Times New Roman"/>
        </w:rPr>
        <w:t xml:space="preserve"> Cell input modifications for GMD capture. </w:t>
      </w:r>
      <w:r w:rsidR="00597328" w:rsidRPr="006670E1">
        <w:rPr>
          <w:rFonts w:ascii="Times New Roman" w:hAnsi="Times New Roman" w:cs="Times New Roman"/>
        </w:rPr>
        <w:t>Bacterial and algal concentrations were adjusted to cell concentration</w:t>
      </w:r>
      <w:r w:rsidR="00BA297A" w:rsidRPr="006670E1">
        <w:rPr>
          <w:rFonts w:ascii="Times New Roman" w:hAnsi="Times New Roman" w:cs="Times New Roman"/>
        </w:rPr>
        <w:t xml:space="preserve">s </w:t>
      </w:r>
      <w:r w:rsidR="00597328" w:rsidRPr="006670E1">
        <w:rPr>
          <w:rFonts w:ascii="Times New Roman" w:hAnsi="Times New Roman" w:cs="Times New Roman"/>
        </w:rPr>
        <w:t>OD</w:t>
      </w:r>
      <w:r w:rsidR="00597328" w:rsidRPr="006670E1">
        <w:rPr>
          <w:rFonts w:ascii="Times New Roman" w:hAnsi="Times New Roman" w:cs="Times New Roman"/>
          <w:vertAlign w:val="subscript"/>
        </w:rPr>
        <w:t>600</w:t>
      </w:r>
      <w:r w:rsidR="00597328" w:rsidRPr="006670E1">
        <w:rPr>
          <w:rFonts w:ascii="Times New Roman" w:hAnsi="Times New Roman" w:cs="Times New Roman"/>
        </w:rPr>
        <w:t>, OD</w:t>
      </w:r>
      <w:r w:rsidR="00597328" w:rsidRPr="006670E1">
        <w:rPr>
          <w:rFonts w:ascii="Times New Roman" w:hAnsi="Times New Roman" w:cs="Times New Roman"/>
          <w:vertAlign w:val="subscript"/>
        </w:rPr>
        <w:t>750</w:t>
      </w:r>
      <w:r w:rsidR="00597328" w:rsidRPr="006670E1">
        <w:rPr>
          <w:rFonts w:ascii="Times New Roman" w:hAnsi="Times New Roman" w:cs="Times New Roman"/>
        </w:rPr>
        <w:t xml:space="preserve"> in 1x PBS and 100 µl of the resultant cell suspension </w:t>
      </w:r>
      <w:r w:rsidR="00BA297A" w:rsidRPr="006670E1">
        <w:rPr>
          <w:rFonts w:ascii="Times New Roman" w:hAnsi="Times New Roman" w:cs="Times New Roman"/>
        </w:rPr>
        <w:t>(or 50 + 50</w:t>
      </w:r>
      <w:r w:rsidR="00BA297A" w:rsidRPr="00651B74">
        <w:rPr>
          <w:rFonts w:ascii="Times New Roman" w:hAnsi="Times New Roman" w:cs="Times New Roman"/>
        </w:rPr>
        <w:t xml:space="preserve"> </w:t>
      </w:r>
      <w:r w:rsidR="00BA297A" w:rsidRPr="006670E1">
        <w:rPr>
          <w:rFonts w:ascii="Times New Roman" w:hAnsi="Times New Roman" w:cs="Times New Roman"/>
        </w:rPr>
        <w:t xml:space="preserve">µL for abGMDs) </w:t>
      </w:r>
      <w:r w:rsidR="00597328" w:rsidRPr="006670E1">
        <w:rPr>
          <w:rFonts w:ascii="Times New Roman" w:hAnsi="Times New Roman" w:cs="Times New Roman"/>
        </w:rPr>
        <w:t xml:space="preserve">was used as cell input for </w:t>
      </w:r>
      <w:r w:rsidR="00470E8D" w:rsidRPr="006670E1">
        <w:rPr>
          <w:rFonts w:ascii="Times New Roman" w:hAnsi="Times New Roman" w:cs="Times New Roman"/>
        </w:rPr>
        <w:t xml:space="preserve">initial </w:t>
      </w:r>
      <w:r w:rsidR="00597328" w:rsidRPr="006670E1">
        <w:rPr>
          <w:rFonts w:ascii="Times New Roman" w:hAnsi="Times New Roman" w:cs="Times New Roman"/>
        </w:rPr>
        <w:t>capture in the CelGel Matrix</w:t>
      </w:r>
      <w:r w:rsidR="000A572B" w:rsidRPr="006670E1">
        <w:rPr>
          <w:rFonts w:ascii="Times New Roman" w:hAnsi="Times New Roman" w:cs="Times New Roman"/>
        </w:rPr>
        <w:t xml:space="preserve"> prior to sorting</w:t>
      </w:r>
      <w:r w:rsidR="00597328" w:rsidRPr="006670E1">
        <w:rPr>
          <w:rFonts w:ascii="Times New Roman" w:hAnsi="Times New Roman" w:cs="Times New Roman"/>
        </w:rPr>
        <w:t>. This ratio of bacteria-to-matrix or algae-to-matrix (# cells/GMD) was verified by microscopy; data not presented.</w:t>
      </w:r>
      <w:r w:rsidR="00BD7CCB" w:rsidRPr="006670E1">
        <w:rPr>
          <w:rFonts w:ascii="Times New Roman" w:hAnsi="Times New Roman" w:cs="Times New Roman"/>
        </w:rPr>
        <w:t xml:space="preserve"> “aGMD” = algae only GMDs, “bGMD” = bacteria only GMDs, “abGMD” = co-captured algal/bacterial GMDs.</w:t>
      </w:r>
    </w:p>
    <w:p w14:paraId="17FCC3B8" w14:textId="77777777" w:rsidR="00217A14" w:rsidRPr="006670E1" w:rsidRDefault="00217A14" w:rsidP="00737D0C">
      <w:pPr>
        <w:rPr>
          <w:rFonts w:ascii="Times New Roman" w:hAnsi="Times New Roman" w:cs="Times New Roman"/>
        </w:rPr>
      </w:pPr>
    </w:p>
    <w:tbl>
      <w:tblPr>
        <w:tblW w:w="839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7"/>
        <w:gridCol w:w="1344"/>
        <w:gridCol w:w="1260"/>
        <w:gridCol w:w="1704"/>
        <w:gridCol w:w="1440"/>
        <w:gridCol w:w="1560"/>
      </w:tblGrid>
      <w:tr w:rsidR="003842B3" w:rsidRPr="006670E1" w14:paraId="74AA5089" w14:textId="77777777" w:rsidTr="00737D0C">
        <w:trPr>
          <w:trHeight w:val="352"/>
          <w:jc w:val="center"/>
        </w:trPr>
        <w:tc>
          <w:tcPr>
            <w:tcW w:w="1087" w:type="dxa"/>
            <w:shd w:val="clear" w:color="auto" w:fill="auto"/>
            <w:noWrap/>
            <w:vAlign w:val="bottom"/>
          </w:tcPr>
          <w:p w14:paraId="330343FB" w14:textId="77777777" w:rsidR="00DF61C0" w:rsidRPr="00651B74" w:rsidRDefault="00DF61C0" w:rsidP="00335B9D">
            <w:pPr>
              <w:rPr>
                <w:rFonts w:ascii="Times New Roman" w:eastAsia="Times New Roman" w:hAnsi="Times New Roman" w:cs="Times New Roman"/>
              </w:rPr>
            </w:pPr>
          </w:p>
        </w:tc>
        <w:tc>
          <w:tcPr>
            <w:tcW w:w="2604" w:type="dxa"/>
            <w:gridSpan w:val="2"/>
            <w:shd w:val="clear" w:color="auto" w:fill="auto"/>
            <w:noWrap/>
            <w:vAlign w:val="bottom"/>
          </w:tcPr>
          <w:p w14:paraId="6A141061" w14:textId="3A9DE681" w:rsidR="00DF61C0" w:rsidRPr="00651B74" w:rsidRDefault="00DF61C0"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Cell concentration</w:t>
            </w:r>
            <w:r w:rsidR="00597328" w:rsidRPr="00651B74">
              <w:rPr>
                <w:rFonts w:ascii="Times New Roman" w:eastAsia="Times New Roman" w:hAnsi="Times New Roman" w:cs="Times New Roman"/>
                <w:b/>
                <w:bCs/>
                <w:color w:val="000000"/>
              </w:rPr>
              <w:t>s</w:t>
            </w:r>
          </w:p>
        </w:tc>
        <w:tc>
          <w:tcPr>
            <w:tcW w:w="1704" w:type="dxa"/>
            <w:shd w:val="clear" w:color="auto" w:fill="auto"/>
            <w:noWrap/>
            <w:vAlign w:val="bottom"/>
          </w:tcPr>
          <w:p w14:paraId="1EC54CC8" w14:textId="77777777" w:rsidR="00DF61C0" w:rsidRPr="00651B74" w:rsidRDefault="00DF61C0" w:rsidP="00335B9D">
            <w:pPr>
              <w:jc w:val="center"/>
              <w:rPr>
                <w:rFonts w:ascii="Times New Roman" w:eastAsia="Times New Roman" w:hAnsi="Times New Roman" w:cs="Times New Roman"/>
                <w:b/>
                <w:bCs/>
                <w:color w:val="000000"/>
              </w:rPr>
            </w:pPr>
          </w:p>
        </w:tc>
        <w:tc>
          <w:tcPr>
            <w:tcW w:w="1440" w:type="dxa"/>
            <w:shd w:val="clear" w:color="auto" w:fill="auto"/>
            <w:noWrap/>
            <w:vAlign w:val="bottom"/>
          </w:tcPr>
          <w:p w14:paraId="121F4B95" w14:textId="77777777" w:rsidR="00DF61C0" w:rsidRPr="00651B74" w:rsidRDefault="00DF61C0" w:rsidP="00335B9D">
            <w:pPr>
              <w:jc w:val="center"/>
              <w:rPr>
                <w:rFonts w:ascii="Times New Roman" w:eastAsia="Times New Roman" w:hAnsi="Times New Roman" w:cs="Times New Roman"/>
                <w:b/>
                <w:bCs/>
                <w:color w:val="000000"/>
              </w:rPr>
            </w:pPr>
          </w:p>
        </w:tc>
        <w:tc>
          <w:tcPr>
            <w:tcW w:w="1560" w:type="dxa"/>
            <w:shd w:val="clear" w:color="auto" w:fill="auto"/>
            <w:noWrap/>
            <w:vAlign w:val="bottom"/>
          </w:tcPr>
          <w:p w14:paraId="55A34C13" w14:textId="77777777" w:rsidR="00DF61C0" w:rsidRPr="00651B74" w:rsidRDefault="00DF61C0" w:rsidP="00335B9D">
            <w:pPr>
              <w:jc w:val="center"/>
              <w:rPr>
                <w:rFonts w:ascii="Times New Roman" w:eastAsia="Times New Roman" w:hAnsi="Times New Roman" w:cs="Times New Roman"/>
                <w:b/>
                <w:bCs/>
                <w:color w:val="000000"/>
              </w:rPr>
            </w:pPr>
          </w:p>
        </w:tc>
      </w:tr>
      <w:tr w:rsidR="00597328" w:rsidRPr="006670E1" w14:paraId="62639CE6" w14:textId="77777777" w:rsidTr="00737D0C">
        <w:trPr>
          <w:trHeight w:val="352"/>
          <w:jc w:val="center"/>
        </w:trPr>
        <w:tc>
          <w:tcPr>
            <w:tcW w:w="1087" w:type="dxa"/>
            <w:shd w:val="clear" w:color="auto" w:fill="auto"/>
            <w:noWrap/>
            <w:vAlign w:val="bottom"/>
            <w:hideMark/>
          </w:tcPr>
          <w:p w14:paraId="1232110A" w14:textId="77777777" w:rsidR="00335B9D" w:rsidRPr="00651B74" w:rsidRDefault="00335B9D" w:rsidP="00335B9D">
            <w:pPr>
              <w:rPr>
                <w:rFonts w:ascii="Times New Roman" w:eastAsia="Times New Roman" w:hAnsi="Times New Roman" w:cs="Times New Roman"/>
              </w:rPr>
            </w:pPr>
          </w:p>
        </w:tc>
        <w:tc>
          <w:tcPr>
            <w:tcW w:w="1344" w:type="dxa"/>
            <w:shd w:val="clear" w:color="auto" w:fill="auto"/>
            <w:noWrap/>
            <w:vAlign w:val="bottom"/>
            <w:hideMark/>
          </w:tcPr>
          <w:p w14:paraId="25C4680E" w14:textId="77777777"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 xml:space="preserve">OD </w:t>
            </w:r>
            <w:r w:rsidRPr="00651B74">
              <w:rPr>
                <w:rFonts w:ascii="Times New Roman" w:eastAsia="Times New Roman" w:hAnsi="Times New Roman" w:cs="Times New Roman"/>
                <w:b/>
                <w:bCs/>
                <w:color w:val="000000"/>
                <w:sz w:val="32"/>
                <w:szCs w:val="32"/>
                <w:vertAlign w:val="subscript"/>
              </w:rPr>
              <w:t>600</w:t>
            </w:r>
          </w:p>
        </w:tc>
        <w:tc>
          <w:tcPr>
            <w:tcW w:w="1260" w:type="dxa"/>
            <w:shd w:val="clear" w:color="auto" w:fill="auto"/>
            <w:noWrap/>
            <w:vAlign w:val="bottom"/>
            <w:hideMark/>
          </w:tcPr>
          <w:p w14:paraId="7AD89622" w14:textId="77777777"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 xml:space="preserve">OD </w:t>
            </w:r>
            <w:r w:rsidRPr="00651B74">
              <w:rPr>
                <w:rFonts w:ascii="Times New Roman" w:eastAsia="Times New Roman" w:hAnsi="Times New Roman" w:cs="Times New Roman"/>
                <w:b/>
                <w:bCs/>
                <w:color w:val="000000"/>
                <w:sz w:val="32"/>
                <w:szCs w:val="32"/>
                <w:vertAlign w:val="subscript"/>
              </w:rPr>
              <w:t>750</w:t>
            </w:r>
          </w:p>
        </w:tc>
        <w:tc>
          <w:tcPr>
            <w:tcW w:w="1704" w:type="dxa"/>
            <w:shd w:val="clear" w:color="auto" w:fill="auto"/>
            <w:noWrap/>
            <w:vAlign w:val="bottom"/>
            <w:hideMark/>
          </w:tcPr>
          <w:p w14:paraId="62048744" w14:textId="3AB1921A"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 xml:space="preserve">input </w:t>
            </w:r>
            <w:r w:rsidR="00DF61C0" w:rsidRPr="00651B74">
              <w:rPr>
                <w:rFonts w:ascii="Times New Roman" w:eastAsia="Times New Roman" w:hAnsi="Times New Roman" w:cs="Times New Roman"/>
                <w:b/>
                <w:bCs/>
                <w:color w:val="000000"/>
              </w:rPr>
              <w:t xml:space="preserve">vol </w:t>
            </w:r>
            <w:r w:rsidR="00BA297A" w:rsidRPr="00651B74">
              <w:rPr>
                <w:rFonts w:ascii="Times New Roman" w:eastAsia="Times New Roman" w:hAnsi="Times New Roman" w:cs="Times New Roman"/>
                <w:b/>
                <w:bCs/>
                <w:color w:val="000000"/>
              </w:rPr>
              <w:t>(µL</w:t>
            </w:r>
            <w:r w:rsidRPr="00651B74">
              <w:rPr>
                <w:rFonts w:ascii="Times New Roman" w:eastAsia="Times New Roman" w:hAnsi="Times New Roman" w:cs="Times New Roman"/>
                <w:b/>
                <w:bCs/>
                <w:color w:val="000000"/>
              </w:rPr>
              <w:t xml:space="preserve">) </w:t>
            </w:r>
          </w:p>
        </w:tc>
        <w:tc>
          <w:tcPr>
            <w:tcW w:w="1440" w:type="dxa"/>
            <w:shd w:val="clear" w:color="auto" w:fill="auto"/>
            <w:noWrap/>
            <w:vAlign w:val="bottom"/>
            <w:hideMark/>
          </w:tcPr>
          <w:p w14:paraId="62C631B7" w14:textId="695D930D"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total cell #</w:t>
            </w:r>
          </w:p>
        </w:tc>
        <w:tc>
          <w:tcPr>
            <w:tcW w:w="1560" w:type="dxa"/>
            <w:shd w:val="clear" w:color="auto" w:fill="auto"/>
            <w:noWrap/>
            <w:vAlign w:val="bottom"/>
            <w:hideMark/>
          </w:tcPr>
          <w:p w14:paraId="686E168A" w14:textId="2AE4C5BE" w:rsidR="00335B9D" w:rsidRPr="00651B74" w:rsidRDefault="00DF61C0"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 xml:space="preserve"># </w:t>
            </w:r>
            <w:r w:rsidR="00335B9D" w:rsidRPr="00651B74">
              <w:rPr>
                <w:rFonts w:ascii="Times New Roman" w:eastAsia="Times New Roman" w:hAnsi="Times New Roman" w:cs="Times New Roman"/>
                <w:b/>
                <w:bCs/>
                <w:color w:val="000000"/>
              </w:rPr>
              <w:t>cells/GMD</w:t>
            </w:r>
          </w:p>
        </w:tc>
      </w:tr>
      <w:tr w:rsidR="00597328" w:rsidRPr="006670E1" w14:paraId="38AEB44D" w14:textId="77777777" w:rsidTr="00737D0C">
        <w:trPr>
          <w:trHeight w:val="352"/>
          <w:jc w:val="center"/>
        </w:trPr>
        <w:tc>
          <w:tcPr>
            <w:tcW w:w="1087" w:type="dxa"/>
            <w:shd w:val="clear" w:color="auto" w:fill="auto"/>
            <w:noWrap/>
            <w:vAlign w:val="bottom"/>
            <w:hideMark/>
          </w:tcPr>
          <w:p w14:paraId="22870B8F" w14:textId="77777777"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aGMD</w:t>
            </w:r>
          </w:p>
        </w:tc>
        <w:tc>
          <w:tcPr>
            <w:tcW w:w="1344" w:type="dxa"/>
            <w:shd w:val="clear" w:color="auto" w:fill="auto"/>
            <w:noWrap/>
            <w:vAlign w:val="bottom"/>
            <w:hideMark/>
          </w:tcPr>
          <w:p w14:paraId="31D324EC"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w:t>
            </w:r>
          </w:p>
        </w:tc>
        <w:tc>
          <w:tcPr>
            <w:tcW w:w="1260" w:type="dxa"/>
            <w:shd w:val="clear" w:color="auto" w:fill="auto"/>
            <w:noWrap/>
            <w:vAlign w:val="bottom"/>
            <w:hideMark/>
          </w:tcPr>
          <w:p w14:paraId="0C3C3F83"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4.3 ± 0.05</w:t>
            </w:r>
          </w:p>
        </w:tc>
        <w:tc>
          <w:tcPr>
            <w:tcW w:w="1704" w:type="dxa"/>
            <w:shd w:val="clear" w:color="auto" w:fill="auto"/>
            <w:noWrap/>
            <w:vAlign w:val="bottom"/>
            <w:hideMark/>
          </w:tcPr>
          <w:p w14:paraId="7E5D4CE4"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100</w:t>
            </w:r>
          </w:p>
        </w:tc>
        <w:tc>
          <w:tcPr>
            <w:tcW w:w="1440" w:type="dxa"/>
            <w:shd w:val="clear" w:color="auto" w:fill="auto"/>
            <w:noWrap/>
            <w:vAlign w:val="bottom"/>
            <w:hideMark/>
          </w:tcPr>
          <w:p w14:paraId="5C5BD1E5" w14:textId="1442386E" w:rsidR="00335B9D" w:rsidRPr="00651B74" w:rsidRDefault="00604CCD" w:rsidP="00335B9D">
            <w:pPr>
              <w:jc w:val="center"/>
              <w:rPr>
                <w:rFonts w:ascii="Times New Roman" w:eastAsia="Times New Roman" w:hAnsi="Times New Roman" w:cs="Times New Roman"/>
                <w:color w:val="000000"/>
                <w:highlight w:val="yellow"/>
              </w:rPr>
            </w:pPr>
            <w:r w:rsidRPr="00651B74">
              <w:rPr>
                <w:rFonts w:ascii="Times New Roman" w:eastAsia="Times New Roman" w:hAnsi="Times New Roman" w:cs="Times New Roman"/>
                <w:color w:val="000000"/>
              </w:rPr>
              <w:t>~</w:t>
            </w:r>
            <w:r w:rsidR="00F84A69" w:rsidRPr="00651B74">
              <w:rPr>
                <w:rFonts w:ascii="Times New Roman" w:eastAsia="Times New Roman" w:hAnsi="Times New Roman" w:cs="Times New Roman"/>
                <w:color w:val="000000"/>
              </w:rPr>
              <w:t xml:space="preserve"> </w:t>
            </w:r>
            <w:r w:rsidRPr="00651B74">
              <w:rPr>
                <w:rFonts w:ascii="Times New Roman" w:eastAsia="Times New Roman" w:hAnsi="Times New Roman" w:cs="Times New Roman"/>
                <w:color w:val="000000"/>
              </w:rPr>
              <w:t>4.0 x 10</w:t>
            </w:r>
            <w:r w:rsidRPr="00651B74">
              <w:rPr>
                <w:rFonts w:ascii="Times New Roman" w:eastAsia="Times New Roman" w:hAnsi="Times New Roman" w:cs="Times New Roman"/>
                <w:color w:val="000000"/>
                <w:sz w:val="32"/>
                <w:szCs w:val="32"/>
                <w:vertAlign w:val="superscript"/>
              </w:rPr>
              <w:t>6</w:t>
            </w:r>
            <w:r w:rsidRPr="00651B74">
              <w:rPr>
                <w:rFonts w:ascii="Times New Roman" w:eastAsia="Times New Roman" w:hAnsi="Times New Roman" w:cs="Times New Roman"/>
                <w:color w:val="000000"/>
              </w:rPr>
              <w:t xml:space="preserve"> </w:t>
            </w:r>
            <w:r w:rsidR="004C58C9" w:rsidRPr="00651B74">
              <w:rPr>
                <w:rFonts w:ascii="Times New Roman" w:eastAsia="Times New Roman" w:hAnsi="Times New Roman" w:cs="Times New Roman"/>
                <w:color w:val="000000"/>
              </w:rPr>
              <w:t xml:space="preserve">  </w:t>
            </w:r>
          </w:p>
        </w:tc>
        <w:tc>
          <w:tcPr>
            <w:tcW w:w="1560" w:type="dxa"/>
            <w:shd w:val="clear" w:color="auto" w:fill="auto"/>
            <w:noWrap/>
            <w:vAlign w:val="bottom"/>
            <w:hideMark/>
          </w:tcPr>
          <w:p w14:paraId="49901CD3" w14:textId="57E1CF22"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1</w:t>
            </w:r>
            <w:r w:rsidR="00597328" w:rsidRPr="00651B74">
              <w:rPr>
                <w:rFonts w:ascii="Times New Roman" w:eastAsia="Times New Roman" w:hAnsi="Times New Roman" w:cs="Times New Roman"/>
                <w:color w:val="000000"/>
              </w:rPr>
              <w:t xml:space="preserve"> ± 1</w:t>
            </w:r>
          </w:p>
        </w:tc>
      </w:tr>
      <w:tr w:rsidR="00597328" w:rsidRPr="006670E1" w14:paraId="2FF21485" w14:textId="77777777" w:rsidTr="00737D0C">
        <w:trPr>
          <w:trHeight w:val="417"/>
          <w:jc w:val="center"/>
        </w:trPr>
        <w:tc>
          <w:tcPr>
            <w:tcW w:w="1087" w:type="dxa"/>
            <w:shd w:val="clear" w:color="auto" w:fill="auto"/>
            <w:noWrap/>
            <w:vAlign w:val="bottom"/>
            <w:hideMark/>
          </w:tcPr>
          <w:p w14:paraId="2147CC29" w14:textId="77777777" w:rsidR="00335B9D" w:rsidRPr="00651B74" w:rsidRDefault="00335B9D" w:rsidP="00335B9D">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bGMD</w:t>
            </w:r>
          </w:p>
        </w:tc>
        <w:tc>
          <w:tcPr>
            <w:tcW w:w="1344" w:type="dxa"/>
            <w:shd w:val="clear" w:color="auto" w:fill="auto"/>
            <w:noWrap/>
            <w:vAlign w:val="bottom"/>
            <w:hideMark/>
          </w:tcPr>
          <w:p w14:paraId="5A7000BB"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0.35 ± 0.05</w:t>
            </w:r>
          </w:p>
        </w:tc>
        <w:tc>
          <w:tcPr>
            <w:tcW w:w="1260" w:type="dxa"/>
            <w:shd w:val="clear" w:color="auto" w:fill="auto"/>
            <w:noWrap/>
            <w:vAlign w:val="bottom"/>
            <w:hideMark/>
          </w:tcPr>
          <w:p w14:paraId="15D8FCD9"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w:t>
            </w:r>
          </w:p>
        </w:tc>
        <w:tc>
          <w:tcPr>
            <w:tcW w:w="1704" w:type="dxa"/>
            <w:shd w:val="clear" w:color="auto" w:fill="auto"/>
            <w:noWrap/>
            <w:vAlign w:val="bottom"/>
            <w:hideMark/>
          </w:tcPr>
          <w:p w14:paraId="4068CE6C"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100</w:t>
            </w:r>
          </w:p>
        </w:tc>
        <w:tc>
          <w:tcPr>
            <w:tcW w:w="1440" w:type="dxa"/>
            <w:shd w:val="clear" w:color="auto" w:fill="auto"/>
            <w:noWrap/>
            <w:vAlign w:val="bottom"/>
            <w:hideMark/>
          </w:tcPr>
          <w:p w14:paraId="0FC3EAEA" w14:textId="4B7B8D48"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w:t>
            </w:r>
            <w:r w:rsidR="00F84A69" w:rsidRPr="00651B74">
              <w:rPr>
                <w:rFonts w:ascii="Times New Roman" w:eastAsia="Times New Roman" w:hAnsi="Times New Roman" w:cs="Times New Roman"/>
                <w:color w:val="000000"/>
              </w:rPr>
              <w:t xml:space="preserve"> </w:t>
            </w:r>
            <w:r w:rsidRPr="00651B74">
              <w:rPr>
                <w:rFonts w:ascii="Times New Roman" w:eastAsia="Times New Roman" w:hAnsi="Times New Roman" w:cs="Times New Roman"/>
                <w:color w:val="000000"/>
              </w:rPr>
              <w:t>1.7 x 10</w:t>
            </w:r>
            <w:r w:rsidRPr="00651B74">
              <w:rPr>
                <w:rFonts w:ascii="Times New Roman" w:eastAsia="Times New Roman" w:hAnsi="Times New Roman" w:cs="Times New Roman"/>
                <w:color w:val="000000"/>
                <w:sz w:val="32"/>
                <w:szCs w:val="32"/>
                <w:vertAlign w:val="superscript"/>
              </w:rPr>
              <w:t>7</w:t>
            </w:r>
            <w:r w:rsidRPr="00651B74">
              <w:rPr>
                <w:rFonts w:ascii="Times New Roman" w:eastAsia="Times New Roman" w:hAnsi="Times New Roman" w:cs="Times New Roman"/>
                <w:color w:val="000000"/>
              </w:rPr>
              <w:t xml:space="preserve"> </w:t>
            </w:r>
          </w:p>
        </w:tc>
        <w:tc>
          <w:tcPr>
            <w:tcW w:w="1560" w:type="dxa"/>
            <w:shd w:val="clear" w:color="auto" w:fill="auto"/>
            <w:noWrap/>
            <w:vAlign w:val="bottom"/>
            <w:hideMark/>
          </w:tcPr>
          <w:p w14:paraId="6A17D923" w14:textId="77777777" w:rsidR="00335B9D" w:rsidRPr="00651B74" w:rsidRDefault="00335B9D" w:rsidP="00335B9D">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4 ± 1</w:t>
            </w:r>
          </w:p>
        </w:tc>
      </w:tr>
      <w:tr w:rsidR="00FC442C" w:rsidRPr="006670E1" w14:paraId="748F9395" w14:textId="77777777" w:rsidTr="00CB7E0A">
        <w:trPr>
          <w:trHeight w:val="352"/>
          <w:jc w:val="center"/>
        </w:trPr>
        <w:tc>
          <w:tcPr>
            <w:tcW w:w="1087" w:type="dxa"/>
            <w:shd w:val="clear" w:color="auto" w:fill="auto"/>
            <w:noWrap/>
            <w:vAlign w:val="bottom"/>
            <w:hideMark/>
          </w:tcPr>
          <w:p w14:paraId="7509EF01" w14:textId="77777777" w:rsidR="00FC442C" w:rsidRPr="00651B74" w:rsidRDefault="00FC442C" w:rsidP="00FC442C">
            <w:pPr>
              <w:jc w:val="center"/>
              <w:rPr>
                <w:rFonts w:ascii="Times New Roman" w:eastAsia="Times New Roman" w:hAnsi="Times New Roman" w:cs="Times New Roman"/>
                <w:b/>
                <w:bCs/>
                <w:color w:val="000000"/>
              </w:rPr>
            </w:pPr>
            <w:r w:rsidRPr="00651B74">
              <w:rPr>
                <w:rFonts w:ascii="Times New Roman" w:eastAsia="Times New Roman" w:hAnsi="Times New Roman" w:cs="Times New Roman"/>
                <w:b/>
                <w:bCs/>
                <w:color w:val="000000"/>
              </w:rPr>
              <w:t>abGMD</w:t>
            </w:r>
          </w:p>
        </w:tc>
        <w:tc>
          <w:tcPr>
            <w:tcW w:w="1344" w:type="dxa"/>
            <w:shd w:val="clear" w:color="auto" w:fill="auto"/>
            <w:noWrap/>
            <w:vAlign w:val="bottom"/>
            <w:hideMark/>
          </w:tcPr>
          <w:p w14:paraId="1922FE83" w14:textId="77777777" w:rsidR="00FC442C" w:rsidRPr="00651B74" w:rsidRDefault="00FC442C" w:rsidP="00FC442C">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0.7 ± 0.05</w:t>
            </w:r>
          </w:p>
        </w:tc>
        <w:tc>
          <w:tcPr>
            <w:tcW w:w="1260" w:type="dxa"/>
            <w:shd w:val="clear" w:color="auto" w:fill="auto"/>
            <w:noWrap/>
            <w:vAlign w:val="bottom"/>
            <w:hideMark/>
          </w:tcPr>
          <w:p w14:paraId="6E8AB8E2" w14:textId="77777777" w:rsidR="00FC442C" w:rsidRPr="00651B74" w:rsidRDefault="00FC442C" w:rsidP="00FC442C">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8.6 ± 0.05</w:t>
            </w:r>
          </w:p>
        </w:tc>
        <w:tc>
          <w:tcPr>
            <w:tcW w:w="1704" w:type="dxa"/>
            <w:shd w:val="clear" w:color="auto" w:fill="auto"/>
            <w:noWrap/>
            <w:vAlign w:val="bottom"/>
            <w:hideMark/>
          </w:tcPr>
          <w:p w14:paraId="5AE3B960" w14:textId="77777777" w:rsidR="00FC442C" w:rsidRPr="00651B74" w:rsidRDefault="00FC442C" w:rsidP="00FC442C">
            <w:pPr>
              <w:jc w:val="center"/>
              <w:rPr>
                <w:rFonts w:ascii="Times New Roman" w:eastAsia="Times New Roman" w:hAnsi="Times New Roman" w:cs="Times New Roman"/>
                <w:color w:val="000000"/>
              </w:rPr>
            </w:pPr>
            <w:r w:rsidRPr="00651B74">
              <w:rPr>
                <w:rFonts w:ascii="Times New Roman" w:eastAsia="Times New Roman" w:hAnsi="Times New Roman" w:cs="Times New Roman"/>
                <w:color w:val="000000"/>
              </w:rPr>
              <w:t>50 + 50</w:t>
            </w:r>
          </w:p>
        </w:tc>
        <w:tc>
          <w:tcPr>
            <w:tcW w:w="1440" w:type="dxa"/>
            <w:shd w:val="clear" w:color="auto" w:fill="auto"/>
            <w:noWrap/>
            <w:vAlign w:val="bottom"/>
            <w:hideMark/>
          </w:tcPr>
          <w:p w14:paraId="6D4B7AB4" w14:textId="77777777" w:rsidR="00FC442C" w:rsidRPr="00651B74" w:rsidRDefault="00FC442C" w:rsidP="00FC442C">
            <w:pPr>
              <w:jc w:val="center"/>
              <w:rPr>
                <w:rFonts w:ascii="Times New Roman" w:eastAsia="Times New Roman" w:hAnsi="Times New Roman" w:cs="Times New Roman"/>
                <w:color w:val="000000"/>
              </w:rPr>
            </w:pPr>
          </w:p>
        </w:tc>
        <w:tc>
          <w:tcPr>
            <w:tcW w:w="1560" w:type="dxa"/>
            <w:shd w:val="clear" w:color="auto" w:fill="auto"/>
            <w:noWrap/>
            <w:vAlign w:val="bottom"/>
          </w:tcPr>
          <w:p w14:paraId="03AF3BA3" w14:textId="36FCAA5C" w:rsidR="00FC442C" w:rsidRPr="00651B74" w:rsidRDefault="00FC442C" w:rsidP="00FC442C">
            <w:pPr>
              <w:jc w:val="center"/>
              <w:rPr>
                <w:rFonts w:ascii="Times New Roman" w:eastAsia="Times New Roman" w:hAnsi="Times New Roman" w:cs="Times New Roman"/>
              </w:rPr>
            </w:pPr>
          </w:p>
        </w:tc>
      </w:tr>
    </w:tbl>
    <w:p w14:paraId="3FB2EB09" w14:textId="77777777" w:rsidR="00335B9D" w:rsidRPr="006670E1" w:rsidRDefault="00335B9D" w:rsidP="00737D0C">
      <w:pPr>
        <w:spacing w:line="480" w:lineRule="auto"/>
        <w:rPr>
          <w:rFonts w:ascii="Times New Roman" w:hAnsi="Times New Roman" w:cs="Times New Roman"/>
          <w:b/>
        </w:rPr>
      </w:pPr>
    </w:p>
    <w:p w14:paraId="641862EF" w14:textId="271B893B" w:rsidR="005A410B" w:rsidRPr="006670E1" w:rsidRDefault="0098132D" w:rsidP="0032098C">
      <w:pPr>
        <w:spacing w:line="480" w:lineRule="auto"/>
        <w:ind w:firstLine="720"/>
        <w:rPr>
          <w:rFonts w:ascii="Times New Roman" w:hAnsi="Times New Roman" w:cs="Times New Roman"/>
        </w:rPr>
      </w:pPr>
      <w:r w:rsidRPr="006670E1">
        <w:rPr>
          <w:rFonts w:ascii="Times New Roman" w:hAnsi="Times New Roman" w:cs="Times New Roman"/>
          <w:i/>
        </w:rPr>
        <w:t>HS Sheath Fluid</w:t>
      </w:r>
      <w:r w:rsidR="00F42A9C" w:rsidRPr="006670E1">
        <w:rPr>
          <w:rFonts w:ascii="Times New Roman" w:hAnsi="Times New Roman" w:cs="Times New Roman"/>
          <w:i/>
        </w:rPr>
        <w:t>/</w:t>
      </w:r>
      <w:r w:rsidRPr="006670E1">
        <w:rPr>
          <w:rFonts w:ascii="Times New Roman" w:hAnsi="Times New Roman" w:cs="Times New Roman"/>
          <w:i/>
        </w:rPr>
        <w:t>Medium Preparations</w:t>
      </w:r>
      <w:r w:rsidR="00D4060A" w:rsidRPr="006670E1">
        <w:rPr>
          <w:rFonts w:ascii="Times New Roman" w:hAnsi="Times New Roman" w:cs="Times New Roman"/>
          <w:i/>
        </w:rPr>
        <w:t xml:space="preserve">. </w:t>
      </w:r>
      <w:r w:rsidR="00203F5B" w:rsidRPr="006670E1">
        <w:rPr>
          <w:rFonts w:ascii="Times New Roman" w:hAnsi="Times New Roman" w:cs="Times New Roman"/>
        </w:rPr>
        <w:t>For this experiment, we used Sueoka’s high salt medium (</w:t>
      </w:r>
      <w:r w:rsidRPr="006670E1">
        <w:rPr>
          <w:rFonts w:ascii="Times New Roman" w:hAnsi="Times New Roman" w:cs="Times New Roman"/>
        </w:rPr>
        <w:t>HS medium</w:t>
      </w:r>
      <w:r w:rsidR="00203F5B" w:rsidRPr="006670E1">
        <w:rPr>
          <w:rFonts w:ascii="Times New Roman" w:hAnsi="Times New Roman" w:cs="Times New Roman"/>
        </w:rPr>
        <w:t>)</w:t>
      </w:r>
      <w:hyperlink w:anchor="_ENREF_2" w:tooltip="Sueoka, 1960 #307" w:history="1">
        <w:r w:rsidR="0038783C" w:rsidRPr="00651B74">
          <w:rPr>
            <w:rFonts w:ascii="Times New Roman" w:hAnsi="Times New Roman" w:cs="Times New Roman"/>
          </w:rPr>
          <w:fldChar w:fldCharType="begin"/>
        </w:r>
        <w:r w:rsidR="0038783C" w:rsidRPr="006670E1">
          <w:rPr>
            <w:rFonts w:ascii="Times New Roman" w:hAnsi="Times New Roman" w:cs="Times New Roman"/>
          </w:rPr>
          <w:instrText xml:space="preserve"> ADDIN EN.CITE &lt;EndNote&gt;&lt;Cite&gt;&lt;Author&gt;Sueoka&lt;/Author&gt;&lt;Year&gt;1960&lt;/Year&gt;&lt;RecNum&gt;307&lt;/RecNum&gt;&lt;DisplayText&gt;&lt;style face="superscript"&gt;2&lt;/style&gt;&lt;/DisplayText&gt;&lt;record&gt;&lt;rec-number&gt;307&lt;/rec-number&gt;&lt;foreign-keys&gt;&lt;key app="EN" db-id="s9ztf9vwmwavzpes0ad55fvcz9xf95zr2tat"&gt;307&lt;/key&gt;&lt;/foreign-keys&gt;&lt;ref-type name="Journal Article"&gt;17&lt;/ref-type&gt;&lt;contributors&gt;&lt;authors&gt;&lt;author&gt;Noboru Sueoka&lt;/author&gt;&lt;/authors&gt;&lt;/contributors&gt;&lt;titles&gt;&lt;title&gt;Mitotic Replication of Deoxyribonucleic Acid in Chlamydomonas Reinhardi&lt;/title&gt;&lt;secondary-title&gt;Proceedings of the National Academy of Sciences USA&lt;/secondary-title&gt;&lt;/titles&gt;&lt;periodical&gt;&lt;full-title&gt;Proceedings of the National Academy of Sciences USA&lt;/full-title&gt;&lt;/periodical&gt;&lt;pages&gt;83 - 91&lt;/pages&gt;&lt;volume&gt;46&lt;/volume&gt;&lt;number&gt;1&lt;/number&gt;&lt;section&gt;83&lt;/section&gt;&lt;dates&gt;&lt;year&gt;1960&lt;/year&gt;&lt;pub-dates&gt;&lt;date&gt;1960&lt;/date&gt;&lt;/pub-dates&gt;&lt;/dates&gt;&lt;urls&gt;&lt;/urls&gt;&lt;/record&gt;&lt;/Cite&gt;&lt;/EndNote&gt;</w:instrText>
        </w:r>
        <w:r w:rsidR="0038783C" w:rsidRPr="00651B74">
          <w:rPr>
            <w:rFonts w:ascii="Times New Roman" w:hAnsi="Times New Roman" w:cs="Times New Roman"/>
          </w:rPr>
          <w:fldChar w:fldCharType="separate"/>
        </w:r>
        <w:r w:rsidR="0038783C" w:rsidRPr="006670E1">
          <w:rPr>
            <w:rFonts w:ascii="Times New Roman" w:hAnsi="Times New Roman" w:cs="Times New Roman"/>
            <w:noProof/>
            <w:vertAlign w:val="superscript"/>
          </w:rPr>
          <w:t>2</w:t>
        </w:r>
        <w:r w:rsidR="0038783C" w:rsidRPr="00651B74">
          <w:rPr>
            <w:rFonts w:ascii="Times New Roman" w:hAnsi="Times New Roman" w:cs="Times New Roman"/>
          </w:rPr>
          <w:fldChar w:fldCharType="end"/>
        </w:r>
      </w:hyperlink>
      <w:r w:rsidR="00281DF0" w:rsidRPr="006670E1">
        <w:rPr>
          <w:rFonts w:ascii="Times New Roman" w:hAnsi="Times New Roman" w:cs="Times New Roman"/>
        </w:rPr>
        <w:t xml:space="preserve"> as sheath fluid for flow cytometry</w:t>
      </w:r>
      <w:r w:rsidR="000B3EED" w:rsidRPr="006670E1">
        <w:rPr>
          <w:rFonts w:ascii="Times New Roman" w:hAnsi="Times New Roman" w:cs="Times New Roman"/>
        </w:rPr>
        <w:t>,</w:t>
      </w:r>
      <w:r w:rsidR="00203F5B" w:rsidRPr="006670E1">
        <w:rPr>
          <w:rFonts w:ascii="Times New Roman" w:hAnsi="Times New Roman" w:cs="Times New Roman"/>
        </w:rPr>
        <w:t xml:space="preserve"> and </w:t>
      </w:r>
      <w:r w:rsidR="00281DF0" w:rsidRPr="006670E1">
        <w:rPr>
          <w:rFonts w:ascii="Times New Roman" w:hAnsi="Times New Roman" w:cs="Times New Roman"/>
        </w:rPr>
        <w:t xml:space="preserve">as </w:t>
      </w:r>
      <w:r w:rsidR="009E4C4E" w:rsidRPr="006670E1">
        <w:rPr>
          <w:rFonts w:ascii="Times New Roman" w:hAnsi="Times New Roman" w:cs="Times New Roman"/>
        </w:rPr>
        <w:t xml:space="preserve">cell </w:t>
      </w:r>
      <w:r w:rsidR="00281DF0" w:rsidRPr="006670E1">
        <w:rPr>
          <w:rFonts w:ascii="Times New Roman" w:hAnsi="Times New Roman" w:cs="Times New Roman"/>
        </w:rPr>
        <w:t>growth medium and for generating the MDs. HS medium was filtered</w:t>
      </w:r>
      <w:r w:rsidR="00BF1D52" w:rsidRPr="006670E1">
        <w:rPr>
          <w:rFonts w:ascii="Times New Roman" w:hAnsi="Times New Roman" w:cs="Times New Roman"/>
        </w:rPr>
        <w:t xml:space="preserve"> after autoclaving</w:t>
      </w:r>
      <w:r w:rsidR="00281DF0" w:rsidRPr="006670E1">
        <w:rPr>
          <w:rFonts w:ascii="Times New Roman" w:hAnsi="Times New Roman" w:cs="Times New Roman"/>
        </w:rPr>
        <w:t xml:space="preserve"> with a 0.2 µm filter prior to flow cytometry.</w:t>
      </w:r>
      <w:r w:rsidR="000B3EED" w:rsidRPr="006670E1">
        <w:rPr>
          <w:rFonts w:ascii="Times New Roman" w:hAnsi="Times New Roman" w:cs="Times New Roman"/>
        </w:rPr>
        <w:t xml:space="preserve"> </w:t>
      </w:r>
    </w:p>
    <w:p w14:paraId="061A99CB" w14:textId="4A4F3044" w:rsidR="00C14ABF" w:rsidRPr="00651B74" w:rsidRDefault="00A5402C" w:rsidP="0003651A">
      <w:pPr>
        <w:pStyle w:val="RSCB02ArticleText"/>
        <w:spacing w:before="400" w:after="80" w:line="480" w:lineRule="auto"/>
        <w:rPr>
          <w:rFonts w:ascii="Times New Roman" w:hAnsi="Times New Roman"/>
          <w:sz w:val="23"/>
          <w:szCs w:val="23"/>
        </w:rPr>
      </w:pPr>
      <w:r w:rsidRPr="00651B74">
        <w:rPr>
          <w:rFonts w:ascii="Times New Roman" w:hAnsi="Times New Roman"/>
          <w:i/>
          <w:sz w:val="23"/>
          <w:szCs w:val="23"/>
        </w:rPr>
        <w:tab/>
      </w:r>
      <w:r w:rsidRPr="00651B74">
        <w:rPr>
          <w:rFonts w:ascii="Times New Roman" w:hAnsi="Times New Roman"/>
          <w:i/>
          <w:sz w:val="23"/>
          <w:szCs w:val="23"/>
        </w:rPr>
        <w:tab/>
      </w:r>
      <w:r w:rsidR="00920941" w:rsidRPr="00651B74">
        <w:rPr>
          <w:rFonts w:ascii="Times New Roman" w:hAnsi="Times New Roman"/>
          <w:i/>
          <w:sz w:val="23"/>
          <w:szCs w:val="23"/>
        </w:rPr>
        <w:t xml:space="preserve">FACS </w:t>
      </w:r>
      <w:r w:rsidR="00C1239B" w:rsidRPr="00651B74">
        <w:rPr>
          <w:rFonts w:ascii="Times New Roman" w:hAnsi="Times New Roman"/>
          <w:i/>
          <w:sz w:val="23"/>
          <w:szCs w:val="23"/>
        </w:rPr>
        <w:t xml:space="preserve">Enrichment of Target </w:t>
      </w:r>
      <w:r w:rsidR="008C0A80" w:rsidRPr="00651B74">
        <w:rPr>
          <w:rFonts w:ascii="Times New Roman" w:hAnsi="Times New Roman"/>
          <w:i/>
          <w:sz w:val="23"/>
          <w:szCs w:val="23"/>
        </w:rPr>
        <w:t>aGMDs and abGMDs</w:t>
      </w:r>
      <w:r w:rsidR="00620AC9" w:rsidRPr="00651B74">
        <w:rPr>
          <w:rFonts w:ascii="Times New Roman" w:hAnsi="Times New Roman"/>
          <w:i/>
          <w:sz w:val="23"/>
          <w:szCs w:val="23"/>
        </w:rPr>
        <w:t xml:space="preserve"> prior to culturing</w:t>
      </w:r>
      <w:r w:rsidR="00920941" w:rsidRPr="00651B74">
        <w:rPr>
          <w:rFonts w:ascii="Times New Roman" w:hAnsi="Times New Roman"/>
          <w:i/>
          <w:sz w:val="23"/>
          <w:szCs w:val="23"/>
        </w:rPr>
        <w:t xml:space="preserve">. </w:t>
      </w:r>
      <w:r w:rsidR="008C0A80" w:rsidRPr="00651B74">
        <w:rPr>
          <w:rFonts w:ascii="Times New Roman" w:hAnsi="Times New Roman"/>
          <w:sz w:val="23"/>
          <w:szCs w:val="23"/>
        </w:rPr>
        <w:t xml:space="preserve">To enrich for and validate that the GMDs contained algae and/or bacteria, the filtered GMDs were flow </w:t>
      </w:r>
      <w:r w:rsidR="00620AC9" w:rsidRPr="00651B74">
        <w:rPr>
          <w:rFonts w:ascii="Times New Roman" w:hAnsi="Times New Roman"/>
          <w:sz w:val="23"/>
          <w:szCs w:val="23"/>
        </w:rPr>
        <w:t>sorted using</w:t>
      </w:r>
      <w:r w:rsidR="008C0A80" w:rsidRPr="00651B74">
        <w:rPr>
          <w:rFonts w:ascii="Times New Roman" w:hAnsi="Times New Roman"/>
          <w:sz w:val="23"/>
          <w:szCs w:val="23"/>
        </w:rPr>
        <w:t xml:space="preserve"> chlorophyll a and b autofluorescence (combined average emission at 655 nm) with a BD Influx™ cytometer equipped with BD Sortware software (ver. 1.0.0.650) and using a 650/50 nm filter, as previously described (200-μm nozzle, sheath pressure set to 3.5 - 3.9 psi, and a 488 nm laser)</w:t>
      </w:r>
      <w:r w:rsidR="00FF6267">
        <w:rPr>
          <w:rFonts w:ascii="Times New Roman" w:hAnsi="Times New Roman"/>
          <w:sz w:val="23"/>
          <w:szCs w:val="23"/>
        </w:rPr>
        <w:t xml:space="preserve"> [18]</w:t>
      </w:r>
      <w:r w:rsidR="00FF6267" w:rsidRPr="00651B74">
        <w:rPr>
          <w:rFonts w:ascii="Times New Roman" w:hAnsi="Times New Roman"/>
          <w:sz w:val="23"/>
          <w:szCs w:val="23"/>
        </w:rPr>
        <w:t xml:space="preserve"> </w:t>
      </w:r>
      <w:r w:rsidR="008C0A80" w:rsidRPr="00651B74">
        <w:rPr>
          <w:rFonts w:ascii="Times New Roman" w:hAnsi="Times New Roman"/>
          <w:sz w:val="23"/>
          <w:szCs w:val="23"/>
        </w:rPr>
        <w:t>with the following modification: sheath fluid was prepared from Sueoka’s high salt medium (HS medium)</w:t>
      </w:r>
      <w:r w:rsidR="00DA096F">
        <w:rPr>
          <w:rFonts w:ascii="Times New Roman" w:hAnsi="Times New Roman"/>
          <w:sz w:val="23"/>
          <w:szCs w:val="23"/>
        </w:rPr>
        <w:t xml:space="preserve"> [26]</w:t>
      </w:r>
      <w:r w:rsidR="00DA096F" w:rsidRPr="00651B74">
        <w:rPr>
          <w:rFonts w:ascii="Times New Roman" w:hAnsi="Times New Roman"/>
          <w:sz w:val="23"/>
          <w:szCs w:val="23"/>
        </w:rPr>
        <w:t xml:space="preserve"> </w:t>
      </w:r>
      <w:r w:rsidR="008C0A80" w:rsidRPr="00651B74">
        <w:rPr>
          <w:rFonts w:ascii="Times New Roman" w:hAnsi="Times New Roman"/>
          <w:sz w:val="23"/>
          <w:szCs w:val="23"/>
        </w:rPr>
        <w:t xml:space="preserve">per the manufacturer’s instructions, sterilized by autoclaving, and filtered with a 0.2-μm PES filter. </w:t>
      </w:r>
      <w:r w:rsidR="00620AC9" w:rsidRPr="00651B74">
        <w:rPr>
          <w:rFonts w:ascii="Times New Roman" w:hAnsi="Times New Roman"/>
          <w:sz w:val="23"/>
          <w:szCs w:val="23"/>
        </w:rPr>
        <w:t xml:space="preserve"> </w:t>
      </w:r>
      <w:r w:rsidR="00BE2E7F" w:rsidRPr="00651B74">
        <w:rPr>
          <w:rFonts w:ascii="Times New Roman" w:hAnsi="Times New Roman"/>
          <w:sz w:val="23"/>
          <w:szCs w:val="23"/>
          <w:lang w:val="en-US"/>
        </w:rPr>
        <w:t xml:space="preserve">All GMDs were detected using forward scatter (FSC, x-axis at linear scale) versus side scatter (SSC, y-axis at logarithmic scale) for size and granularity measurements, while chlorophyll a and b fluorescence emissions were detected using a 650/50 nm filter (x-axis at logarithmic scale) versus 530/40 nm filter (y-axis </w:t>
      </w:r>
      <w:r w:rsidR="00BE2E7F" w:rsidRPr="00651B74">
        <w:rPr>
          <w:rFonts w:ascii="Times New Roman" w:hAnsi="Times New Roman"/>
          <w:sz w:val="23"/>
          <w:szCs w:val="23"/>
          <w:lang w:val="en-US"/>
        </w:rPr>
        <w:lastRenderedPageBreak/>
        <w:t>at logarithmic scale).  </w:t>
      </w:r>
      <w:r w:rsidR="008C0A80" w:rsidRPr="00651B74">
        <w:rPr>
          <w:rFonts w:ascii="Times New Roman" w:hAnsi="Times New Roman"/>
          <w:sz w:val="23"/>
          <w:szCs w:val="23"/>
        </w:rPr>
        <w:t>To select aGMDs and abGMDs containing the target number of a single algal cell per GMD, a three-stage sub</w:t>
      </w:r>
      <w:r w:rsidR="008D6523" w:rsidRPr="00651B74">
        <w:rPr>
          <w:rFonts w:ascii="Times New Roman" w:hAnsi="Times New Roman"/>
          <w:sz w:val="23"/>
          <w:szCs w:val="23"/>
        </w:rPr>
        <w:t>-</w:t>
      </w:r>
      <w:r w:rsidR="008C0A80" w:rsidRPr="00651B74">
        <w:rPr>
          <w:rFonts w:ascii="Times New Roman" w:hAnsi="Times New Roman"/>
          <w:sz w:val="23"/>
          <w:szCs w:val="23"/>
        </w:rPr>
        <w:t>gating strategy was utilized (Fig</w:t>
      </w:r>
      <w:r w:rsidR="00DC0636" w:rsidRPr="00651B74">
        <w:rPr>
          <w:rFonts w:ascii="Times New Roman" w:hAnsi="Times New Roman"/>
          <w:sz w:val="23"/>
          <w:szCs w:val="23"/>
        </w:rPr>
        <w:t xml:space="preserve">ure </w:t>
      </w:r>
      <w:r w:rsidR="008C0A80" w:rsidRPr="00651B74">
        <w:rPr>
          <w:rFonts w:ascii="Times New Roman" w:hAnsi="Times New Roman"/>
          <w:sz w:val="23"/>
          <w:szCs w:val="23"/>
        </w:rPr>
        <w:t xml:space="preserve">S1). Initially, the presence of algae in GMDs was confirmed and identified based upon chlorophyll fluorescence emission using a 530/40 nm filter (x-axis, log scale) versus a 650/50 nm filter (y-axis; log </w:t>
      </w:r>
      <w:r w:rsidR="00E778B6" w:rsidRPr="00651B74">
        <w:rPr>
          <w:rFonts w:ascii="Times New Roman" w:hAnsi="Times New Roman"/>
          <w:sz w:val="23"/>
          <w:szCs w:val="23"/>
        </w:rPr>
        <w:t>scale</w:t>
      </w:r>
      <w:r w:rsidR="00920941" w:rsidRPr="00651B74">
        <w:rPr>
          <w:rFonts w:ascii="Times New Roman" w:hAnsi="Times New Roman"/>
          <w:sz w:val="23"/>
          <w:szCs w:val="23"/>
        </w:rPr>
        <w:t>).</w:t>
      </w:r>
      <w:r w:rsidR="008C0A80" w:rsidRPr="00651B74">
        <w:rPr>
          <w:rFonts w:ascii="Times New Roman" w:hAnsi="Times New Roman"/>
          <w:sz w:val="23"/>
          <w:szCs w:val="23"/>
        </w:rPr>
        <w:t xml:space="preserve"> A “fluorescence” parent gate was subsequently generated for the next gating step. Second, GMDs were further selected based on granularity and size, using side scatter (SSC; y-axis in log scale) versus forward scatter (FSC; x-axis in linear scale) (Fig</w:t>
      </w:r>
      <w:r w:rsidR="00DC0636" w:rsidRPr="00651B74">
        <w:rPr>
          <w:rFonts w:ascii="Times New Roman" w:hAnsi="Times New Roman"/>
          <w:sz w:val="23"/>
          <w:szCs w:val="23"/>
        </w:rPr>
        <w:t xml:space="preserve">ure </w:t>
      </w:r>
      <w:r w:rsidR="008C0A80" w:rsidRPr="00651B74">
        <w:rPr>
          <w:rFonts w:ascii="Times New Roman" w:hAnsi="Times New Roman"/>
          <w:sz w:val="23"/>
          <w:szCs w:val="23"/>
        </w:rPr>
        <w:t>S1</w:t>
      </w:r>
      <w:r w:rsidR="00920941" w:rsidRPr="00651B74">
        <w:rPr>
          <w:rFonts w:ascii="Times New Roman" w:hAnsi="Times New Roman"/>
          <w:sz w:val="23"/>
          <w:szCs w:val="23"/>
        </w:rPr>
        <w:t>A</w:t>
      </w:r>
      <w:r w:rsidR="008C0A80" w:rsidRPr="00651B74">
        <w:rPr>
          <w:rFonts w:ascii="Times New Roman" w:hAnsi="Times New Roman"/>
          <w:sz w:val="23"/>
          <w:szCs w:val="23"/>
        </w:rPr>
        <w:t>, cytograph), respectively. In this step, a gate was generated as a subset of the parent, initial fluorescent gate to target GMDs in Quadrant II of the SSC vs FSC cytograph</w:t>
      </w:r>
      <w:r w:rsidR="00920941" w:rsidRPr="00651B74">
        <w:rPr>
          <w:rFonts w:ascii="Times New Roman" w:hAnsi="Times New Roman"/>
          <w:sz w:val="23"/>
          <w:szCs w:val="23"/>
        </w:rPr>
        <w:t xml:space="preserve"> (Fig</w:t>
      </w:r>
      <w:r w:rsidR="00DC0636" w:rsidRPr="00651B74">
        <w:rPr>
          <w:rFonts w:ascii="Times New Roman" w:hAnsi="Times New Roman"/>
          <w:sz w:val="23"/>
          <w:szCs w:val="23"/>
        </w:rPr>
        <w:t>ure</w:t>
      </w:r>
      <w:r w:rsidR="00920941" w:rsidRPr="00651B74">
        <w:rPr>
          <w:rFonts w:ascii="Times New Roman" w:hAnsi="Times New Roman"/>
          <w:sz w:val="23"/>
          <w:szCs w:val="23"/>
        </w:rPr>
        <w:t xml:space="preserve"> S1B, cytograph)</w:t>
      </w:r>
      <w:r w:rsidR="008C0A80" w:rsidRPr="00651B74">
        <w:rPr>
          <w:rFonts w:ascii="Times New Roman" w:hAnsi="Times New Roman"/>
          <w:sz w:val="23"/>
          <w:szCs w:val="23"/>
        </w:rPr>
        <w:t>. As the final third step, flow analysis was done using SSC (x-axis) versus 650/50 (y-axis; both log scale) to generate a final sub</w:t>
      </w:r>
      <w:r w:rsidR="00C14ABF" w:rsidRPr="00651B74">
        <w:rPr>
          <w:rFonts w:ascii="Times New Roman" w:hAnsi="Times New Roman"/>
          <w:sz w:val="23"/>
          <w:szCs w:val="23"/>
        </w:rPr>
        <w:t>-</w:t>
      </w:r>
      <w:r w:rsidR="008C0A80" w:rsidRPr="00651B74">
        <w:rPr>
          <w:rFonts w:ascii="Times New Roman" w:hAnsi="Times New Roman"/>
          <w:sz w:val="23"/>
          <w:szCs w:val="23"/>
        </w:rPr>
        <w:t>gate for target aGMD and abGMD enrichment. Here, a sub</w:t>
      </w:r>
      <w:r w:rsidR="00C14ABF" w:rsidRPr="00651B74">
        <w:rPr>
          <w:rFonts w:ascii="Times New Roman" w:hAnsi="Times New Roman"/>
          <w:sz w:val="23"/>
          <w:szCs w:val="23"/>
        </w:rPr>
        <w:t>-</w:t>
      </w:r>
      <w:r w:rsidR="008C0A80" w:rsidRPr="00651B74">
        <w:rPr>
          <w:rFonts w:ascii="Times New Roman" w:hAnsi="Times New Roman"/>
          <w:sz w:val="23"/>
          <w:szCs w:val="23"/>
        </w:rPr>
        <w:t>gate as a function of the previous SSC vs FSC gate was made just below the mode of the population (Fig</w:t>
      </w:r>
      <w:r w:rsidR="00DC0636" w:rsidRPr="00651B74">
        <w:rPr>
          <w:rFonts w:ascii="Times New Roman" w:hAnsi="Times New Roman"/>
          <w:sz w:val="23"/>
          <w:szCs w:val="23"/>
        </w:rPr>
        <w:t xml:space="preserve">ure </w:t>
      </w:r>
      <w:r w:rsidR="008C0A80" w:rsidRPr="00651B74">
        <w:rPr>
          <w:rFonts w:ascii="Times New Roman" w:hAnsi="Times New Roman"/>
          <w:sz w:val="23"/>
          <w:szCs w:val="23"/>
        </w:rPr>
        <w:t xml:space="preserve">S1C). GMDs identified within this final  SSC vs 650/50 gate shape were empirically validated by microscopy to contain the desired single algal cell (aGMDs) or single algal cell with 4 </w:t>
      </w:r>
      <w:r w:rsidR="00054477" w:rsidRPr="0007516E">
        <w:rPr>
          <w:rFonts w:ascii="Times New Roman" w:eastAsia="Times New Roman" w:hAnsi="Times New Roman"/>
          <w:color w:val="000000"/>
        </w:rPr>
        <w:t>±</w:t>
      </w:r>
      <w:r w:rsidR="00054477">
        <w:rPr>
          <w:rFonts w:ascii="Times New Roman" w:eastAsia="Times New Roman" w:hAnsi="Times New Roman"/>
          <w:color w:val="000000"/>
        </w:rPr>
        <w:t xml:space="preserve"> </w:t>
      </w:r>
      <w:r w:rsidR="008C0A80" w:rsidRPr="00651B74">
        <w:rPr>
          <w:rFonts w:ascii="Times New Roman" w:hAnsi="Times New Roman"/>
          <w:sz w:val="23"/>
          <w:szCs w:val="23"/>
        </w:rPr>
        <w:t>1 bacterial cells (abGMDs); GMDs defined within this gate were sorted and visualized via bright-field microscopy to verify the presence of captured cells</w:t>
      </w:r>
      <w:r w:rsidR="00DA096F">
        <w:rPr>
          <w:rFonts w:ascii="Times New Roman" w:hAnsi="Times New Roman"/>
          <w:sz w:val="23"/>
          <w:szCs w:val="23"/>
        </w:rPr>
        <w:t xml:space="preserve"> [18].</w:t>
      </w:r>
      <w:r w:rsidR="00DA096F" w:rsidRPr="00651B74">
        <w:rPr>
          <w:rFonts w:ascii="Times New Roman" w:hAnsi="Times New Roman"/>
          <w:sz w:val="23"/>
          <w:szCs w:val="23"/>
        </w:rPr>
        <w:t xml:space="preserve"> </w:t>
      </w:r>
      <w:r w:rsidR="007E35FB" w:rsidRPr="00651B74">
        <w:rPr>
          <w:rFonts w:ascii="Times New Roman" w:hAnsi="Times New Roman"/>
          <w:sz w:val="23"/>
          <w:szCs w:val="23"/>
        </w:rPr>
        <w:t xml:space="preserve">We estimated by microscopy that 88% of the sorted abGMDs from this gate contained one algal cell co-captured with three (mean) putative bacterial cells (data not shown). </w:t>
      </w:r>
      <w:r w:rsidR="008C0A80" w:rsidRPr="00651B74">
        <w:rPr>
          <w:rFonts w:ascii="Times New Roman" w:hAnsi="Times New Roman"/>
          <w:sz w:val="23"/>
          <w:szCs w:val="23"/>
        </w:rPr>
        <w:t xml:space="preserve">This three-gate strategy yielded approximately 40,000 GMDs / </w:t>
      </w:r>
      <w:r w:rsidR="004F19B4" w:rsidRPr="00651B74">
        <w:rPr>
          <w:rFonts w:ascii="Times New Roman" w:hAnsi="Times New Roman"/>
          <w:sz w:val="23"/>
          <w:szCs w:val="23"/>
        </w:rPr>
        <w:t>mL</w:t>
      </w:r>
      <w:r w:rsidR="008C0A80" w:rsidRPr="00651B74">
        <w:rPr>
          <w:rFonts w:ascii="Times New Roman" w:hAnsi="Times New Roman"/>
          <w:sz w:val="23"/>
          <w:szCs w:val="23"/>
        </w:rPr>
        <w:t xml:space="preserve"> of sorted material. GMDs were sorted at the high purity setting at a typical flow rate of 1,000 events per second into a sterile 50</w:t>
      </w:r>
      <w:r w:rsidR="004F19B4" w:rsidRPr="00651B74">
        <w:rPr>
          <w:rFonts w:ascii="Times New Roman" w:hAnsi="Times New Roman"/>
          <w:sz w:val="23"/>
          <w:szCs w:val="23"/>
        </w:rPr>
        <w:t>-mL</w:t>
      </w:r>
      <w:r w:rsidR="008C0A80" w:rsidRPr="00651B74">
        <w:rPr>
          <w:rFonts w:ascii="Times New Roman" w:hAnsi="Times New Roman"/>
          <w:sz w:val="23"/>
          <w:szCs w:val="23"/>
        </w:rPr>
        <w:t xml:space="preserve"> conical tube</w:t>
      </w:r>
      <w:r w:rsidR="007E35FB" w:rsidRPr="00651B74">
        <w:rPr>
          <w:rFonts w:ascii="Times New Roman" w:hAnsi="Times New Roman"/>
          <w:sz w:val="23"/>
          <w:szCs w:val="23"/>
        </w:rPr>
        <w:t>, whereby each sorted GMD particle included ~0.3 μl of HS sheath/growth medium</w:t>
      </w:r>
      <w:r w:rsidR="008C0A80" w:rsidRPr="00651B74">
        <w:rPr>
          <w:rFonts w:ascii="Times New Roman" w:hAnsi="Times New Roman"/>
          <w:sz w:val="23"/>
          <w:szCs w:val="23"/>
        </w:rPr>
        <w:t xml:space="preserve">. Post sorting, 330,900 candidate GMDs were initially suspended in 8.9 </w:t>
      </w:r>
      <w:r w:rsidR="004F19B4" w:rsidRPr="00651B74">
        <w:rPr>
          <w:rFonts w:ascii="Times New Roman" w:hAnsi="Times New Roman"/>
          <w:sz w:val="23"/>
          <w:szCs w:val="23"/>
        </w:rPr>
        <w:t>mL</w:t>
      </w:r>
      <w:r w:rsidR="008C0A80" w:rsidRPr="00651B74">
        <w:rPr>
          <w:rFonts w:ascii="Times New Roman" w:hAnsi="Times New Roman"/>
          <w:sz w:val="23"/>
          <w:szCs w:val="23"/>
        </w:rPr>
        <w:t xml:space="preserve"> of HS sheath fluid. The aGMDs and</w:t>
      </w:r>
      <w:r w:rsidR="007E35FB" w:rsidRPr="00651B74">
        <w:rPr>
          <w:rFonts w:ascii="Times New Roman" w:hAnsi="Times New Roman"/>
          <w:sz w:val="23"/>
          <w:szCs w:val="23"/>
        </w:rPr>
        <w:t>/or</w:t>
      </w:r>
      <w:r w:rsidR="008C0A80" w:rsidRPr="00651B74">
        <w:rPr>
          <w:rFonts w:ascii="Times New Roman" w:hAnsi="Times New Roman"/>
          <w:sz w:val="23"/>
          <w:szCs w:val="23"/>
        </w:rPr>
        <w:t xml:space="preserve"> abGMDs were then pelleted through gentle centrifugation (400 x g for 5 min) and 5 </w:t>
      </w:r>
      <w:r w:rsidR="004F19B4" w:rsidRPr="00651B74">
        <w:rPr>
          <w:rFonts w:ascii="Times New Roman" w:hAnsi="Times New Roman"/>
          <w:sz w:val="23"/>
          <w:szCs w:val="23"/>
        </w:rPr>
        <w:t>mL</w:t>
      </w:r>
      <w:r w:rsidR="008C0A80" w:rsidRPr="00651B74">
        <w:rPr>
          <w:rFonts w:ascii="Times New Roman" w:hAnsi="Times New Roman"/>
          <w:sz w:val="23"/>
          <w:szCs w:val="23"/>
        </w:rPr>
        <w:t xml:space="preserve"> of HS sheath fluid was removed. </w:t>
      </w:r>
    </w:p>
    <w:p w14:paraId="1B226867" w14:textId="22755A30" w:rsidR="009E414A" w:rsidRPr="006670E1" w:rsidRDefault="00C14ABF" w:rsidP="00045E22">
      <w:pPr>
        <w:spacing w:line="480" w:lineRule="auto"/>
        <w:rPr>
          <w:rFonts w:ascii="Times New Roman" w:hAnsi="Times New Roman" w:cs="Times New Roman"/>
        </w:rPr>
      </w:pPr>
      <w:r w:rsidRPr="0098362C">
        <w:rPr>
          <w:rFonts w:ascii="Times New Roman" w:hAnsi="Times New Roman" w:cs="Times New Roman"/>
          <w:strike/>
          <w:noProof/>
        </w:rPr>
        <w:lastRenderedPageBreak/>
        <w:drawing>
          <wp:anchor distT="0" distB="0" distL="114300" distR="114300" simplePos="0" relativeHeight="251667456" behindDoc="0" locked="0" layoutInCell="1" allowOverlap="1" wp14:anchorId="0B11A048" wp14:editId="3E3EB084">
            <wp:simplePos x="0" y="0"/>
            <wp:positionH relativeFrom="column">
              <wp:posOffset>0</wp:posOffset>
            </wp:positionH>
            <wp:positionV relativeFrom="paragraph">
              <wp:posOffset>361950</wp:posOffset>
            </wp:positionV>
            <wp:extent cx="5943600" cy="2005965"/>
            <wp:effectExtent l="12700" t="12700" r="12700" b="133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riching aGMDs and abGMDs Pre-Cultivation.png"/>
                    <pic:cNvPicPr/>
                  </pic:nvPicPr>
                  <pic:blipFill>
                    <a:blip r:embed="rId13"/>
                    <a:stretch>
                      <a:fillRect/>
                    </a:stretch>
                  </pic:blipFill>
                  <pic:spPr>
                    <a:xfrm>
                      <a:off x="0" y="0"/>
                      <a:ext cx="5943600" cy="20059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FA4E8F5" w14:textId="6C346EA9" w:rsidR="00C14ABF" w:rsidRPr="006670E1" w:rsidRDefault="00C14ABF">
      <w:pPr>
        <w:rPr>
          <w:rFonts w:ascii="Times New Roman" w:eastAsia="Times New Roman" w:hAnsi="Times New Roman" w:cs="Times New Roman"/>
        </w:rPr>
      </w:pPr>
      <w:r w:rsidRPr="006670E1">
        <w:rPr>
          <w:rFonts w:ascii="Times New Roman" w:hAnsi="Times New Roman" w:cs="Times New Roman"/>
          <w:b/>
        </w:rPr>
        <w:t>Fig</w:t>
      </w:r>
      <w:r w:rsidR="00DC0636" w:rsidRPr="006670E1">
        <w:rPr>
          <w:rFonts w:ascii="Times New Roman" w:hAnsi="Times New Roman" w:cs="Times New Roman"/>
          <w:b/>
        </w:rPr>
        <w:t xml:space="preserve">ure </w:t>
      </w:r>
      <w:r w:rsidRPr="006670E1">
        <w:rPr>
          <w:rFonts w:ascii="Times New Roman" w:hAnsi="Times New Roman" w:cs="Times New Roman"/>
          <w:b/>
        </w:rPr>
        <w:t>S1</w:t>
      </w:r>
      <w:r w:rsidR="00DC0636" w:rsidRPr="006670E1">
        <w:rPr>
          <w:rFonts w:ascii="Times New Roman" w:hAnsi="Times New Roman" w:cs="Times New Roman"/>
          <w:b/>
        </w:rPr>
        <w:t>.</w:t>
      </w:r>
      <w:r w:rsidR="00FF5DF1" w:rsidRPr="006670E1">
        <w:rPr>
          <w:rFonts w:ascii="Times New Roman" w:hAnsi="Times New Roman" w:cs="Times New Roman"/>
        </w:rPr>
        <w:t xml:space="preserve"> Pre-cultivation t</w:t>
      </w:r>
      <w:r w:rsidRPr="006670E1">
        <w:rPr>
          <w:rFonts w:ascii="Times New Roman" w:hAnsi="Times New Roman" w:cs="Times New Roman"/>
        </w:rPr>
        <w:t xml:space="preserve">argeted </w:t>
      </w:r>
      <w:r w:rsidR="00041FFD" w:rsidRPr="006670E1">
        <w:rPr>
          <w:rFonts w:ascii="Times New Roman" w:hAnsi="Times New Roman" w:cs="Times New Roman"/>
        </w:rPr>
        <w:t xml:space="preserve">FACS </w:t>
      </w:r>
      <w:r w:rsidRPr="006670E1">
        <w:rPr>
          <w:rFonts w:ascii="Times New Roman" w:hAnsi="Times New Roman" w:cs="Times New Roman"/>
        </w:rPr>
        <w:t xml:space="preserve">enrichment of </w:t>
      </w:r>
      <w:r w:rsidR="008633E2" w:rsidRPr="006670E1">
        <w:rPr>
          <w:rFonts w:ascii="Times New Roman" w:hAnsi="Times New Roman" w:cs="Times New Roman"/>
        </w:rPr>
        <w:t xml:space="preserve">aGMDs and </w:t>
      </w:r>
      <w:r w:rsidR="00FF5DF1" w:rsidRPr="006670E1">
        <w:rPr>
          <w:rFonts w:ascii="Times New Roman" w:hAnsi="Times New Roman" w:cs="Times New Roman"/>
        </w:rPr>
        <w:t>abGMDs</w:t>
      </w:r>
      <w:r w:rsidRPr="006670E1">
        <w:rPr>
          <w:rFonts w:ascii="Times New Roman" w:hAnsi="Times New Roman" w:cs="Times New Roman"/>
        </w:rPr>
        <w:t xml:space="preserve">. (A) </w:t>
      </w:r>
      <w:r w:rsidR="00C1239B" w:rsidRPr="006670E1">
        <w:rPr>
          <w:rFonts w:ascii="Times New Roman" w:hAnsi="Times New Roman" w:cs="Times New Roman"/>
        </w:rPr>
        <w:t xml:space="preserve">Only </w:t>
      </w:r>
      <w:r w:rsidR="008633E2" w:rsidRPr="006670E1">
        <w:rPr>
          <w:rFonts w:ascii="Times New Roman" w:hAnsi="Times New Roman" w:cs="Times New Roman"/>
        </w:rPr>
        <w:t xml:space="preserve">aGMDs and </w:t>
      </w:r>
      <w:r w:rsidR="00C1239B" w:rsidRPr="006670E1">
        <w:rPr>
          <w:rFonts w:ascii="Times New Roman" w:hAnsi="Times New Roman" w:cs="Times New Roman"/>
        </w:rPr>
        <w:t>a</w:t>
      </w:r>
      <w:r w:rsidRPr="006670E1">
        <w:rPr>
          <w:rFonts w:ascii="Times New Roman" w:hAnsi="Times New Roman" w:cs="Times New Roman"/>
        </w:rPr>
        <w:t xml:space="preserve">bGMDs containing algal/bacterial cells were first sorted by size by measuring forward scatter (FSC, x-axis at linear scale) versus side scatter (SSC, y-axis at logarithmic scale). (B) </w:t>
      </w:r>
      <w:r w:rsidR="008633E2" w:rsidRPr="006670E1">
        <w:rPr>
          <w:rFonts w:ascii="Times New Roman" w:hAnsi="Times New Roman" w:cs="Times New Roman"/>
        </w:rPr>
        <w:t xml:space="preserve">aGMDs and </w:t>
      </w:r>
      <w:r w:rsidRPr="006670E1">
        <w:rPr>
          <w:rFonts w:ascii="Times New Roman" w:hAnsi="Times New Roman" w:cs="Times New Roman"/>
        </w:rPr>
        <w:t>abGMD</w:t>
      </w:r>
      <w:r w:rsidR="00C1239B" w:rsidRPr="006670E1">
        <w:rPr>
          <w:rFonts w:ascii="Times New Roman" w:hAnsi="Times New Roman" w:cs="Times New Roman"/>
        </w:rPr>
        <w:t>s</w:t>
      </w:r>
      <w:r w:rsidRPr="006670E1">
        <w:rPr>
          <w:rFonts w:ascii="Times New Roman" w:hAnsi="Times New Roman" w:cs="Times New Roman"/>
        </w:rPr>
        <w:t xml:space="preserve"> were </w:t>
      </w:r>
      <w:r w:rsidR="00C1239B" w:rsidRPr="006670E1">
        <w:rPr>
          <w:rFonts w:ascii="Times New Roman" w:hAnsi="Times New Roman" w:cs="Times New Roman"/>
        </w:rPr>
        <w:t>further analyzed</w:t>
      </w:r>
      <w:r w:rsidRPr="006670E1">
        <w:rPr>
          <w:rFonts w:ascii="Times New Roman" w:hAnsi="Times New Roman" w:cs="Times New Roman"/>
        </w:rPr>
        <w:t xml:space="preserve"> by chlorophyll autofluorescence using a 650/50 nm filter (x-axis at logarithmic scale) versus 530/40 nm filter (y-axis at logarithmic scale), to select for GMDs containing algal/bacterial cells. (C) </w:t>
      </w:r>
      <w:r w:rsidR="008633E2" w:rsidRPr="006670E1">
        <w:rPr>
          <w:rFonts w:ascii="Times New Roman" w:hAnsi="Times New Roman" w:cs="Times New Roman"/>
        </w:rPr>
        <w:t xml:space="preserve">aGMDs and </w:t>
      </w:r>
      <w:r w:rsidRPr="006670E1">
        <w:rPr>
          <w:rFonts w:ascii="Times New Roman" w:hAnsi="Times New Roman" w:cs="Times New Roman"/>
        </w:rPr>
        <w:t xml:space="preserve">abGMDs </w:t>
      </w:r>
      <w:r w:rsidR="00C849E3" w:rsidRPr="006670E1">
        <w:rPr>
          <w:rFonts w:ascii="Times New Roman" w:hAnsi="Times New Roman" w:cs="Times New Roman"/>
        </w:rPr>
        <w:t>were last sorted by measuring chlorophyll autofluorescence using a 650/50 nm filter (x-axis at logarithmic scale) versus side scatter (SSC, y-axis at logarithmic scale)</w:t>
      </w:r>
      <w:r w:rsidR="00054477">
        <w:rPr>
          <w:rFonts w:ascii="Times New Roman" w:hAnsi="Times New Roman" w:cs="Times New Roman"/>
        </w:rPr>
        <w:t xml:space="preserve"> </w:t>
      </w:r>
      <w:r w:rsidR="00C849E3" w:rsidRPr="006670E1">
        <w:rPr>
          <w:rFonts w:ascii="Times New Roman" w:hAnsi="Times New Roman" w:cs="Times New Roman"/>
        </w:rPr>
        <w:t xml:space="preserve">and validated by microscopy </w:t>
      </w:r>
      <w:r w:rsidR="00C849E3" w:rsidRPr="00651B74">
        <w:rPr>
          <w:rFonts w:ascii="Times New Roman" w:hAnsi="Times New Roman" w:cs="Times New Roman"/>
          <w:sz w:val="23"/>
          <w:szCs w:val="23"/>
        </w:rPr>
        <w:t xml:space="preserve">to contain the desired single algal cell with 4 </w:t>
      </w:r>
      <w:r w:rsidR="00054477" w:rsidRPr="0007516E">
        <w:rPr>
          <w:rFonts w:ascii="Times New Roman" w:eastAsia="Times New Roman" w:hAnsi="Times New Roman" w:cs="Times New Roman"/>
          <w:color w:val="000000"/>
        </w:rPr>
        <w:t>±</w:t>
      </w:r>
      <w:r w:rsidR="00054477">
        <w:rPr>
          <w:rFonts w:ascii="Times New Roman" w:eastAsia="Times New Roman" w:hAnsi="Times New Roman" w:cs="Times New Roman"/>
          <w:color w:val="000000"/>
        </w:rPr>
        <w:t xml:space="preserve"> </w:t>
      </w:r>
      <w:r w:rsidR="00C849E3" w:rsidRPr="00651B74">
        <w:rPr>
          <w:rFonts w:ascii="Times New Roman" w:hAnsi="Times New Roman" w:cs="Times New Roman"/>
          <w:sz w:val="23"/>
          <w:szCs w:val="23"/>
        </w:rPr>
        <w:t>1 bacterial cells.</w:t>
      </w:r>
    </w:p>
    <w:p w14:paraId="52099EC5" w14:textId="32864A33" w:rsidR="001D21E0" w:rsidRPr="006670E1" w:rsidRDefault="00B01C35" w:rsidP="001D21E0">
      <w:pPr>
        <w:widowControl w:val="0"/>
        <w:autoSpaceDE w:val="0"/>
        <w:autoSpaceDN w:val="0"/>
        <w:adjustRightInd w:val="0"/>
        <w:rPr>
          <w:rFonts w:ascii="Times New Roman" w:hAnsi="Times New Roman" w:cs="Times New Roman"/>
        </w:rPr>
      </w:pPr>
      <w:r w:rsidRPr="006670E1">
        <w:rPr>
          <w:rFonts w:ascii="Times New Roman" w:hAnsi="Times New Roman" w:cs="Times New Roman"/>
          <w:b/>
        </w:rPr>
        <w:br w:type="column"/>
      </w:r>
      <w:r w:rsidR="005E6CA6" w:rsidRPr="0098362C">
        <w:rPr>
          <w:rFonts w:ascii="Times New Roman" w:hAnsi="Times New Roman" w:cs="Times New Roman"/>
          <w:b/>
          <w:noProof/>
        </w:rPr>
        <w:lastRenderedPageBreak/>
        <w:drawing>
          <wp:anchor distT="0" distB="0" distL="114300" distR="114300" simplePos="0" relativeHeight="251659264" behindDoc="0" locked="0" layoutInCell="1" allowOverlap="1" wp14:anchorId="22F6BA4B" wp14:editId="6E55868B">
            <wp:simplePos x="0" y="0"/>
            <wp:positionH relativeFrom="margin">
              <wp:posOffset>1330325</wp:posOffset>
            </wp:positionH>
            <wp:positionV relativeFrom="margin">
              <wp:posOffset>0</wp:posOffset>
            </wp:positionV>
            <wp:extent cx="3282950" cy="4114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way.png"/>
                    <pic:cNvPicPr/>
                  </pic:nvPicPr>
                  <pic:blipFill>
                    <a:blip r:embed="rId14">
                      <a:extLst>
                        <a:ext uri="{28A0092B-C50C-407E-A947-70E740481C1C}">
                          <a14:useLocalDpi xmlns:a14="http://schemas.microsoft.com/office/drawing/2010/main" val="0"/>
                        </a:ext>
                      </a:extLst>
                    </a:blip>
                    <a:stretch>
                      <a:fillRect/>
                    </a:stretch>
                  </pic:blipFill>
                  <pic:spPr>
                    <a:xfrm>
                      <a:off x="0" y="0"/>
                      <a:ext cx="3283164" cy="4114800"/>
                    </a:xfrm>
                    <a:prstGeom prst="rect">
                      <a:avLst/>
                    </a:prstGeom>
                  </pic:spPr>
                </pic:pic>
              </a:graphicData>
            </a:graphic>
            <wp14:sizeRelH relativeFrom="margin">
              <wp14:pctWidth>0</wp14:pctWidth>
            </wp14:sizeRelH>
            <wp14:sizeRelV relativeFrom="margin">
              <wp14:pctHeight>0</wp14:pctHeight>
            </wp14:sizeRelV>
          </wp:anchor>
        </w:drawing>
      </w:r>
      <w:r w:rsidR="001D21E0" w:rsidRPr="006670E1">
        <w:rPr>
          <w:rFonts w:ascii="Times New Roman" w:hAnsi="Times New Roman" w:cs="Times New Roman"/>
          <w:b/>
        </w:rPr>
        <w:t>Fig</w:t>
      </w:r>
      <w:r w:rsidR="00DC0636" w:rsidRPr="006670E1">
        <w:rPr>
          <w:rFonts w:ascii="Times New Roman" w:hAnsi="Times New Roman" w:cs="Times New Roman"/>
          <w:b/>
        </w:rPr>
        <w:t xml:space="preserve">ure </w:t>
      </w:r>
      <w:r w:rsidR="001D21E0" w:rsidRPr="006670E1">
        <w:rPr>
          <w:rFonts w:ascii="Times New Roman" w:hAnsi="Times New Roman" w:cs="Times New Roman"/>
          <w:b/>
        </w:rPr>
        <w:t>S2</w:t>
      </w:r>
      <w:r w:rsidR="00DC0636" w:rsidRPr="006670E1">
        <w:rPr>
          <w:rFonts w:ascii="Times New Roman" w:hAnsi="Times New Roman" w:cs="Times New Roman"/>
          <w:b/>
        </w:rPr>
        <w:t>.</w:t>
      </w:r>
      <w:r w:rsidR="001D21E0" w:rsidRPr="006670E1">
        <w:rPr>
          <w:rFonts w:ascii="Times New Roman" w:hAnsi="Times New Roman" w:cs="Times New Roman"/>
        </w:rPr>
        <w:t xml:space="preserve"> Schematic for cultivation chamber. The cultivation chamber was fabricated and</w:t>
      </w:r>
    </w:p>
    <w:p w14:paraId="3A3A7255" w14:textId="3019EE73" w:rsidR="009C4C69" w:rsidRPr="009C4C69" w:rsidRDefault="001D21E0" w:rsidP="009C4C69">
      <w:pPr>
        <w:rPr>
          <w:rFonts w:ascii="Times New Roman" w:hAnsi="Times New Roman" w:cs="Times New Roman"/>
        </w:rPr>
      </w:pPr>
      <w:r w:rsidRPr="006670E1">
        <w:rPr>
          <w:rFonts w:ascii="Times New Roman" w:hAnsi="Times New Roman" w:cs="Times New Roman"/>
        </w:rPr>
        <w:t>sterilized as desc</w:t>
      </w:r>
      <w:r w:rsidR="004B3F13" w:rsidRPr="006670E1">
        <w:rPr>
          <w:rFonts w:ascii="Times New Roman" w:hAnsi="Times New Roman" w:cs="Times New Roman"/>
        </w:rPr>
        <w:t xml:space="preserve">ribed for the microfluidic droplet </w:t>
      </w:r>
      <w:r w:rsidRPr="006670E1">
        <w:rPr>
          <w:rFonts w:ascii="Times New Roman" w:hAnsi="Times New Roman" w:cs="Times New Roman"/>
        </w:rPr>
        <w:t>generator chip (Figure 2 legend).</w:t>
      </w:r>
      <w:r w:rsidR="009C4C69" w:rsidRPr="009C4C69">
        <w:rPr>
          <w:rFonts w:ascii="-webkit-standard" w:eastAsia="Times New Roman" w:hAnsi="-webkit-standard" w:cs="Times New Roman"/>
          <w:color w:val="C00000"/>
        </w:rPr>
        <w:t xml:space="preserve"> </w:t>
      </w:r>
      <w:r w:rsidR="00F8684F">
        <w:rPr>
          <w:rFonts w:ascii="Times New Roman" w:hAnsi="Times New Roman" w:cs="Times New Roman"/>
        </w:rPr>
        <w:t>The</w:t>
      </w:r>
      <w:r w:rsidR="009C4C69" w:rsidRPr="009C4C69">
        <w:rPr>
          <w:rFonts w:ascii="Times New Roman" w:hAnsi="Times New Roman" w:cs="Times New Roman"/>
        </w:rPr>
        <w:t xml:space="preserve"> microfluidic cultivation chamber was used to microscopically visualize droplets without disturbing them or sacrificing viability</w:t>
      </w:r>
      <w:r w:rsidR="009C4C69">
        <w:rPr>
          <w:rFonts w:ascii="Times New Roman" w:hAnsi="Times New Roman" w:cs="Times New Roman"/>
        </w:rPr>
        <w:t>, as well as providing</w:t>
      </w:r>
      <w:r w:rsidR="009C4C69" w:rsidRPr="009C4C69">
        <w:rPr>
          <w:rFonts w:ascii="Times New Roman" w:hAnsi="Times New Roman" w:cs="Times New Roman"/>
        </w:rPr>
        <w:t xml:space="preserve"> a</w:t>
      </w:r>
      <w:r w:rsidR="009C4C69">
        <w:rPr>
          <w:rFonts w:ascii="Times New Roman" w:hAnsi="Times New Roman" w:cs="Times New Roman"/>
        </w:rPr>
        <w:t>n</w:t>
      </w:r>
      <w:r w:rsidR="009C4C69" w:rsidRPr="009C4C69">
        <w:rPr>
          <w:rFonts w:ascii="Times New Roman" w:hAnsi="Times New Roman" w:cs="Times New Roman"/>
        </w:rPr>
        <w:t xml:space="preserve"> even distribution of light</w:t>
      </w:r>
      <w:r w:rsidR="009C4C69">
        <w:rPr>
          <w:rFonts w:ascii="Times New Roman" w:hAnsi="Times New Roman" w:cs="Times New Roman"/>
        </w:rPr>
        <w:t xml:space="preserve">. </w:t>
      </w:r>
      <w:r w:rsidR="009C4C69" w:rsidRPr="009C4C69">
        <w:rPr>
          <w:rFonts w:ascii="Times New Roman" w:hAnsi="Times New Roman" w:cs="Times New Roman"/>
        </w:rPr>
        <w:t> </w:t>
      </w:r>
    </w:p>
    <w:p w14:paraId="68C04ED3" w14:textId="1F94D0BE" w:rsidR="00B01C35" w:rsidRPr="006670E1" w:rsidRDefault="00B01C35" w:rsidP="001D21E0">
      <w:pPr>
        <w:rPr>
          <w:rFonts w:ascii="Times New Roman" w:hAnsi="Times New Roman" w:cs="Times New Roman"/>
          <w:b/>
        </w:rPr>
      </w:pPr>
    </w:p>
    <w:p w14:paraId="1D1947FE" w14:textId="77777777" w:rsidR="005E6CA6" w:rsidRPr="006670E1" w:rsidRDefault="005E6CA6" w:rsidP="00B01C35">
      <w:pPr>
        <w:spacing w:line="480" w:lineRule="auto"/>
        <w:ind w:firstLine="720"/>
        <w:rPr>
          <w:rFonts w:ascii="Times New Roman" w:hAnsi="Times New Roman" w:cs="Times New Roman"/>
          <w:i/>
        </w:rPr>
      </w:pPr>
    </w:p>
    <w:p w14:paraId="349CEDE3" w14:textId="77AE4AC1" w:rsidR="00B01C35" w:rsidRPr="006670E1" w:rsidRDefault="00B01C35" w:rsidP="00E778B6">
      <w:pPr>
        <w:spacing w:line="480" w:lineRule="auto"/>
        <w:ind w:firstLine="720"/>
        <w:rPr>
          <w:rFonts w:ascii="Times New Roman" w:hAnsi="Times New Roman" w:cs="Times New Roman"/>
          <w:b/>
        </w:rPr>
      </w:pPr>
      <w:r w:rsidRPr="006670E1">
        <w:rPr>
          <w:rFonts w:ascii="Times New Roman" w:hAnsi="Times New Roman" w:cs="Times New Roman"/>
          <w:i/>
        </w:rPr>
        <w:t>Fabrication and optimization of droplet generator and growth chamber.</w:t>
      </w:r>
      <w:r w:rsidRPr="006670E1">
        <w:rPr>
          <w:rFonts w:ascii="Times New Roman" w:hAnsi="Times New Roman" w:cs="Times New Roman"/>
          <w:b/>
        </w:rPr>
        <w:t xml:space="preserve"> </w:t>
      </w:r>
      <w:r w:rsidRPr="006670E1">
        <w:rPr>
          <w:rFonts w:ascii="Times New Roman" w:eastAsia="Times New Roman" w:hAnsi="Times New Roman" w:cs="Times New Roman"/>
          <w:color w:val="000000"/>
        </w:rPr>
        <w:t>The microfluidic system contains two modules: a microfluidic droplet generator (Fig</w:t>
      </w:r>
      <w:r w:rsidR="00DC0636" w:rsidRPr="006670E1">
        <w:rPr>
          <w:rFonts w:ascii="Times New Roman" w:eastAsia="Times New Roman" w:hAnsi="Times New Roman" w:cs="Times New Roman"/>
          <w:color w:val="000000"/>
        </w:rPr>
        <w:t>ure</w:t>
      </w:r>
      <w:r w:rsidRPr="006670E1">
        <w:rPr>
          <w:rFonts w:ascii="Times New Roman" w:eastAsia="Times New Roman" w:hAnsi="Times New Roman" w:cs="Times New Roman"/>
          <w:color w:val="000000"/>
        </w:rPr>
        <w:t xml:space="preserve"> 2) and a cultivation chamber (Fig</w:t>
      </w:r>
      <w:r w:rsidR="00DC0636" w:rsidRPr="006670E1">
        <w:rPr>
          <w:rFonts w:ascii="Times New Roman" w:eastAsia="Times New Roman" w:hAnsi="Times New Roman" w:cs="Times New Roman"/>
          <w:color w:val="000000"/>
        </w:rPr>
        <w:t>ure</w:t>
      </w:r>
      <w:r w:rsidRPr="006670E1">
        <w:rPr>
          <w:rFonts w:ascii="Times New Roman" w:eastAsia="Times New Roman" w:hAnsi="Times New Roman" w:cs="Times New Roman"/>
          <w:color w:val="000000"/>
        </w:rPr>
        <w:t xml:space="preserve"> S</w:t>
      </w:r>
      <w:r w:rsidR="00087172" w:rsidRPr="006670E1">
        <w:rPr>
          <w:rFonts w:ascii="Times New Roman" w:eastAsia="Times New Roman" w:hAnsi="Times New Roman" w:cs="Times New Roman"/>
          <w:color w:val="000000"/>
        </w:rPr>
        <w:t>2</w:t>
      </w:r>
      <w:r w:rsidRPr="006670E1">
        <w:rPr>
          <w:rFonts w:ascii="Times New Roman" w:eastAsia="Times New Roman" w:hAnsi="Times New Roman" w:cs="Times New Roman"/>
          <w:color w:val="000000"/>
        </w:rPr>
        <w:t xml:space="preserve">). The system was fabricated in-house using modified lamination techniques. The droplet generator was fabricated by applying silicone A1 adhesive </w:t>
      </w:r>
      <w:r w:rsidRPr="006670E1">
        <w:rPr>
          <w:rFonts w:ascii="Times New Roman" w:hAnsi="Times New Roman" w:cs="Times New Roman"/>
        </w:rPr>
        <w:t>(SiATT 9122, 3M, St. Paul, MN, USA)</w:t>
      </w:r>
      <w:r w:rsidRPr="006670E1">
        <w:rPr>
          <w:rFonts w:ascii="Times New Roman" w:eastAsia="Times New Roman" w:hAnsi="Times New Roman" w:cs="Times New Roman"/>
          <w:color w:val="000000"/>
        </w:rPr>
        <w:t xml:space="preserve"> to one side of an acrylic sheet (</w:t>
      </w:r>
      <w:r w:rsidRPr="006670E1">
        <w:rPr>
          <w:rFonts w:ascii="Times New Roman" w:hAnsi="Times New Roman" w:cs="Times New Roman"/>
        </w:rPr>
        <w:t>1/16 inch thick, Plaskolite Optix</w:t>
      </w:r>
      <w:r w:rsidRPr="006670E1">
        <w:rPr>
          <w:rFonts w:ascii="Times New Roman" w:hAnsi="Times New Roman" w:cs="Times New Roman"/>
          <w:vertAlign w:val="superscript"/>
        </w:rPr>
        <w:t>®</w:t>
      </w:r>
      <w:r w:rsidRPr="006670E1">
        <w:rPr>
          <w:rFonts w:ascii="Times New Roman" w:hAnsi="Times New Roman" w:cs="Times New Roman"/>
        </w:rPr>
        <w:t>, Columbus, Ohio</w:t>
      </w:r>
      <w:r w:rsidR="005E6CA6" w:rsidRPr="006670E1">
        <w:rPr>
          <w:rFonts w:ascii="Times New Roman" w:hAnsi="Times New Roman" w:cs="Times New Roman"/>
        </w:rPr>
        <w:t xml:space="preserve">) </w:t>
      </w:r>
      <w:r w:rsidR="005E6CA6" w:rsidRPr="006670E1" w:rsidDel="008E4B04">
        <w:rPr>
          <w:rFonts w:ascii="Times New Roman" w:eastAsia="Times New Roman" w:hAnsi="Times New Roman" w:cs="Times New Roman"/>
          <w:color w:val="000000"/>
        </w:rPr>
        <w:t>using</w:t>
      </w:r>
      <w:r w:rsidRPr="006670E1">
        <w:rPr>
          <w:rFonts w:ascii="Times New Roman" w:eastAsia="Times New Roman" w:hAnsi="Times New Roman" w:cs="Times New Roman"/>
          <w:color w:val="000000"/>
        </w:rPr>
        <w:t xml:space="preserve"> pressure rollers. The adhesive coated acrylic sheets were cut on a CO</w:t>
      </w:r>
      <w:r w:rsidRPr="006670E1">
        <w:rPr>
          <w:rFonts w:ascii="Times New Roman" w:eastAsia="Times New Roman" w:hAnsi="Times New Roman" w:cs="Times New Roman"/>
          <w:color w:val="000000"/>
          <w:vertAlign w:val="subscript"/>
        </w:rPr>
        <w:t xml:space="preserve">2 </w:t>
      </w:r>
      <w:r w:rsidRPr="006670E1">
        <w:rPr>
          <w:rFonts w:ascii="Times New Roman" w:eastAsia="Times New Roman" w:hAnsi="Times New Roman" w:cs="Times New Roman"/>
          <w:color w:val="000000"/>
        </w:rPr>
        <w:t>laser cutter into top and bottom portions for the microfluidic device, including inlets and outlets for the top section. Kapton</w:t>
      </w:r>
      <w:r w:rsidRPr="006670E1">
        <w:rPr>
          <w:rFonts w:ascii="Times New Roman" w:eastAsia="Times New Roman" w:hAnsi="Times New Roman" w:cs="Times New Roman"/>
          <w:color w:val="000000"/>
          <w:vertAlign w:val="superscript"/>
        </w:rPr>
        <w:t>®</w:t>
      </w:r>
      <w:r w:rsidRPr="006670E1">
        <w:rPr>
          <w:rFonts w:ascii="Times New Roman" w:eastAsia="Times New Roman" w:hAnsi="Times New Roman" w:cs="Times New Roman"/>
          <w:color w:val="000000"/>
        </w:rPr>
        <w:t xml:space="preserve"> inner sections were designed on Solid Edge software and cut with a UV laser </w:t>
      </w:r>
      <w:r w:rsidRPr="006670E1">
        <w:rPr>
          <w:rFonts w:ascii="Times New Roman" w:eastAsia="Times New Roman" w:hAnsi="Times New Roman" w:cs="Times New Roman"/>
          <w:color w:val="000000"/>
        </w:rPr>
        <w:lastRenderedPageBreak/>
        <w:t>(A-Laser, FCT Assembly). Sections were aligned and sealed using pressure rollers or a rotary lamination press. Following device assembly, needles</w:t>
      </w:r>
      <w:r w:rsidRPr="006670E1" w:rsidDel="008E4B04">
        <w:rPr>
          <w:rFonts w:ascii="Times New Roman" w:eastAsia="Times New Roman" w:hAnsi="Times New Roman" w:cs="Times New Roman"/>
          <w:color w:val="000000"/>
        </w:rPr>
        <w:t xml:space="preserve"> </w:t>
      </w:r>
      <w:r w:rsidRPr="006670E1">
        <w:rPr>
          <w:rFonts w:ascii="Times New Roman" w:eastAsia="Times New Roman" w:hAnsi="Times New Roman" w:cs="Times New Roman"/>
          <w:color w:val="000000"/>
        </w:rPr>
        <w:t>were glued with epoxy into the outlets and inlets and left to dry. All devices were incubated with 0.22 µm filtered 10% bleach solution for 15 min at room temperature, and thoroughly flushed with DiH</w:t>
      </w:r>
      <w:r w:rsidRPr="006670E1">
        <w:rPr>
          <w:rFonts w:ascii="Times New Roman" w:eastAsia="Times New Roman" w:hAnsi="Times New Roman" w:cs="Times New Roman"/>
          <w:color w:val="000000"/>
          <w:vertAlign w:val="subscript"/>
        </w:rPr>
        <w:t>2</w:t>
      </w:r>
      <w:r w:rsidRPr="006670E1">
        <w:rPr>
          <w:rFonts w:ascii="Times New Roman" w:eastAsia="Times New Roman" w:hAnsi="Times New Roman" w:cs="Times New Roman"/>
          <w:color w:val="000000"/>
        </w:rPr>
        <w:t xml:space="preserve">O prior to use. The cultivation chamber was similarly fabricated (but used a Plaskolite acrylic sheet as the middle layer, rather than Kapton) and sterilized.  </w:t>
      </w:r>
    </w:p>
    <w:p w14:paraId="44442820" w14:textId="1408E5B4" w:rsidR="0038783C" w:rsidRPr="006670E1" w:rsidRDefault="0038783C" w:rsidP="0038783C">
      <w:pPr>
        <w:spacing w:line="480" w:lineRule="auto"/>
        <w:ind w:firstLine="720"/>
        <w:rPr>
          <w:rFonts w:ascii="Times New Roman" w:eastAsia="Times New Roman" w:hAnsi="Times New Roman" w:cs="Times New Roman"/>
          <w:b/>
          <w:color w:val="FF0000"/>
        </w:rPr>
      </w:pPr>
      <w:r w:rsidRPr="006670E1">
        <w:rPr>
          <w:rFonts w:ascii="Times New Roman" w:hAnsi="Times New Roman" w:cs="Times New Roman"/>
          <w:i/>
        </w:rPr>
        <w:t>MD capture of enriched GMDs</w:t>
      </w:r>
      <w:r w:rsidRPr="006670E1">
        <w:rPr>
          <w:rFonts w:ascii="Times New Roman" w:eastAsia="Times New Roman" w:hAnsi="Times New Roman" w:cs="Times New Roman"/>
          <w:i/>
          <w:color w:val="000000"/>
        </w:rPr>
        <w:t>.</w:t>
      </w:r>
      <w:r w:rsidRPr="006670E1">
        <w:rPr>
          <w:rFonts w:ascii="Times New Roman" w:eastAsia="Times New Roman" w:hAnsi="Times New Roman" w:cs="Times New Roman"/>
          <w:b/>
          <w:color w:val="000000"/>
        </w:rPr>
        <w:t xml:space="preserve"> </w:t>
      </w:r>
      <w:r w:rsidRPr="006670E1">
        <w:rPr>
          <w:rFonts w:ascii="Times New Roman" w:eastAsia="Times New Roman" w:hAnsi="Times New Roman" w:cs="Times New Roman"/>
          <w:color w:val="000000"/>
        </w:rPr>
        <w:t>Enriched GMDs were encapsulated in microdroplets (MDs) using the microfluidic droplet generator (Figure 2). MDs were generated with 2.5% (biologically compatible surfactant) PFPE-PEG block copolymer (RainDance</w:t>
      </w:r>
      <w:r w:rsidRPr="006670E1">
        <w:rPr>
          <w:rFonts w:ascii="Times New Roman" w:hAnsi="Times New Roman" w:cs="Times New Roman"/>
        </w:rPr>
        <w:t>™</w:t>
      </w:r>
      <w:r w:rsidRPr="006670E1">
        <w:rPr>
          <w:rFonts w:ascii="Times New Roman" w:eastAsia="Times New Roman" w:hAnsi="Times New Roman" w:cs="Times New Roman"/>
          <w:color w:val="000000"/>
        </w:rPr>
        <w:t xml:space="preserve"> Technologies, Billerica, MA) in Novek-7500/HFE (3M Company, St. Paul, MN) as the oil input, while the aqueous input was the flow sorted target GMD solution (</w:t>
      </w:r>
      <w:r w:rsidRPr="006670E1">
        <w:rPr>
          <w:rFonts w:ascii="Times New Roman" w:eastAsia="Times New Roman" w:hAnsi="Times New Roman" w:cs="Times New Roman"/>
          <w:i/>
          <w:color w:val="000000"/>
        </w:rPr>
        <w:t>n</w:t>
      </w:r>
      <w:r w:rsidR="00E778B6" w:rsidRPr="006670E1">
        <w:rPr>
          <w:rFonts w:ascii="Times New Roman" w:eastAsia="Times New Roman" w:hAnsi="Times New Roman" w:cs="Times New Roman"/>
          <w:i/>
          <w:color w:val="000000"/>
        </w:rPr>
        <w:t xml:space="preserve"> </w:t>
      </w:r>
      <w:r w:rsidRPr="006670E1">
        <w:rPr>
          <w:rFonts w:ascii="Times New Roman" w:eastAsia="Times New Roman" w:hAnsi="Times New Roman" w:cs="Times New Roman"/>
          <w:color w:val="000000"/>
        </w:rPr>
        <w:t>=</w:t>
      </w:r>
      <w:r w:rsidR="00E778B6" w:rsidRPr="006670E1">
        <w:rPr>
          <w:rFonts w:ascii="Times New Roman" w:eastAsia="Times New Roman" w:hAnsi="Times New Roman" w:cs="Times New Roman"/>
          <w:color w:val="000000"/>
        </w:rPr>
        <w:t xml:space="preserve"> </w:t>
      </w:r>
      <w:r w:rsidR="007802B9" w:rsidRPr="006670E1">
        <w:rPr>
          <w:rFonts w:ascii="Times New Roman" w:eastAsia="Times New Roman" w:hAnsi="Times New Roman" w:cs="Times New Roman"/>
          <w:color w:val="000000"/>
        </w:rPr>
        <w:t>~</w:t>
      </w:r>
      <w:r w:rsidRPr="006670E1">
        <w:rPr>
          <w:rFonts w:ascii="Times New Roman" w:eastAsia="Times New Roman" w:hAnsi="Times New Roman" w:cs="Times New Roman"/>
          <w:color w:val="000000"/>
        </w:rPr>
        <w:t>3</w:t>
      </w:r>
      <w:r w:rsidR="007802B9" w:rsidRPr="006670E1">
        <w:rPr>
          <w:rFonts w:ascii="Times New Roman" w:eastAsia="Times New Roman" w:hAnsi="Times New Roman" w:cs="Times New Roman"/>
          <w:color w:val="000000"/>
        </w:rPr>
        <w:t>0</w:t>
      </w:r>
      <w:r w:rsidRPr="006670E1">
        <w:rPr>
          <w:rFonts w:ascii="Times New Roman" w:eastAsia="Times New Roman" w:hAnsi="Times New Roman" w:cs="Times New Roman"/>
          <w:color w:val="000000"/>
        </w:rPr>
        <w:t>0,</w:t>
      </w:r>
      <w:r w:rsidR="007802B9" w:rsidRPr="006670E1">
        <w:rPr>
          <w:rFonts w:ascii="Times New Roman" w:eastAsia="Times New Roman" w:hAnsi="Times New Roman" w:cs="Times New Roman"/>
          <w:color w:val="000000"/>
        </w:rPr>
        <w:t>0</w:t>
      </w:r>
      <w:r w:rsidRPr="006670E1">
        <w:rPr>
          <w:rFonts w:ascii="Times New Roman" w:eastAsia="Times New Roman" w:hAnsi="Times New Roman" w:cs="Times New Roman"/>
          <w:color w:val="000000"/>
        </w:rPr>
        <w:t xml:space="preserve">00 in 8.25 </w:t>
      </w:r>
      <w:r w:rsidR="004F19B4" w:rsidRPr="006670E1">
        <w:rPr>
          <w:rFonts w:ascii="Times New Roman" w:eastAsia="Times New Roman" w:hAnsi="Times New Roman" w:cs="Times New Roman"/>
          <w:color w:val="000000"/>
        </w:rPr>
        <w:t>mL</w:t>
      </w:r>
      <w:r w:rsidRPr="006670E1">
        <w:rPr>
          <w:rFonts w:ascii="Times New Roman" w:eastAsia="Times New Roman" w:hAnsi="Times New Roman" w:cs="Times New Roman"/>
          <w:color w:val="000000"/>
        </w:rPr>
        <w:t>)</w:t>
      </w:r>
      <w:r w:rsidRPr="006670E1">
        <w:rPr>
          <w:rFonts w:ascii="Times New Roman" w:eastAsia="Times New Roman" w:hAnsi="Times New Roman" w:cs="Times New Roman"/>
          <w:i/>
          <w:color w:val="000000"/>
        </w:rPr>
        <w:t>.</w:t>
      </w:r>
      <w:r w:rsidRPr="006670E1">
        <w:rPr>
          <w:rFonts w:ascii="Times New Roman" w:eastAsia="Times New Roman" w:hAnsi="Times New Roman" w:cs="Times New Roman"/>
          <w:color w:val="000000"/>
        </w:rPr>
        <w:t xml:space="preserve"> Two 10</w:t>
      </w:r>
      <w:r w:rsidR="004F19B4" w:rsidRPr="006670E1">
        <w:rPr>
          <w:rFonts w:ascii="Times New Roman" w:eastAsia="Times New Roman" w:hAnsi="Times New Roman" w:cs="Times New Roman"/>
          <w:color w:val="000000"/>
        </w:rPr>
        <w:t>-mL</w:t>
      </w:r>
      <w:r w:rsidRPr="006670E1">
        <w:rPr>
          <w:rFonts w:ascii="Times New Roman" w:eastAsia="Times New Roman" w:hAnsi="Times New Roman" w:cs="Times New Roman"/>
          <w:color w:val="000000"/>
        </w:rPr>
        <w:t xml:space="preserve"> sterile syringes dispensed the oil solution, while a third 10</w:t>
      </w:r>
      <w:r w:rsidR="004F19B4" w:rsidRPr="006670E1">
        <w:rPr>
          <w:rFonts w:ascii="Times New Roman" w:eastAsia="Times New Roman" w:hAnsi="Times New Roman" w:cs="Times New Roman"/>
          <w:color w:val="000000"/>
        </w:rPr>
        <w:t>-mL</w:t>
      </w:r>
      <w:r w:rsidRPr="006670E1">
        <w:rPr>
          <w:rFonts w:ascii="Times New Roman" w:eastAsia="Times New Roman" w:hAnsi="Times New Roman" w:cs="Times New Roman"/>
          <w:color w:val="000000"/>
        </w:rPr>
        <w:t xml:space="preserve"> sterile syringe dispensed the GMD solution. Silicone tubing connected syringes to the droplet generator inlet and outlet to the cultivation chamber. A syringe pump (Model Fusion 720, Chemyx Inc.) was used to inject the fluids into the droplet generator chip. Input flow rates for droplet generation were 100/100/50 μl/min (oil/oil/aqueous, respectively). The aqueous GMD solution syringe was disconnected from the droplet generator and mixed via gentle inversion every 7 min to prevent excessive settling of GMDs. The total MD encapsulation experiment duration </w:t>
      </w:r>
      <w:r w:rsidR="00805C38" w:rsidRPr="006670E1">
        <w:rPr>
          <w:rFonts w:ascii="Times New Roman" w:eastAsia="Times New Roman" w:hAnsi="Times New Roman" w:cs="Times New Roman"/>
          <w:color w:val="000000"/>
        </w:rPr>
        <w:t>times were</w:t>
      </w:r>
      <w:r w:rsidRPr="006670E1">
        <w:rPr>
          <w:rFonts w:ascii="Times New Roman" w:eastAsia="Times New Roman" w:hAnsi="Times New Roman" w:cs="Times New Roman"/>
          <w:color w:val="000000"/>
        </w:rPr>
        <w:t xml:space="preserve"> </w:t>
      </w:r>
      <w:r w:rsidR="00805C38" w:rsidRPr="006670E1">
        <w:rPr>
          <w:rFonts w:ascii="Times New Roman" w:eastAsia="Times New Roman" w:hAnsi="Times New Roman" w:cs="Times New Roman"/>
          <w:color w:val="000000"/>
        </w:rPr>
        <w:t>~</w:t>
      </w:r>
      <w:r w:rsidRPr="006670E1">
        <w:rPr>
          <w:rFonts w:ascii="Times New Roman" w:eastAsia="Times New Roman" w:hAnsi="Times New Roman" w:cs="Times New Roman"/>
          <w:color w:val="000000"/>
        </w:rPr>
        <w:t>4</w:t>
      </w:r>
      <w:r w:rsidR="00805C38" w:rsidRPr="006670E1">
        <w:rPr>
          <w:rFonts w:ascii="Times New Roman" w:eastAsia="Times New Roman" w:hAnsi="Times New Roman" w:cs="Times New Roman"/>
          <w:color w:val="000000"/>
        </w:rPr>
        <w:t>5</w:t>
      </w:r>
      <w:r w:rsidRPr="006670E1">
        <w:rPr>
          <w:rFonts w:ascii="Times New Roman" w:eastAsia="Times New Roman" w:hAnsi="Times New Roman" w:cs="Times New Roman"/>
          <w:color w:val="000000"/>
        </w:rPr>
        <w:t xml:space="preserve"> </w:t>
      </w:r>
      <w:r w:rsidR="007C6B44" w:rsidRPr="006670E1">
        <w:rPr>
          <w:rFonts w:ascii="Times New Roman" w:eastAsia="Times New Roman" w:hAnsi="Times New Roman" w:cs="Times New Roman"/>
          <w:color w:val="000000"/>
        </w:rPr>
        <w:t>min</w:t>
      </w:r>
      <w:r w:rsidRPr="006670E1">
        <w:rPr>
          <w:rFonts w:ascii="Times New Roman" w:eastAsia="Times New Roman" w:hAnsi="Times New Roman" w:cs="Times New Roman"/>
          <w:color w:val="000000"/>
        </w:rPr>
        <w:t xml:space="preserve">, generating </w:t>
      </w:r>
      <w:r w:rsidR="00805C38" w:rsidRPr="006670E1">
        <w:rPr>
          <w:rFonts w:ascii="Times New Roman" w:eastAsia="Times New Roman" w:hAnsi="Times New Roman" w:cs="Times New Roman"/>
          <w:color w:val="000000"/>
        </w:rPr>
        <w:t>~12,000,000</w:t>
      </w:r>
      <w:r w:rsidRPr="006670E1">
        <w:rPr>
          <w:rFonts w:ascii="Times New Roman" w:eastAsia="Times New Roman" w:hAnsi="Times New Roman" w:cs="Times New Roman"/>
          <w:color w:val="000000"/>
        </w:rPr>
        <w:t xml:space="preserve"> MDs.</w:t>
      </w:r>
    </w:p>
    <w:p w14:paraId="05C4352F" w14:textId="0C635242" w:rsidR="0038783C" w:rsidRPr="006670E1" w:rsidRDefault="0038783C" w:rsidP="0038783C">
      <w:pPr>
        <w:spacing w:line="480" w:lineRule="auto"/>
        <w:ind w:firstLine="720"/>
        <w:rPr>
          <w:rFonts w:ascii="Times New Roman" w:hAnsi="Times New Roman" w:cs="Times New Roman"/>
          <w:b/>
        </w:rPr>
      </w:pPr>
      <w:r w:rsidRPr="006670E1">
        <w:rPr>
          <w:rFonts w:ascii="Times New Roman" w:hAnsi="Times New Roman" w:cs="Times New Roman"/>
          <w:i/>
        </w:rPr>
        <w:t>Cultivation Chamber.</w:t>
      </w:r>
      <w:r w:rsidRPr="006670E1">
        <w:rPr>
          <w:rFonts w:ascii="Times New Roman" w:hAnsi="Times New Roman" w:cs="Times New Roman"/>
          <w:b/>
        </w:rPr>
        <w:t xml:space="preserve"> </w:t>
      </w:r>
      <w:r w:rsidRPr="006670E1">
        <w:rPr>
          <w:rFonts w:ascii="Times New Roman" w:hAnsi="Times New Roman" w:cs="Times New Roman"/>
        </w:rPr>
        <w:t xml:space="preserve">Inlet silicone tubes were cut (with razor blade) leaving behind ~5 cm of tubing attached onto the metal inlet channel, and were sealed with plastic clamps. The sealed cultivation raceway chip </w:t>
      </w:r>
      <w:r w:rsidR="001D21E0" w:rsidRPr="006670E1">
        <w:rPr>
          <w:rFonts w:ascii="Times New Roman" w:hAnsi="Times New Roman" w:cs="Times New Roman"/>
        </w:rPr>
        <w:t>(Figure S2</w:t>
      </w:r>
      <w:r w:rsidRPr="006670E1">
        <w:rPr>
          <w:rFonts w:ascii="Times New Roman" w:hAnsi="Times New Roman" w:cs="Times New Roman"/>
        </w:rPr>
        <w:t xml:space="preserve">) was placed on an orbital shaker (continuous shaking </w:t>
      </w:r>
      <w:r w:rsidRPr="006670E1">
        <w:rPr>
          <w:rFonts w:ascii="Times New Roman" w:hAnsi="Times New Roman" w:cs="Times New Roman"/>
        </w:rPr>
        <w:lastRenderedPageBreak/>
        <w:t>at 110 rpm; Model: Classic C1 Platform, New Brunswick Scientific) at 22° C. The MDs were incubated for seven days.</w:t>
      </w:r>
    </w:p>
    <w:p w14:paraId="1D59D8BE" w14:textId="5F784E46" w:rsidR="002558DC" w:rsidRPr="006670E1" w:rsidRDefault="0038783C" w:rsidP="0032098C">
      <w:pPr>
        <w:spacing w:line="480" w:lineRule="auto"/>
        <w:ind w:firstLine="720"/>
        <w:rPr>
          <w:rFonts w:ascii="Times New Roman" w:eastAsia="Times New Roman" w:hAnsi="Times New Roman" w:cs="Times New Roman"/>
          <w:color w:val="000000"/>
        </w:rPr>
      </w:pPr>
      <w:r w:rsidRPr="006670E1">
        <w:rPr>
          <w:rFonts w:ascii="Times New Roman" w:hAnsi="Times New Roman" w:cs="Times New Roman"/>
          <w:i/>
        </w:rPr>
        <w:t>MD Destabilization.</w:t>
      </w:r>
      <w:r w:rsidRPr="006670E1">
        <w:rPr>
          <w:rFonts w:ascii="Times New Roman" w:hAnsi="Times New Roman" w:cs="Times New Roman"/>
          <w:b/>
        </w:rPr>
        <w:t xml:space="preserve"> </w:t>
      </w:r>
      <w:r w:rsidRPr="006670E1">
        <w:rPr>
          <w:rFonts w:ascii="Times New Roman" w:hAnsi="Times New Roman" w:cs="Times New Roman"/>
        </w:rPr>
        <w:t xml:space="preserve">After incubation, all MDs were recovered from the collection chamber with a sterile syringe and transferred to a 15 </w:t>
      </w:r>
      <w:r w:rsidR="004F19B4" w:rsidRPr="006670E1">
        <w:rPr>
          <w:rFonts w:ascii="Times New Roman" w:hAnsi="Times New Roman" w:cs="Times New Roman"/>
        </w:rPr>
        <w:t>mL</w:t>
      </w:r>
      <w:r w:rsidRPr="006670E1">
        <w:rPr>
          <w:rFonts w:ascii="Times New Roman" w:hAnsi="Times New Roman" w:cs="Times New Roman"/>
        </w:rPr>
        <w:t xml:space="preserve"> conical tube (~7 </w:t>
      </w:r>
      <w:r w:rsidR="004F19B4" w:rsidRPr="006670E1">
        <w:rPr>
          <w:rFonts w:ascii="Times New Roman" w:hAnsi="Times New Roman" w:cs="Times New Roman"/>
        </w:rPr>
        <w:t>mL</w:t>
      </w:r>
      <w:r w:rsidRPr="006670E1">
        <w:rPr>
          <w:rFonts w:ascii="Times New Roman" w:hAnsi="Times New Roman" w:cs="Times New Roman"/>
        </w:rPr>
        <w:t xml:space="preserve"> total recovered volume), incubated at room temperature for 5 min to allow separation of excess oil to the bottom of the tube (i.e., lower phase) and facilitate GMD extraction from the aqueous phase (i.e., upper phase) via gentle pipetting.  After removal of the lower oil phase, the remaining emulsion volume (typically &lt; 2 </w:t>
      </w:r>
      <w:r w:rsidR="004F19B4" w:rsidRPr="006670E1">
        <w:rPr>
          <w:rFonts w:ascii="Times New Roman" w:hAnsi="Times New Roman" w:cs="Times New Roman"/>
        </w:rPr>
        <w:t>mL</w:t>
      </w:r>
      <w:r w:rsidRPr="006670E1">
        <w:rPr>
          <w:rFonts w:ascii="Times New Roman" w:hAnsi="Times New Roman" w:cs="Times New Roman"/>
        </w:rPr>
        <w:t xml:space="preserve">) was equally aliquoted into sterile 1.5 </w:t>
      </w:r>
      <w:r w:rsidR="004F19B4" w:rsidRPr="006670E1">
        <w:rPr>
          <w:rFonts w:ascii="Times New Roman" w:hAnsi="Times New Roman" w:cs="Times New Roman"/>
        </w:rPr>
        <w:t>mL</w:t>
      </w:r>
      <w:r w:rsidRPr="006670E1">
        <w:rPr>
          <w:rFonts w:ascii="Times New Roman" w:hAnsi="Times New Roman" w:cs="Times New Roman"/>
        </w:rPr>
        <w:t xml:space="preserve"> microcentrifuge tubes. Droplet destabilizer, 1H, 1H, 2H, 2H-Perfluoro-1-octanol (40% v/v; HFE-7500, RainDance™ Technologies, Billerica, MA) was added at half the total volume emulsion volume (e.g., 300 μl destabilizer to 600 μl emulsion), vortexed at ~3,000 rpm for 30 </w:t>
      </w:r>
      <w:r w:rsidR="007C6B44" w:rsidRPr="006670E1">
        <w:rPr>
          <w:rFonts w:ascii="Times New Roman" w:hAnsi="Times New Roman" w:cs="Times New Roman"/>
        </w:rPr>
        <w:t>s</w:t>
      </w:r>
      <w:r w:rsidRPr="006670E1">
        <w:rPr>
          <w:rFonts w:ascii="Times New Roman" w:hAnsi="Times New Roman" w:cs="Times New Roman"/>
        </w:rPr>
        <w:t xml:space="preserve">, and centrifuged for 5 min at 2,000 x g at room temperature.  This collapsed the emulsion, resulting in a visible oil phase at the lower half of the tube and the target aqueous GMD phase at the top. The resultant aqueous layer (typically half the total destabilizer-emulsion volume) was pooled to a sterile 5 </w:t>
      </w:r>
      <w:r w:rsidR="004F19B4" w:rsidRPr="006670E1">
        <w:rPr>
          <w:rFonts w:ascii="Times New Roman" w:hAnsi="Times New Roman" w:cs="Times New Roman"/>
        </w:rPr>
        <w:t>mL</w:t>
      </w:r>
      <w:r w:rsidRPr="006670E1">
        <w:rPr>
          <w:rFonts w:ascii="Times New Roman" w:hAnsi="Times New Roman" w:cs="Times New Roman"/>
        </w:rPr>
        <w:t xml:space="preserve"> polypropylene culture tube for direct analysis by flow cytometry. We estimate a recovery of 50,000 GMDs</w:t>
      </w:r>
      <w:r w:rsidR="00A74D01" w:rsidRPr="006670E1">
        <w:rPr>
          <w:rFonts w:ascii="Times New Roman" w:hAnsi="Times New Roman" w:cs="Times New Roman"/>
        </w:rPr>
        <w:t xml:space="preserve"> / </w:t>
      </w:r>
      <w:r w:rsidR="004F19B4" w:rsidRPr="006670E1">
        <w:rPr>
          <w:rFonts w:ascii="Times New Roman" w:hAnsi="Times New Roman" w:cs="Times New Roman"/>
        </w:rPr>
        <w:t>mL</w:t>
      </w:r>
      <w:r w:rsidRPr="006670E1">
        <w:rPr>
          <w:rFonts w:ascii="Times New Roman" w:hAnsi="Times New Roman" w:cs="Times New Roman"/>
        </w:rPr>
        <w:t>.</w:t>
      </w:r>
    </w:p>
    <w:p w14:paraId="7DA6032D" w14:textId="43882C9B" w:rsidR="00FD63B9" w:rsidRPr="006670E1" w:rsidRDefault="00AB14F8" w:rsidP="0032098C">
      <w:pPr>
        <w:spacing w:line="480" w:lineRule="auto"/>
        <w:ind w:firstLine="720"/>
        <w:contextualSpacing/>
        <w:jc w:val="both"/>
        <w:rPr>
          <w:rFonts w:ascii="Times New Roman" w:eastAsia="Times New Roman" w:hAnsi="Times New Roman" w:cs="Times New Roman"/>
          <w:color w:val="000000"/>
        </w:rPr>
      </w:pPr>
      <w:r w:rsidRPr="006670E1">
        <w:rPr>
          <w:rFonts w:ascii="Times New Roman" w:hAnsi="Times New Roman" w:cs="Times New Roman"/>
          <w:i/>
        </w:rPr>
        <w:t xml:space="preserve">Post-Cultivation </w:t>
      </w:r>
      <w:r w:rsidR="00866BD8" w:rsidRPr="006670E1">
        <w:rPr>
          <w:rFonts w:ascii="Times New Roman" w:hAnsi="Times New Roman" w:cs="Times New Roman"/>
          <w:i/>
        </w:rPr>
        <w:t xml:space="preserve">FACS </w:t>
      </w:r>
      <w:r w:rsidRPr="006670E1">
        <w:rPr>
          <w:rFonts w:ascii="Times New Roman" w:hAnsi="Times New Roman" w:cs="Times New Roman"/>
          <w:i/>
        </w:rPr>
        <w:t>Enrichment of Top Performing abGMDs.</w:t>
      </w:r>
      <w:r w:rsidRPr="006670E1">
        <w:rPr>
          <w:rFonts w:ascii="Times New Roman" w:hAnsi="Times New Roman" w:cs="Times New Roman"/>
          <w:b/>
        </w:rPr>
        <w:t xml:space="preserve"> </w:t>
      </w:r>
      <w:r w:rsidRPr="006670E1">
        <w:rPr>
          <w:rFonts w:ascii="Times New Roman" w:eastAsia="Times New Roman" w:hAnsi="Times New Roman" w:cs="Times New Roman"/>
          <w:color w:val="000000"/>
        </w:rPr>
        <w:t xml:space="preserve">FACS was utilized to identify abGMDs that displayed greater algal biomass using chlorophyll a and b fluorescence as an indicator. Cultivated aGMDs were harvested from MDs and analyzed with flow cytometry under the same parameters described earlier. In detail, the </w:t>
      </w:r>
      <w:r w:rsidR="008633E2" w:rsidRPr="006670E1">
        <w:rPr>
          <w:rFonts w:ascii="Times New Roman" w:eastAsia="Times New Roman" w:hAnsi="Times New Roman" w:cs="Times New Roman"/>
          <w:color w:val="000000"/>
        </w:rPr>
        <w:t>a</w:t>
      </w:r>
      <w:r w:rsidRPr="006670E1">
        <w:rPr>
          <w:rFonts w:ascii="Times New Roman" w:eastAsia="Times New Roman" w:hAnsi="Times New Roman" w:cs="Times New Roman"/>
          <w:color w:val="000000"/>
        </w:rPr>
        <w:t>GMD population was first analyzed using FSC (x-axis; linear scale) versus SSC (y-axis; log scale; Fig</w:t>
      </w:r>
      <w:r w:rsidR="00DC0636" w:rsidRPr="006670E1">
        <w:rPr>
          <w:rFonts w:ascii="Times New Roman" w:eastAsia="Times New Roman" w:hAnsi="Times New Roman" w:cs="Times New Roman"/>
          <w:color w:val="000000"/>
        </w:rPr>
        <w:t xml:space="preserve">ure </w:t>
      </w:r>
      <w:r w:rsidRPr="006670E1">
        <w:rPr>
          <w:rFonts w:ascii="Times New Roman" w:eastAsia="Times New Roman" w:hAnsi="Times New Roman" w:cs="Times New Roman"/>
          <w:color w:val="000000"/>
        </w:rPr>
        <w:t>S</w:t>
      </w:r>
      <w:r w:rsidR="003E19CF" w:rsidRPr="006670E1">
        <w:rPr>
          <w:rFonts w:ascii="Times New Roman" w:eastAsia="Times New Roman" w:hAnsi="Times New Roman" w:cs="Times New Roman"/>
          <w:color w:val="000000"/>
        </w:rPr>
        <w:t>3</w:t>
      </w:r>
      <w:r w:rsidRPr="006670E1">
        <w:rPr>
          <w:rFonts w:ascii="Times New Roman" w:eastAsia="Times New Roman" w:hAnsi="Times New Roman" w:cs="Times New Roman"/>
          <w:color w:val="000000"/>
        </w:rPr>
        <w:t>A). The same population was analyzed for chlorophyll fluorescence using filters 650/50 (x-axis; log scale) versus 530/40 (y-axis; log scale; Fig</w:t>
      </w:r>
      <w:r w:rsidR="00DC0636" w:rsidRPr="006670E1">
        <w:rPr>
          <w:rFonts w:ascii="Times New Roman" w:eastAsia="Times New Roman" w:hAnsi="Times New Roman" w:cs="Times New Roman"/>
          <w:color w:val="000000"/>
        </w:rPr>
        <w:t xml:space="preserve">ure </w:t>
      </w:r>
      <w:r w:rsidRPr="006670E1">
        <w:rPr>
          <w:rFonts w:ascii="Times New Roman" w:eastAsia="Times New Roman" w:hAnsi="Times New Roman" w:cs="Times New Roman"/>
          <w:color w:val="000000"/>
        </w:rPr>
        <w:t>S</w:t>
      </w:r>
      <w:r w:rsidR="003E19CF" w:rsidRPr="006670E1">
        <w:rPr>
          <w:rFonts w:ascii="Times New Roman" w:eastAsia="Times New Roman" w:hAnsi="Times New Roman" w:cs="Times New Roman"/>
          <w:color w:val="000000"/>
        </w:rPr>
        <w:t>3</w:t>
      </w:r>
      <w:r w:rsidRPr="006670E1">
        <w:rPr>
          <w:rFonts w:ascii="Times New Roman" w:eastAsia="Times New Roman" w:hAnsi="Times New Roman" w:cs="Times New Roman"/>
          <w:color w:val="000000"/>
        </w:rPr>
        <w:t xml:space="preserve">B). This permitted the upper limit detection of chlorophyll </w:t>
      </w:r>
      <w:r w:rsidRPr="006670E1">
        <w:rPr>
          <w:rFonts w:ascii="Times New Roman" w:eastAsia="Times New Roman" w:hAnsi="Times New Roman" w:cs="Times New Roman"/>
          <w:color w:val="000000"/>
        </w:rPr>
        <w:lastRenderedPageBreak/>
        <w:t>fluorescence normally found in Quadrant II of the fluorescent cytograph to define the aGMDs gate (Fig</w:t>
      </w:r>
      <w:r w:rsidR="00DC0636" w:rsidRPr="006670E1">
        <w:rPr>
          <w:rFonts w:ascii="Times New Roman" w:eastAsia="Times New Roman" w:hAnsi="Times New Roman" w:cs="Times New Roman"/>
          <w:color w:val="000000"/>
        </w:rPr>
        <w:t>ure</w:t>
      </w:r>
      <w:r w:rsidRPr="006670E1">
        <w:rPr>
          <w:rFonts w:ascii="Times New Roman" w:eastAsia="Times New Roman" w:hAnsi="Times New Roman" w:cs="Times New Roman"/>
          <w:color w:val="000000"/>
        </w:rPr>
        <w:t xml:space="preserve"> S</w:t>
      </w:r>
      <w:r w:rsidR="003E19CF" w:rsidRPr="006670E1">
        <w:rPr>
          <w:rFonts w:ascii="Times New Roman" w:eastAsia="Times New Roman" w:hAnsi="Times New Roman" w:cs="Times New Roman"/>
          <w:color w:val="000000"/>
        </w:rPr>
        <w:t>3</w:t>
      </w:r>
      <w:r w:rsidRPr="006670E1">
        <w:rPr>
          <w:rFonts w:ascii="Times New Roman" w:eastAsia="Times New Roman" w:hAnsi="Times New Roman" w:cs="Times New Roman"/>
          <w:color w:val="000000"/>
        </w:rPr>
        <w:t xml:space="preserve">B). Once the aGMD gate was established, </w:t>
      </w:r>
      <w:r w:rsidR="00981112" w:rsidRPr="006670E1">
        <w:rPr>
          <w:rFonts w:ascii="Times New Roman" w:eastAsia="Times New Roman" w:hAnsi="Times New Roman" w:cs="Times New Roman"/>
          <w:color w:val="000000"/>
        </w:rPr>
        <w:t>the target abGMDs gate was defined above the aGMDs gate, which would identify our expected top performing abGMDs. To verify that none of the aGMDs fell within the target abGMDs gate, particles were sub-selected from the target abGMDs gate and re-analyzed under SSC vs FSC, which showed that none of the cultivated aGMDs (i.e., 0%) qualified as target abGMDs (Fig</w:t>
      </w:r>
      <w:r w:rsidR="00DC0636" w:rsidRPr="006670E1">
        <w:rPr>
          <w:rFonts w:ascii="Times New Roman" w:eastAsia="Times New Roman" w:hAnsi="Times New Roman" w:cs="Times New Roman"/>
          <w:color w:val="000000"/>
        </w:rPr>
        <w:t>ure</w:t>
      </w:r>
      <w:r w:rsidR="00981112" w:rsidRPr="006670E1">
        <w:rPr>
          <w:rFonts w:ascii="Times New Roman" w:eastAsia="Times New Roman" w:hAnsi="Times New Roman" w:cs="Times New Roman"/>
          <w:color w:val="000000"/>
        </w:rPr>
        <w:t xml:space="preserve"> S</w:t>
      </w:r>
      <w:r w:rsidR="003E19CF" w:rsidRPr="006670E1">
        <w:rPr>
          <w:rFonts w:ascii="Times New Roman" w:eastAsia="Times New Roman" w:hAnsi="Times New Roman" w:cs="Times New Roman"/>
          <w:color w:val="000000"/>
        </w:rPr>
        <w:t>3</w:t>
      </w:r>
      <w:r w:rsidR="00981112" w:rsidRPr="006670E1">
        <w:rPr>
          <w:rFonts w:ascii="Times New Roman" w:eastAsia="Times New Roman" w:hAnsi="Times New Roman" w:cs="Times New Roman"/>
          <w:color w:val="000000"/>
        </w:rPr>
        <w:t>C). After establishing these two gates, the cultivated abGMDs (also harvested from MDs post-cultivation) were analyzed using FACS as just described. After analysis under SSC v</w:t>
      </w:r>
      <w:r w:rsidR="00B90955" w:rsidRPr="006670E1">
        <w:rPr>
          <w:rFonts w:ascii="Times New Roman" w:eastAsia="Times New Roman" w:hAnsi="Times New Roman" w:cs="Times New Roman"/>
          <w:color w:val="000000"/>
        </w:rPr>
        <w:t>ersu</w:t>
      </w:r>
      <w:r w:rsidR="00981112" w:rsidRPr="006670E1">
        <w:rPr>
          <w:rFonts w:ascii="Times New Roman" w:eastAsia="Times New Roman" w:hAnsi="Times New Roman" w:cs="Times New Roman"/>
          <w:color w:val="000000"/>
        </w:rPr>
        <w:t>s FSC, the abGMDs were analyzed for chlorophyll fluorescence using filters 530/40 versus 650/50 using the same predetermined aGMDs and target abGMDs gates (Fig</w:t>
      </w:r>
      <w:r w:rsidR="00DC0636" w:rsidRPr="006670E1">
        <w:rPr>
          <w:rFonts w:ascii="Times New Roman" w:eastAsia="Times New Roman" w:hAnsi="Times New Roman" w:cs="Times New Roman"/>
          <w:color w:val="000000"/>
        </w:rPr>
        <w:t xml:space="preserve">ure </w:t>
      </w:r>
      <w:r w:rsidR="00981112" w:rsidRPr="006670E1">
        <w:rPr>
          <w:rFonts w:ascii="Times New Roman" w:eastAsia="Times New Roman" w:hAnsi="Times New Roman" w:cs="Times New Roman"/>
          <w:color w:val="000000"/>
        </w:rPr>
        <w:t>S</w:t>
      </w:r>
      <w:r w:rsidR="003E19CF" w:rsidRPr="006670E1">
        <w:rPr>
          <w:rFonts w:ascii="Times New Roman" w:eastAsia="Times New Roman" w:hAnsi="Times New Roman" w:cs="Times New Roman"/>
          <w:color w:val="000000"/>
        </w:rPr>
        <w:t>3</w:t>
      </w:r>
      <w:r w:rsidR="00B90955" w:rsidRPr="006670E1">
        <w:rPr>
          <w:rFonts w:ascii="Times New Roman" w:eastAsia="Times New Roman" w:hAnsi="Times New Roman" w:cs="Times New Roman"/>
          <w:color w:val="000000"/>
        </w:rPr>
        <w:t>E</w:t>
      </w:r>
      <w:r w:rsidR="00981112" w:rsidRPr="006670E1">
        <w:rPr>
          <w:rFonts w:ascii="Times New Roman" w:eastAsia="Times New Roman" w:hAnsi="Times New Roman" w:cs="Times New Roman"/>
          <w:color w:val="000000"/>
        </w:rPr>
        <w:t>). This revealed a small population of abGMDs that fluoresced greater than what was observed in the control aGMD population. Th</w:t>
      </w:r>
      <w:r w:rsidR="00B90955" w:rsidRPr="006670E1">
        <w:rPr>
          <w:rFonts w:ascii="Times New Roman" w:eastAsia="Times New Roman" w:hAnsi="Times New Roman" w:cs="Times New Roman"/>
          <w:color w:val="000000"/>
        </w:rPr>
        <w:t>ese abGMDs were sub-selected for further analysis under SSC versus FSC to reveal which of the total abGMD population (</w:t>
      </w:r>
      <w:r w:rsidR="00DC0636" w:rsidRPr="006670E1">
        <w:rPr>
          <w:rFonts w:ascii="Times New Roman" w:eastAsia="Times New Roman" w:hAnsi="Times New Roman" w:cs="Times New Roman"/>
          <w:color w:val="000000"/>
        </w:rPr>
        <w:t xml:space="preserve">Figure </w:t>
      </w:r>
      <w:r w:rsidR="00B90955" w:rsidRPr="006670E1">
        <w:rPr>
          <w:rFonts w:ascii="Times New Roman" w:eastAsia="Times New Roman" w:hAnsi="Times New Roman" w:cs="Times New Roman"/>
          <w:color w:val="000000"/>
        </w:rPr>
        <w:t>S</w:t>
      </w:r>
      <w:r w:rsidR="003E19CF" w:rsidRPr="006670E1">
        <w:rPr>
          <w:rFonts w:ascii="Times New Roman" w:eastAsia="Times New Roman" w:hAnsi="Times New Roman" w:cs="Times New Roman"/>
          <w:color w:val="000000"/>
        </w:rPr>
        <w:t>3</w:t>
      </w:r>
      <w:r w:rsidR="00B90955" w:rsidRPr="006670E1">
        <w:rPr>
          <w:rFonts w:ascii="Times New Roman" w:eastAsia="Times New Roman" w:hAnsi="Times New Roman" w:cs="Times New Roman"/>
          <w:color w:val="000000"/>
        </w:rPr>
        <w:t>D) possessed the target algal phenotype (Fig</w:t>
      </w:r>
      <w:r w:rsidR="00DC0636" w:rsidRPr="006670E1">
        <w:rPr>
          <w:rFonts w:ascii="Times New Roman" w:eastAsia="Times New Roman" w:hAnsi="Times New Roman" w:cs="Times New Roman"/>
          <w:color w:val="000000"/>
        </w:rPr>
        <w:t xml:space="preserve">ure </w:t>
      </w:r>
      <w:r w:rsidR="00B90955" w:rsidRPr="006670E1">
        <w:rPr>
          <w:rFonts w:ascii="Times New Roman" w:eastAsia="Times New Roman" w:hAnsi="Times New Roman" w:cs="Times New Roman"/>
          <w:color w:val="000000"/>
        </w:rPr>
        <w:t>S</w:t>
      </w:r>
      <w:r w:rsidR="003E19CF" w:rsidRPr="006670E1">
        <w:rPr>
          <w:rFonts w:ascii="Times New Roman" w:eastAsia="Times New Roman" w:hAnsi="Times New Roman" w:cs="Times New Roman"/>
          <w:color w:val="000000"/>
        </w:rPr>
        <w:t>3</w:t>
      </w:r>
      <w:r w:rsidR="00B90955" w:rsidRPr="006670E1">
        <w:rPr>
          <w:rFonts w:ascii="Times New Roman" w:eastAsia="Times New Roman" w:hAnsi="Times New Roman" w:cs="Times New Roman"/>
          <w:color w:val="000000"/>
        </w:rPr>
        <w:t>F). These target abGMDs were single sorted in 96-well culture plates for downstream cultivation, recovery, and identification of the associated bacteria.</w:t>
      </w:r>
    </w:p>
    <w:p w14:paraId="24531CE1" w14:textId="77777777" w:rsidR="00A5402C" w:rsidRPr="006670E1" w:rsidRDefault="00A5402C">
      <w:pPr>
        <w:rPr>
          <w:rFonts w:ascii="Times New Roman" w:hAnsi="Times New Roman" w:cs="Times New Roman"/>
          <w:b/>
        </w:rPr>
      </w:pPr>
      <w:r w:rsidRPr="006670E1">
        <w:rPr>
          <w:rFonts w:ascii="Times New Roman" w:hAnsi="Times New Roman" w:cs="Times New Roman"/>
          <w:b/>
        </w:rPr>
        <w:br w:type="page"/>
      </w:r>
    </w:p>
    <w:p w14:paraId="27556C24" w14:textId="5A2400DC" w:rsidR="001D7A57" w:rsidRPr="006670E1" w:rsidRDefault="008633E2" w:rsidP="001D7A57">
      <w:pPr>
        <w:widowControl w:val="0"/>
        <w:autoSpaceDE w:val="0"/>
        <w:autoSpaceDN w:val="0"/>
        <w:adjustRightInd w:val="0"/>
        <w:rPr>
          <w:rFonts w:ascii="Times New Roman" w:eastAsia="Times New Roman" w:hAnsi="Times New Roman" w:cs="Times New Roman"/>
          <w:color w:val="000000"/>
        </w:rPr>
      </w:pPr>
      <w:r w:rsidRPr="0098362C">
        <w:rPr>
          <w:rFonts w:ascii="Times New Roman" w:eastAsia="Times New Roman" w:hAnsi="Times New Roman" w:cs="Times New Roman"/>
          <w:noProof/>
          <w:color w:val="000000"/>
        </w:rPr>
        <w:lastRenderedPageBreak/>
        <w:drawing>
          <wp:anchor distT="0" distB="0" distL="114300" distR="114300" simplePos="0" relativeHeight="251669504" behindDoc="0" locked="0" layoutInCell="1" allowOverlap="1" wp14:anchorId="283A70CB" wp14:editId="70772FE4">
            <wp:simplePos x="0" y="0"/>
            <wp:positionH relativeFrom="margin">
              <wp:posOffset>226060</wp:posOffset>
            </wp:positionH>
            <wp:positionV relativeFrom="margin">
              <wp:posOffset>117475</wp:posOffset>
            </wp:positionV>
            <wp:extent cx="5610225" cy="3611880"/>
            <wp:effectExtent l="12700" t="12700" r="15875"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riching abGMDs Post-Cultivation.png"/>
                    <pic:cNvPicPr/>
                  </pic:nvPicPr>
                  <pic:blipFill>
                    <a:blip r:embed="rId15"/>
                    <a:stretch>
                      <a:fillRect/>
                    </a:stretch>
                  </pic:blipFill>
                  <pic:spPr>
                    <a:xfrm>
                      <a:off x="0" y="0"/>
                      <a:ext cx="5610225" cy="36118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C0636" w:rsidRPr="006670E1">
        <w:rPr>
          <w:rFonts w:ascii="Times New Roman" w:hAnsi="Times New Roman" w:cs="Times New Roman"/>
          <w:b/>
        </w:rPr>
        <w:t xml:space="preserve">Figure </w:t>
      </w:r>
      <w:r w:rsidR="0068463C" w:rsidRPr="006670E1">
        <w:rPr>
          <w:rFonts w:ascii="Times New Roman" w:hAnsi="Times New Roman" w:cs="Times New Roman"/>
          <w:b/>
        </w:rPr>
        <w:t>S3</w:t>
      </w:r>
      <w:r w:rsidR="00DC0636" w:rsidRPr="006670E1">
        <w:rPr>
          <w:rFonts w:ascii="Times New Roman" w:hAnsi="Times New Roman" w:cs="Times New Roman"/>
          <w:b/>
        </w:rPr>
        <w:t>.</w:t>
      </w:r>
      <w:r w:rsidR="0068463C" w:rsidRPr="006670E1">
        <w:rPr>
          <w:rFonts w:ascii="Times New Roman" w:hAnsi="Times New Roman" w:cs="Times New Roman"/>
        </w:rPr>
        <w:t xml:space="preserve"> Post - cultivation targeted FACS enrichment of abGMDs.</w:t>
      </w:r>
      <w:r w:rsidRPr="006670E1">
        <w:rPr>
          <w:rFonts w:ascii="Times New Roman" w:hAnsi="Times New Roman" w:cs="Times New Roman"/>
        </w:rPr>
        <w:t xml:space="preserve"> Control population of cultivated aGMDs (A) and experimental cultivated population of abGMDs (D) using </w:t>
      </w:r>
      <w:r w:rsidRPr="006670E1">
        <w:rPr>
          <w:rFonts w:ascii="Times New Roman" w:eastAsia="Times New Roman" w:hAnsi="Times New Roman" w:cs="Times New Roman"/>
          <w:color w:val="000000"/>
        </w:rPr>
        <w:t>FSC (x-axis; linear scale) versus SSC (y-axis; log scale)</w:t>
      </w:r>
      <w:r w:rsidR="00E248B2" w:rsidRPr="006670E1">
        <w:rPr>
          <w:rFonts w:ascii="Times New Roman" w:eastAsia="Times New Roman" w:hAnsi="Times New Roman" w:cs="Times New Roman"/>
          <w:color w:val="000000"/>
        </w:rPr>
        <w:t>.</w:t>
      </w:r>
      <w:r w:rsidRPr="006670E1">
        <w:rPr>
          <w:rFonts w:ascii="Times New Roman" w:eastAsia="Times New Roman" w:hAnsi="Times New Roman" w:cs="Times New Roman"/>
          <w:color w:val="000000"/>
        </w:rPr>
        <w:t xml:space="preserve"> </w:t>
      </w:r>
      <w:r w:rsidR="00E248B2" w:rsidRPr="006670E1">
        <w:rPr>
          <w:rFonts w:ascii="Times New Roman" w:eastAsia="Times New Roman" w:hAnsi="Times New Roman" w:cs="Times New Roman"/>
          <w:color w:val="000000"/>
        </w:rPr>
        <w:t>(E) C</w:t>
      </w:r>
      <w:r w:rsidRPr="006670E1">
        <w:rPr>
          <w:rFonts w:ascii="Times New Roman" w:eastAsia="Times New Roman" w:hAnsi="Times New Roman" w:cs="Times New Roman"/>
          <w:color w:val="000000"/>
        </w:rPr>
        <w:t xml:space="preserve">ultivated </w:t>
      </w:r>
      <w:r w:rsidR="00E248B2" w:rsidRPr="006670E1">
        <w:rPr>
          <w:rFonts w:ascii="Times New Roman" w:eastAsia="Times New Roman" w:hAnsi="Times New Roman" w:cs="Times New Roman"/>
          <w:color w:val="000000"/>
        </w:rPr>
        <w:t xml:space="preserve">abGMDs exhibiting chlorophyll autofluorescence higher than that of the cultivated control aGMDs shown in (B) using </w:t>
      </w:r>
      <w:r w:rsidR="00E248B2" w:rsidRPr="006670E1">
        <w:rPr>
          <w:rFonts w:ascii="Times New Roman" w:hAnsi="Times New Roman" w:cs="Times New Roman"/>
        </w:rPr>
        <w:t xml:space="preserve">a 650/50 nm filter (x-axis at logarithmic scale) versus 530/40 nm filter (y-axis at logarithmic scale). </w:t>
      </w:r>
      <w:r w:rsidR="001D7A57" w:rsidRPr="006670E1">
        <w:rPr>
          <w:rFonts w:ascii="Times New Roman" w:hAnsi="Times New Roman" w:cs="Times New Roman"/>
        </w:rPr>
        <w:t xml:space="preserve">(F) </w:t>
      </w:r>
      <w:r w:rsidR="001D7A57" w:rsidRPr="006670E1">
        <w:rPr>
          <w:rFonts w:ascii="Times New Roman" w:eastAsia="Times New Roman" w:hAnsi="Times New Roman" w:cs="Times New Roman"/>
          <w:color w:val="000000"/>
        </w:rPr>
        <w:t>Gated selection of cultivated abGMDs exhibiting higher FSC (to distinguish from free</w:t>
      </w:r>
    </w:p>
    <w:p w14:paraId="13225D06" w14:textId="77777777" w:rsidR="001D7A57" w:rsidRPr="006670E1" w:rsidRDefault="001D7A57" w:rsidP="001D7A57">
      <w:pPr>
        <w:widowControl w:val="0"/>
        <w:autoSpaceDE w:val="0"/>
        <w:autoSpaceDN w:val="0"/>
        <w:adjustRightInd w:val="0"/>
        <w:rPr>
          <w:rFonts w:ascii="Times New Roman" w:eastAsia="Times New Roman" w:hAnsi="Times New Roman" w:cs="Times New Roman"/>
          <w:color w:val="000000"/>
        </w:rPr>
      </w:pPr>
      <w:r w:rsidRPr="006670E1">
        <w:rPr>
          <w:rFonts w:ascii="Times New Roman" w:eastAsia="Times New Roman" w:hAnsi="Times New Roman" w:cs="Times New Roman"/>
          <w:color w:val="000000"/>
        </w:rPr>
        <w:t>algae) and SSC (to distinguish from aGMDs without microcolonies) values than that of the</w:t>
      </w:r>
    </w:p>
    <w:p w14:paraId="27752588" w14:textId="1844AC18" w:rsidR="008633E2" w:rsidRPr="006670E1" w:rsidRDefault="001D7A57" w:rsidP="0068463C">
      <w:pPr>
        <w:widowControl w:val="0"/>
        <w:autoSpaceDE w:val="0"/>
        <w:autoSpaceDN w:val="0"/>
        <w:adjustRightInd w:val="0"/>
        <w:rPr>
          <w:rFonts w:ascii="Times New Roman" w:hAnsi="Times New Roman" w:cs="Times New Roman"/>
        </w:rPr>
      </w:pPr>
      <w:r w:rsidRPr="006670E1">
        <w:rPr>
          <w:rFonts w:ascii="Times New Roman" w:eastAsia="Times New Roman" w:hAnsi="Times New Roman" w:cs="Times New Roman"/>
          <w:color w:val="000000"/>
        </w:rPr>
        <w:t xml:space="preserve">uncultivated controls. </w:t>
      </w:r>
      <w:r w:rsidR="00E248B2" w:rsidRPr="006670E1">
        <w:rPr>
          <w:rFonts w:ascii="Times New Roman" w:hAnsi="Times New Roman" w:cs="Times New Roman"/>
        </w:rPr>
        <w:t>(</w:t>
      </w:r>
      <w:r w:rsidRPr="006670E1">
        <w:rPr>
          <w:rFonts w:ascii="Times New Roman" w:hAnsi="Times New Roman" w:cs="Times New Roman"/>
        </w:rPr>
        <w:t>C</w:t>
      </w:r>
      <w:r w:rsidR="00E248B2" w:rsidRPr="006670E1">
        <w:rPr>
          <w:rFonts w:ascii="Times New Roman" w:hAnsi="Times New Roman" w:cs="Times New Roman"/>
        </w:rPr>
        <w:t xml:space="preserve">) Application of the </w:t>
      </w:r>
      <w:r w:rsidRPr="006670E1">
        <w:rPr>
          <w:rFonts w:ascii="Times New Roman" w:hAnsi="Times New Roman" w:cs="Times New Roman"/>
        </w:rPr>
        <w:t>same gating strategy shown in (F</w:t>
      </w:r>
      <w:r w:rsidR="00E248B2" w:rsidRPr="006670E1">
        <w:rPr>
          <w:rFonts w:ascii="Times New Roman" w:hAnsi="Times New Roman" w:cs="Times New Roman"/>
        </w:rPr>
        <w:t>) to a cultivated aGMD control.</w:t>
      </w:r>
    </w:p>
    <w:p w14:paraId="7EA5023F" w14:textId="77777777" w:rsidR="00D93351" w:rsidRPr="006670E1" w:rsidRDefault="00D93351" w:rsidP="0068463C">
      <w:pPr>
        <w:widowControl w:val="0"/>
        <w:autoSpaceDE w:val="0"/>
        <w:autoSpaceDN w:val="0"/>
        <w:adjustRightInd w:val="0"/>
        <w:rPr>
          <w:rFonts w:ascii="Times New Roman" w:hAnsi="Times New Roman" w:cs="Times New Roman"/>
        </w:rPr>
      </w:pPr>
    </w:p>
    <w:p w14:paraId="1B54391A" w14:textId="3059620D" w:rsidR="00D93351" w:rsidRPr="006670E1" w:rsidRDefault="00B14C51" w:rsidP="00B14C51">
      <w:pPr>
        <w:widowControl w:val="0"/>
        <w:autoSpaceDE w:val="0"/>
        <w:autoSpaceDN w:val="0"/>
        <w:adjustRightInd w:val="0"/>
        <w:spacing w:line="480" w:lineRule="auto"/>
        <w:ind w:firstLine="720"/>
        <w:rPr>
          <w:rFonts w:ascii="Times New Roman" w:hAnsi="Times New Roman" w:cs="Times New Roman"/>
        </w:rPr>
      </w:pPr>
      <w:r w:rsidRPr="006670E1">
        <w:rPr>
          <w:rFonts w:ascii="Times New Roman" w:hAnsi="Times New Roman" w:cs="Times New Roman"/>
          <w:i/>
        </w:rPr>
        <w:t xml:space="preserve">Iterative Selection. </w:t>
      </w:r>
      <w:r w:rsidRPr="006670E1">
        <w:rPr>
          <w:rFonts w:ascii="Times New Roman" w:hAnsi="Times New Roman" w:cs="Times New Roman"/>
        </w:rPr>
        <w:t xml:space="preserve">To selectively enrich for interspecies relationships (e.g. growth effects) using the HISCI technique, four rounds of selection were performed on co-cultured </w:t>
      </w:r>
      <w:r w:rsidRPr="006670E1">
        <w:rPr>
          <w:rFonts w:ascii="Times New Roman" w:hAnsi="Times New Roman" w:cs="Times New Roman"/>
          <w:i/>
        </w:rPr>
        <w:t xml:space="preserve">Chlorella sorokiniana </w:t>
      </w:r>
      <w:r w:rsidRPr="006670E1">
        <w:rPr>
          <w:rFonts w:ascii="Times New Roman" w:hAnsi="Times New Roman" w:cs="Times New Roman"/>
        </w:rPr>
        <w:t>1412 and an environmentally sourced pool of bacteria</w:t>
      </w:r>
      <w:r w:rsidR="001E76C8" w:rsidRPr="006670E1">
        <w:rPr>
          <w:rFonts w:ascii="Times New Roman" w:hAnsi="Times New Roman" w:cs="Times New Roman"/>
        </w:rPr>
        <w:t xml:space="preserve"> (see </w:t>
      </w:r>
      <w:r w:rsidR="00B21A4B">
        <w:rPr>
          <w:rFonts w:ascii="Times New Roman" w:hAnsi="Times New Roman" w:cs="Times New Roman"/>
        </w:rPr>
        <w:t>m</w:t>
      </w:r>
      <w:r w:rsidR="001E76C8" w:rsidRPr="006670E1">
        <w:rPr>
          <w:rFonts w:ascii="Times New Roman" w:hAnsi="Times New Roman" w:cs="Times New Roman"/>
        </w:rPr>
        <w:t>ethods, main text)</w:t>
      </w:r>
      <w:r w:rsidRPr="006670E1">
        <w:rPr>
          <w:rFonts w:ascii="Times New Roman" w:hAnsi="Times New Roman" w:cs="Times New Roman"/>
        </w:rPr>
        <w:t>. GMDs were packaged with algal and bacterial cells (abGMDs) and enriched using FACS with the aforementioned pre-cultivation target enrichment strategy (</w:t>
      </w:r>
      <w:r w:rsidR="00DC0636" w:rsidRPr="006670E1">
        <w:rPr>
          <w:rFonts w:ascii="Times New Roman" w:hAnsi="Times New Roman" w:cs="Times New Roman"/>
        </w:rPr>
        <w:t xml:space="preserve">Figure </w:t>
      </w:r>
      <w:r w:rsidRPr="006670E1">
        <w:rPr>
          <w:rFonts w:ascii="Times New Roman" w:hAnsi="Times New Roman" w:cs="Times New Roman"/>
        </w:rPr>
        <w:t xml:space="preserve">S1). These abGMDs were then packaged in MDs and incubated. </w:t>
      </w:r>
      <w:r w:rsidR="009258C4">
        <w:rPr>
          <w:rFonts w:ascii="Times New Roman" w:hAnsi="Times New Roman" w:cs="Times New Roman"/>
        </w:rPr>
        <w:t xml:space="preserve">The time a GMD is incubated is dependent on </w:t>
      </w:r>
      <w:r w:rsidR="00F8684F">
        <w:rPr>
          <w:rFonts w:ascii="Times New Roman" w:hAnsi="Times New Roman" w:cs="Times New Roman"/>
        </w:rPr>
        <w:t>the growth rate of the species</w:t>
      </w:r>
      <w:r w:rsidR="009258C4">
        <w:rPr>
          <w:rFonts w:ascii="Times New Roman" w:hAnsi="Times New Roman" w:cs="Times New Roman"/>
        </w:rPr>
        <w:t>. We targe</w:t>
      </w:r>
      <w:r w:rsidR="00F8684F">
        <w:rPr>
          <w:rFonts w:ascii="Times New Roman" w:hAnsi="Times New Roman" w:cs="Times New Roman"/>
        </w:rPr>
        <w:t xml:space="preserve">t the stage of microcolony growth prior to GMD bursting into MD space, so the GMDs may be flow sorted. </w:t>
      </w:r>
      <w:r w:rsidR="009258C4">
        <w:rPr>
          <w:rFonts w:ascii="Times New Roman" w:hAnsi="Times New Roman" w:cs="Times New Roman"/>
        </w:rPr>
        <w:t xml:space="preserve">In this case, we determined the growth rate of </w:t>
      </w:r>
      <w:r w:rsidR="009258C4" w:rsidRPr="00651B74">
        <w:rPr>
          <w:rFonts w:ascii="Times New Roman" w:hAnsi="Times New Roman" w:cs="Times New Roman"/>
          <w:i/>
        </w:rPr>
        <w:lastRenderedPageBreak/>
        <w:t>Chlorella</w:t>
      </w:r>
      <w:r w:rsidR="009258C4">
        <w:rPr>
          <w:rFonts w:ascii="Times New Roman" w:hAnsi="Times New Roman" w:cs="Times New Roman"/>
        </w:rPr>
        <w:t xml:space="preserve"> and the bacteria to be sufficient after </w:t>
      </w:r>
      <w:r w:rsidR="009258C4" w:rsidRPr="006670E1">
        <w:rPr>
          <w:rFonts w:ascii="Times New Roman" w:hAnsi="Times New Roman" w:cs="Times New Roman"/>
        </w:rPr>
        <w:t>7 d</w:t>
      </w:r>
      <w:r w:rsidR="00F8684F">
        <w:rPr>
          <w:rFonts w:ascii="Times New Roman" w:hAnsi="Times New Roman" w:cs="Times New Roman"/>
        </w:rPr>
        <w:t>ays</w:t>
      </w:r>
      <w:r w:rsidR="009258C4" w:rsidRPr="006670E1">
        <w:rPr>
          <w:rFonts w:ascii="Times New Roman" w:hAnsi="Times New Roman" w:cs="Times New Roman"/>
        </w:rPr>
        <w:t xml:space="preserve"> in a microfluidic collection chamber</w:t>
      </w:r>
      <w:r w:rsidR="009258C4">
        <w:rPr>
          <w:rFonts w:ascii="Times New Roman" w:hAnsi="Times New Roman" w:cs="Times New Roman"/>
        </w:rPr>
        <w:t>.</w:t>
      </w:r>
      <w:r w:rsidR="009258C4" w:rsidRPr="006670E1">
        <w:rPr>
          <w:rFonts w:ascii="Times New Roman" w:hAnsi="Times New Roman" w:cs="Times New Roman"/>
        </w:rPr>
        <w:t xml:space="preserve"> </w:t>
      </w:r>
      <w:r w:rsidRPr="006670E1">
        <w:rPr>
          <w:rFonts w:ascii="Times New Roman" w:hAnsi="Times New Roman" w:cs="Times New Roman"/>
        </w:rPr>
        <w:t>After growth</w:t>
      </w:r>
      <w:r w:rsidR="009258C4">
        <w:rPr>
          <w:rFonts w:ascii="Times New Roman" w:hAnsi="Times New Roman" w:cs="Times New Roman"/>
        </w:rPr>
        <w:t xml:space="preserve"> in the chamber</w:t>
      </w:r>
      <w:r w:rsidRPr="006670E1">
        <w:rPr>
          <w:rFonts w:ascii="Times New Roman" w:hAnsi="Times New Roman" w:cs="Times New Roman"/>
        </w:rPr>
        <w:t xml:space="preserve">, the abGMDs were </w:t>
      </w:r>
      <w:r w:rsidR="009258C4">
        <w:rPr>
          <w:rFonts w:ascii="Times New Roman" w:hAnsi="Times New Roman" w:cs="Times New Roman"/>
        </w:rPr>
        <w:t>recovered</w:t>
      </w:r>
      <w:r w:rsidR="009258C4" w:rsidRPr="006670E1">
        <w:rPr>
          <w:rFonts w:ascii="Times New Roman" w:hAnsi="Times New Roman" w:cs="Times New Roman"/>
        </w:rPr>
        <w:t xml:space="preserve"> </w:t>
      </w:r>
      <w:r w:rsidRPr="006670E1">
        <w:rPr>
          <w:rFonts w:ascii="Times New Roman" w:hAnsi="Times New Roman" w:cs="Times New Roman"/>
        </w:rPr>
        <w:t>from their oil-phase (MD) by emulsion collapse and sorted by FACS with the aforementioned post-cultivation target enrichment strategy (</w:t>
      </w:r>
      <w:r w:rsidR="00DC0636" w:rsidRPr="006670E1">
        <w:rPr>
          <w:rFonts w:ascii="Times New Roman" w:hAnsi="Times New Roman" w:cs="Times New Roman"/>
        </w:rPr>
        <w:t xml:space="preserve">Figure </w:t>
      </w:r>
      <w:r w:rsidRPr="006670E1">
        <w:rPr>
          <w:rFonts w:ascii="Times New Roman" w:hAnsi="Times New Roman" w:cs="Times New Roman"/>
        </w:rPr>
        <w:t>S3) into 24 or 96-well plates with 1 abGMD per well</w:t>
      </w:r>
      <w:r w:rsidR="001E76C8" w:rsidRPr="006670E1">
        <w:rPr>
          <w:rFonts w:ascii="Times New Roman" w:hAnsi="Times New Roman" w:cs="Times New Roman"/>
        </w:rPr>
        <w:t>. The sorted abGMDs were</w:t>
      </w:r>
      <w:r w:rsidRPr="006670E1">
        <w:rPr>
          <w:rFonts w:ascii="Times New Roman" w:hAnsi="Times New Roman" w:cs="Times New Roman"/>
        </w:rPr>
        <w:t xml:space="preserve"> grown for 10-14 </w:t>
      </w:r>
      <w:r w:rsidR="00692513" w:rsidRPr="006670E1">
        <w:rPr>
          <w:rFonts w:ascii="Times New Roman" w:hAnsi="Times New Roman" w:cs="Times New Roman"/>
        </w:rPr>
        <w:t>in a</w:t>
      </w:r>
      <w:r w:rsidRPr="006670E1">
        <w:rPr>
          <w:rFonts w:ascii="Times New Roman" w:hAnsi="Times New Roman" w:cs="Times New Roman"/>
        </w:rPr>
        <w:t xml:space="preserve"> 12 </w:t>
      </w:r>
      <w:r w:rsidR="002F1B86" w:rsidRPr="006670E1">
        <w:rPr>
          <w:rFonts w:ascii="Times New Roman" w:hAnsi="Times New Roman" w:cs="Times New Roman"/>
        </w:rPr>
        <w:t xml:space="preserve">h </w:t>
      </w:r>
      <w:r w:rsidRPr="006670E1">
        <w:rPr>
          <w:rFonts w:ascii="Times New Roman" w:hAnsi="Times New Roman" w:cs="Times New Roman"/>
        </w:rPr>
        <w:t xml:space="preserve">light, 12 </w:t>
      </w:r>
      <w:r w:rsidR="002F1B86" w:rsidRPr="006670E1">
        <w:rPr>
          <w:rFonts w:ascii="Times New Roman" w:hAnsi="Times New Roman" w:cs="Times New Roman"/>
        </w:rPr>
        <w:t xml:space="preserve">h </w:t>
      </w:r>
      <w:r w:rsidRPr="006670E1">
        <w:rPr>
          <w:rFonts w:ascii="Times New Roman" w:hAnsi="Times New Roman" w:cs="Times New Roman"/>
        </w:rPr>
        <w:t>dark cycle, and constant shaking at 120 RPM. After incubation, wells with the desired phenotype of increased algal growth were pooled. This pooled sample was filtered with a 5</w:t>
      </w:r>
      <w:r w:rsidR="007C6B44" w:rsidRPr="006670E1">
        <w:rPr>
          <w:rFonts w:ascii="Times New Roman" w:hAnsi="Times New Roman" w:cs="Times New Roman"/>
        </w:rPr>
        <w:t xml:space="preserve"> </w:t>
      </w:r>
      <w:r w:rsidRPr="006670E1">
        <w:rPr>
          <w:rFonts w:ascii="Times New Roman" w:hAnsi="Times New Roman" w:cs="Times New Roman"/>
        </w:rPr>
        <w:sym w:font="Symbol" w:char="F06D"/>
      </w:r>
      <w:r w:rsidRPr="006670E1">
        <w:rPr>
          <w:rFonts w:ascii="Times New Roman" w:hAnsi="Times New Roman" w:cs="Times New Roman"/>
        </w:rPr>
        <w:t xml:space="preserve">m filter to remove algal cells, concurrently sequenced to identify the bacterial cohort present and repackaged into abGMDs with fresh </w:t>
      </w:r>
      <w:r w:rsidRPr="006670E1">
        <w:rPr>
          <w:rFonts w:ascii="Times New Roman" w:hAnsi="Times New Roman" w:cs="Times New Roman"/>
          <w:i/>
        </w:rPr>
        <w:t>C. sorokiniana</w:t>
      </w:r>
      <w:r w:rsidRPr="006670E1">
        <w:rPr>
          <w:rFonts w:ascii="Times New Roman" w:hAnsi="Times New Roman" w:cs="Times New Roman"/>
        </w:rPr>
        <w:t xml:space="preserve"> 1412 to be re-entered into the next screen.</w:t>
      </w:r>
    </w:p>
    <w:p w14:paraId="174F4E5F" w14:textId="77777777" w:rsidR="00E01EC3" w:rsidRPr="006670E1" w:rsidRDefault="00E01EC3" w:rsidP="0032098C">
      <w:pPr>
        <w:widowControl w:val="0"/>
        <w:autoSpaceDE w:val="0"/>
        <w:autoSpaceDN w:val="0"/>
        <w:adjustRightInd w:val="0"/>
        <w:rPr>
          <w:rFonts w:ascii="Times New Roman" w:hAnsi="Times New Roman" w:cs="Times New Roman"/>
        </w:rPr>
      </w:pPr>
    </w:p>
    <w:p w14:paraId="0FE8B48A" w14:textId="48A1C509" w:rsidR="00B31FAD" w:rsidRPr="006670E1" w:rsidRDefault="00B31FAD" w:rsidP="00D4060A">
      <w:pPr>
        <w:spacing w:line="480" w:lineRule="auto"/>
        <w:contextualSpacing/>
        <w:rPr>
          <w:rFonts w:ascii="Times New Roman" w:hAnsi="Times New Roman" w:cs="Times New Roman"/>
          <w:color w:val="FF0000"/>
          <w:sz w:val="20"/>
          <w:szCs w:val="20"/>
        </w:rPr>
      </w:pPr>
    </w:p>
    <w:sectPr w:rsidR="00B31FAD" w:rsidRPr="006670E1" w:rsidSect="00853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0FCD" w14:textId="77777777" w:rsidR="00873D33" w:rsidRDefault="00873D33" w:rsidP="003B4B5A">
      <w:r>
        <w:separator/>
      </w:r>
    </w:p>
  </w:endnote>
  <w:endnote w:type="continuationSeparator" w:id="0">
    <w:p w14:paraId="312950F0" w14:textId="77777777" w:rsidR="00873D33" w:rsidRDefault="00873D33" w:rsidP="003B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00503000000000000"/>
    <w:charset w:val="02"/>
    <w:family w:val="roman"/>
    <w:pitch w:val="variable"/>
    <w:sig w:usb0="8000008B" w:usb1="100060E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8639" w14:textId="77777777" w:rsidR="00873D33" w:rsidRDefault="00873D33" w:rsidP="003B4B5A">
      <w:r>
        <w:separator/>
      </w:r>
    </w:p>
  </w:footnote>
  <w:footnote w:type="continuationSeparator" w:id="0">
    <w:p w14:paraId="0CD3862F" w14:textId="77777777" w:rsidR="00873D33" w:rsidRDefault="00873D33" w:rsidP="003B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4D4"/>
    <w:multiLevelType w:val="hybridMultilevel"/>
    <w:tmpl w:val="3650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D3366"/>
    <w:multiLevelType w:val="hybridMultilevel"/>
    <w:tmpl w:val="D3CE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E40DC6"/>
    <w:multiLevelType w:val="hybridMultilevel"/>
    <w:tmpl w:val="0E1C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668D0"/>
    <w:multiLevelType w:val="hybridMultilevel"/>
    <w:tmpl w:val="1EE47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Biotech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ztf9vwmwavzpes0ad55fvcz9xf95zr2tat&quot;&gt;My EndNote Library&lt;record-ids&gt;&lt;item&gt;32&lt;/item&gt;&lt;item&gt;307&lt;/item&gt;&lt;/record-ids&gt;&lt;/item&gt;&lt;/Libraries&gt;"/>
  </w:docVars>
  <w:rsids>
    <w:rsidRoot w:val="00EB3F5F"/>
    <w:rsid w:val="00003716"/>
    <w:rsid w:val="0000622B"/>
    <w:rsid w:val="0001140C"/>
    <w:rsid w:val="00014826"/>
    <w:rsid w:val="00015808"/>
    <w:rsid w:val="00020589"/>
    <w:rsid w:val="00021E7E"/>
    <w:rsid w:val="00022FD0"/>
    <w:rsid w:val="00024080"/>
    <w:rsid w:val="0003651A"/>
    <w:rsid w:val="00041FFD"/>
    <w:rsid w:val="00045E22"/>
    <w:rsid w:val="00054477"/>
    <w:rsid w:val="00054835"/>
    <w:rsid w:val="000552C4"/>
    <w:rsid w:val="0006662C"/>
    <w:rsid w:val="00070841"/>
    <w:rsid w:val="00085FDB"/>
    <w:rsid w:val="00087172"/>
    <w:rsid w:val="00087E29"/>
    <w:rsid w:val="00093B76"/>
    <w:rsid w:val="000A3873"/>
    <w:rsid w:val="000A572B"/>
    <w:rsid w:val="000B3EED"/>
    <w:rsid w:val="000C39A3"/>
    <w:rsid w:val="000C5D18"/>
    <w:rsid w:val="000C6359"/>
    <w:rsid w:val="000D289A"/>
    <w:rsid w:val="000D413F"/>
    <w:rsid w:val="000E0E04"/>
    <w:rsid w:val="00103CFE"/>
    <w:rsid w:val="00105136"/>
    <w:rsid w:val="00107D60"/>
    <w:rsid w:val="00133ABF"/>
    <w:rsid w:val="001355E4"/>
    <w:rsid w:val="00141A51"/>
    <w:rsid w:val="00150649"/>
    <w:rsid w:val="00152C0C"/>
    <w:rsid w:val="00153432"/>
    <w:rsid w:val="00165D26"/>
    <w:rsid w:val="001714FF"/>
    <w:rsid w:val="001A1F90"/>
    <w:rsid w:val="001A54D1"/>
    <w:rsid w:val="001B4A6C"/>
    <w:rsid w:val="001C0851"/>
    <w:rsid w:val="001C5E75"/>
    <w:rsid w:val="001C6C80"/>
    <w:rsid w:val="001D1152"/>
    <w:rsid w:val="001D21E0"/>
    <w:rsid w:val="001D7A57"/>
    <w:rsid w:val="001E21F1"/>
    <w:rsid w:val="001E5FFD"/>
    <w:rsid w:val="001E76C8"/>
    <w:rsid w:val="002005F8"/>
    <w:rsid w:val="00201852"/>
    <w:rsid w:val="00202594"/>
    <w:rsid w:val="00203F5B"/>
    <w:rsid w:val="0020499B"/>
    <w:rsid w:val="0020582E"/>
    <w:rsid w:val="0021210E"/>
    <w:rsid w:val="00217A14"/>
    <w:rsid w:val="00222F0E"/>
    <w:rsid w:val="00231C43"/>
    <w:rsid w:val="00235989"/>
    <w:rsid w:val="00236E9E"/>
    <w:rsid w:val="00243E70"/>
    <w:rsid w:val="002455BE"/>
    <w:rsid w:val="002558DC"/>
    <w:rsid w:val="00265BAF"/>
    <w:rsid w:val="002673EB"/>
    <w:rsid w:val="00281DF0"/>
    <w:rsid w:val="00284647"/>
    <w:rsid w:val="002A0AAD"/>
    <w:rsid w:val="002B33AD"/>
    <w:rsid w:val="002D1E64"/>
    <w:rsid w:val="002D401D"/>
    <w:rsid w:val="002D75FD"/>
    <w:rsid w:val="002E3668"/>
    <w:rsid w:val="002E7D6A"/>
    <w:rsid w:val="002F1B86"/>
    <w:rsid w:val="00301745"/>
    <w:rsid w:val="0030621B"/>
    <w:rsid w:val="003065CC"/>
    <w:rsid w:val="0031310E"/>
    <w:rsid w:val="00315F23"/>
    <w:rsid w:val="003170AB"/>
    <w:rsid w:val="0032098C"/>
    <w:rsid w:val="00334135"/>
    <w:rsid w:val="00335B9D"/>
    <w:rsid w:val="00346E01"/>
    <w:rsid w:val="003579FF"/>
    <w:rsid w:val="00367E87"/>
    <w:rsid w:val="00372B2F"/>
    <w:rsid w:val="00375B07"/>
    <w:rsid w:val="003775E6"/>
    <w:rsid w:val="0038097A"/>
    <w:rsid w:val="00382805"/>
    <w:rsid w:val="003842B3"/>
    <w:rsid w:val="0038783C"/>
    <w:rsid w:val="00390ED6"/>
    <w:rsid w:val="003A0A65"/>
    <w:rsid w:val="003A1F1D"/>
    <w:rsid w:val="003A5AA8"/>
    <w:rsid w:val="003B4B5A"/>
    <w:rsid w:val="003B4D8B"/>
    <w:rsid w:val="003B5ACE"/>
    <w:rsid w:val="003B7BBB"/>
    <w:rsid w:val="003D1267"/>
    <w:rsid w:val="003E19CF"/>
    <w:rsid w:val="003E2242"/>
    <w:rsid w:val="003E6043"/>
    <w:rsid w:val="003E7F1E"/>
    <w:rsid w:val="0040252A"/>
    <w:rsid w:val="004048D1"/>
    <w:rsid w:val="00407519"/>
    <w:rsid w:val="004076E9"/>
    <w:rsid w:val="00412DD8"/>
    <w:rsid w:val="00421D4F"/>
    <w:rsid w:val="00426927"/>
    <w:rsid w:val="004416E1"/>
    <w:rsid w:val="00451236"/>
    <w:rsid w:val="00457F04"/>
    <w:rsid w:val="0046739C"/>
    <w:rsid w:val="00470E8D"/>
    <w:rsid w:val="0047776F"/>
    <w:rsid w:val="0048117B"/>
    <w:rsid w:val="004815FD"/>
    <w:rsid w:val="004832B6"/>
    <w:rsid w:val="00483FFE"/>
    <w:rsid w:val="00485613"/>
    <w:rsid w:val="00497F4F"/>
    <w:rsid w:val="004A597F"/>
    <w:rsid w:val="004A76D1"/>
    <w:rsid w:val="004B3F13"/>
    <w:rsid w:val="004C2173"/>
    <w:rsid w:val="004C33E6"/>
    <w:rsid w:val="004C58C9"/>
    <w:rsid w:val="004D5DB6"/>
    <w:rsid w:val="004E20AA"/>
    <w:rsid w:val="004F19B4"/>
    <w:rsid w:val="00501536"/>
    <w:rsid w:val="00503997"/>
    <w:rsid w:val="0052789C"/>
    <w:rsid w:val="00537EED"/>
    <w:rsid w:val="00541192"/>
    <w:rsid w:val="00543E8E"/>
    <w:rsid w:val="005504C3"/>
    <w:rsid w:val="00551CD2"/>
    <w:rsid w:val="0055770C"/>
    <w:rsid w:val="00561AFF"/>
    <w:rsid w:val="005667B7"/>
    <w:rsid w:val="0059298B"/>
    <w:rsid w:val="00593399"/>
    <w:rsid w:val="0059408B"/>
    <w:rsid w:val="00594330"/>
    <w:rsid w:val="00597328"/>
    <w:rsid w:val="005A410B"/>
    <w:rsid w:val="005B387E"/>
    <w:rsid w:val="005B4A3E"/>
    <w:rsid w:val="005B7528"/>
    <w:rsid w:val="005B7B58"/>
    <w:rsid w:val="005C23E6"/>
    <w:rsid w:val="005C28B3"/>
    <w:rsid w:val="005C330D"/>
    <w:rsid w:val="005D10D5"/>
    <w:rsid w:val="005D1866"/>
    <w:rsid w:val="005D5C51"/>
    <w:rsid w:val="005E2EE6"/>
    <w:rsid w:val="005E4104"/>
    <w:rsid w:val="005E55C1"/>
    <w:rsid w:val="005E606D"/>
    <w:rsid w:val="005E6CA6"/>
    <w:rsid w:val="005F1B5B"/>
    <w:rsid w:val="005F6B86"/>
    <w:rsid w:val="00604CCD"/>
    <w:rsid w:val="00615AEA"/>
    <w:rsid w:val="00617917"/>
    <w:rsid w:val="00620AC9"/>
    <w:rsid w:val="006312B9"/>
    <w:rsid w:val="006342DB"/>
    <w:rsid w:val="00644F83"/>
    <w:rsid w:val="006450FB"/>
    <w:rsid w:val="006464D5"/>
    <w:rsid w:val="00647B54"/>
    <w:rsid w:val="00651105"/>
    <w:rsid w:val="00651B74"/>
    <w:rsid w:val="0065489D"/>
    <w:rsid w:val="0065768F"/>
    <w:rsid w:val="006600B2"/>
    <w:rsid w:val="006600CB"/>
    <w:rsid w:val="006670E1"/>
    <w:rsid w:val="006719A2"/>
    <w:rsid w:val="006743C7"/>
    <w:rsid w:val="00675DD4"/>
    <w:rsid w:val="00683EDC"/>
    <w:rsid w:val="00683F85"/>
    <w:rsid w:val="0068463C"/>
    <w:rsid w:val="006871C6"/>
    <w:rsid w:val="00692513"/>
    <w:rsid w:val="00696073"/>
    <w:rsid w:val="006A23EF"/>
    <w:rsid w:val="006A771C"/>
    <w:rsid w:val="006F0A6D"/>
    <w:rsid w:val="006F0D07"/>
    <w:rsid w:val="006F0EEF"/>
    <w:rsid w:val="006F55C2"/>
    <w:rsid w:val="006F6AEE"/>
    <w:rsid w:val="007057B1"/>
    <w:rsid w:val="00712E03"/>
    <w:rsid w:val="00714E16"/>
    <w:rsid w:val="007172AA"/>
    <w:rsid w:val="00727030"/>
    <w:rsid w:val="0073524D"/>
    <w:rsid w:val="007366A5"/>
    <w:rsid w:val="00737D0C"/>
    <w:rsid w:val="00771AEC"/>
    <w:rsid w:val="007802B9"/>
    <w:rsid w:val="00781E2F"/>
    <w:rsid w:val="00784DAE"/>
    <w:rsid w:val="007B6EFB"/>
    <w:rsid w:val="007C294C"/>
    <w:rsid w:val="007C4B5D"/>
    <w:rsid w:val="007C6B44"/>
    <w:rsid w:val="007C7EDF"/>
    <w:rsid w:val="007D2836"/>
    <w:rsid w:val="007E282B"/>
    <w:rsid w:val="007E35FB"/>
    <w:rsid w:val="007E4B5B"/>
    <w:rsid w:val="007F0163"/>
    <w:rsid w:val="00803B87"/>
    <w:rsid w:val="00803E9D"/>
    <w:rsid w:val="00805C38"/>
    <w:rsid w:val="00807C43"/>
    <w:rsid w:val="00824456"/>
    <w:rsid w:val="00833330"/>
    <w:rsid w:val="008518A3"/>
    <w:rsid w:val="00853553"/>
    <w:rsid w:val="008571F3"/>
    <w:rsid w:val="00862DFD"/>
    <w:rsid w:val="008633E2"/>
    <w:rsid w:val="0086401E"/>
    <w:rsid w:val="00866BD8"/>
    <w:rsid w:val="00872219"/>
    <w:rsid w:val="00873D33"/>
    <w:rsid w:val="00873E6B"/>
    <w:rsid w:val="008867E3"/>
    <w:rsid w:val="00894406"/>
    <w:rsid w:val="008A07C7"/>
    <w:rsid w:val="008B356A"/>
    <w:rsid w:val="008C0A80"/>
    <w:rsid w:val="008D6523"/>
    <w:rsid w:val="008D6AD5"/>
    <w:rsid w:val="008E15F0"/>
    <w:rsid w:val="008E4B04"/>
    <w:rsid w:val="008F0300"/>
    <w:rsid w:val="008F3265"/>
    <w:rsid w:val="009027F4"/>
    <w:rsid w:val="0090698C"/>
    <w:rsid w:val="009136F7"/>
    <w:rsid w:val="0091452D"/>
    <w:rsid w:val="00920941"/>
    <w:rsid w:val="009258C4"/>
    <w:rsid w:val="00925C8C"/>
    <w:rsid w:val="00931999"/>
    <w:rsid w:val="00935340"/>
    <w:rsid w:val="0094162C"/>
    <w:rsid w:val="00942EAB"/>
    <w:rsid w:val="00943664"/>
    <w:rsid w:val="00960FFD"/>
    <w:rsid w:val="00962966"/>
    <w:rsid w:val="00964977"/>
    <w:rsid w:val="009768FA"/>
    <w:rsid w:val="00981112"/>
    <w:rsid w:val="0098132D"/>
    <w:rsid w:val="0098362C"/>
    <w:rsid w:val="00993BE7"/>
    <w:rsid w:val="009A6C37"/>
    <w:rsid w:val="009B1CE3"/>
    <w:rsid w:val="009B72EE"/>
    <w:rsid w:val="009C4C69"/>
    <w:rsid w:val="009D011B"/>
    <w:rsid w:val="009D3F54"/>
    <w:rsid w:val="009E414A"/>
    <w:rsid w:val="009E4A98"/>
    <w:rsid w:val="009E4C4E"/>
    <w:rsid w:val="009E6512"/>
    <w:rsid w:val="009F2D78"/>
    <w:rsid w:val="009F5B24"/>
    <w:rsid w:val="009F6A4A"/>
    <w:rsid w:val="00A0297A"/>
    <w:rsid w:val="00A05E98"/>
    <w:rsid w:val="00A22DD8"/>
    <w:rsid w:val="00A22F01"/>
    <w:rsid w:val="00A23063"/>
    <w:rsid w:val="00A2402D"/>
    <w:rsid w:val="00A24C39"/>
    <w:rsid w:val="00A2574A"/>
    <w:rsid w:val="00A3378D"/>
    <w:rsid w:val="00A34B36"/>
    <w:rsid w:val="00A53771"/>
    <w:rsid w:val="00A5402C"/>
    <w:rsid w:val="00A56EAD"/>
    <w:rsid w:val="00A57AC5"/>
    <w:rsid w:val="00A60E1D"/>
    <w:rsid w:val="00A62840"/>
    <w:rsid w:val="00A63475"/>
    <w:rsid w:val="00A74D01"/>
    <w:rsid w:val="00A75A15"/>
    <w:rsid w:val="00A8325D"/>
    <w:rsid w:val="00AA3C6D"/>
    <w:rsid w:val="00AA43AD"/>
    <w:rsid w:val="00AB14F8"/>
    <w:rsid w:val="00AB2623"/>
    <w:rsid w:val="00AB2C2C"/>
    <w:rsid w:val="00AC58FB"/>
    <w:rsid w:val="00AD6C86"/>
    <w:rsid w:val="00AE34A1"/>
    <w:rsid w:val="00AF3C1E"/>
    <w:rsid w:val="00AF41DB"/>
    <w:rsid w:val="00B01C35"/>
    <w:rsid w:val="00B12604"/>
    <w:rsid w:val="00B14C51"/>
    <w:rsid w:val="00B21A4B"/>
    <w:rsid w:val="00B30013"/>
    <w:rsid w:val="00B31CDF"/>
    <w:rsid w:val="00B31FAD"/>
    <w:rsid w:val="00B36FC8"/>
    <w:rsid w:val="00B65804"/>
    <w:rsid w:val="00B714F1"/>
    <w:rsid w:val="00B74CF6"/>
    <w:rsid w:val="00B83489"/>
    <w:rsid w:val="00B90955"/>
    <w:rsid w:val="00B961E2"/>
    <w:rsid w:val="00BA297A"/>
    <w:rsid w:val="00BA4964"/>
    <w:rsid w:val="00BB12EC"/>
    <w:rsid w:val="00BC184E"/>
    <w:rsid w:val="00BD16EC"/>
    <w:rsid w:val="00BD7CCB"/>
    <w:rsid w:val="00BD7F7A"/>
    <w:rsid w:val="00BE2E7F"/>
    <w:rsid w:val="00BE7DA8"/>
    <w:rsid w:val="00BF0DC0"/>
    <w:rsid w:val="00BF1B25"/>
    <w:rsid w:val="00BF1D52"/>
    <w:rsid w:val="00BF2D75"/>
    <w:rsid w:val="00C1239B"/>
    <w:rsid w:val="00C14ABF"/>
    <w:rsid w:val="00C14D9F"/>
    <w:rsid w:val="00C16367"/>
    <w:rsid w:val="00C31F88"/>
    <w:rsid w:val="00C36543"/>
    <w:rsid w:val="00C51070"/>
    <w:rsid w:val="00C57E6B"/>
    <w:rsid w:val="00C644ED"/>
    <w:rsid w:val="00C818B1"/>
    <w:rsid w:val="00C849E3"/>
    <w:rsid w:val="00CB1E5C"/>
    <w:rsid w:val="00CB7E0A"/>
    <w:rsid w:val="00CD3EE3"/>
    <w:rsid w:val="00CD50FB"/>
    <w:rsid w:val="00CE1FD9"/>
    <w:rsid w:val="00CE5007"/>
    <w:rsid w:val="00CE6A77"/>
    <w:rsid w:val="00CF6C6F"/>
    <w:rsid w:val="00D011E0"/>
    <w:rsid w:val="00D02A2A"/>
    <w:rsid w:val="00D04DE3"/>
    <w:rsid w:val="00D052A6"/>
    <w:rsid w:val="00D275D7"/>
    <w:rsid w:val="00D4060A"/>
    <w:rsid w:val="00D4795D"/>
    <w:rsid w:val="00D53373"/>
    <w:rsid w:val="00D574AB"/>
    <w:rsid w:val="00D73780"/>
    <w:rsid w:val="00D8167F"/>
    <w:rsid w:val="00D85AB9"/>
    <w:rsid w:val="00D923E9"/>
    <w:rsid w:val="00D93043"/>
    <w:rsid w:val="00D93351"/>
    <w:rsid w:val="00DA096F"/>
    <w:rsid w:val="00DA199B"/>
    <w:rsid w:val="00DA2F35"/>
    <w:rsid w:val="00DA3556"/>
    <w:rsid w:val="00DB40CD"/>
    <w:rsid w:val="00DB51B2"/>
    <w:rsid w:val="00DB55A1"/>
    <w:rsid w:val="00DC0636"/>
    <w:rsid w:val="00DC1DED"/>
    <w:rsid w:val="00DC3490"/>
    <w:rsid w:val="00DD0AC9"/>
    <w:rsid w:val="00DD6374"/>
    <w:rsid w:val="00DD7E64"/>
    <w:rsid w:val="00DE09A2"/>
    <w:rsid w:val="00DE4E52"/>
    <w:rsid w:val="00DF0D0C"/>
    <w:rsid w:val="00DF3C75"/>
    <w:rsid w:val="00DF61C0"/>
    <w:rsid w:val="00E01EC3"/>
    <w:rsid w:val="00E028E3"/>
    <w:rsid w:val="00E179DA"/>
    <w:rsid w:val="00E248B2"/>
    <w:rsid w:val="00E343DD"/>
    <w:rsid w:val="00E36216"/>
    <w:rsid w:val="00E44777"/>
    <w:rsid w:val="00E44E17"/>
    <w:rsid w:val="00E514C7"/>
    <w:rsid w:val="00E60087"/>
    <w:rsid w:val="00E630BA"/>
    <w:rsid w:val="00E63359"/>
    <w:rsid w:val="00E677EA"/>
    <w:rsid w:val="00E75F7E"/>
    <w:rsid w:val="00E778B6"/>
    <w:rsid w:val="00E77BFF"/>
    <w:rsid w:val="00E87DA6"/>
    <w:rsid w:val="00E87E61"/>
    <w:rsid w:val="00E9147E"/>
    <w:rsid w:val="00E91C7F"/>
    <w:rsid w:val="00E92B27"/>
    <w:rsid w:val="00E97A95"/>
    <w:rsid w:val="00EA300E"/>
    <w:rsid w:val="00EA3A2A"/>
    <w:rsid w:val="00EA6EC7"/>
    <w:rsid w:val="00EB3F5F"/>
    <w:rsid w:val="00EB4641"/>
    <w:rsid w:val="00EC51F3"/>
    <w:rsid w:val="00EC5AE3"/>
    <w:rsid w:val="00EE1278"/>
    <w:rsid w:val="00EE1361"/>
    <w:rsid w:val="00EE39D2"/>
    <w:rsid w:val="00EF603A"/>
    <w:rsid w:val="00F03FD1"/>
    <w:rsid w:val="00F103BB"/>
    <w:rsid w:val="00F140A3"/>
    <w:rsid w:val="00F15A7E"/>
    <w:rsid w:val="00F24FC3"/>
    <w:rsid w:val="00F3730E"/>
    <w:rsid w:val="00F37397"/>
    <w:rsid w:val="00F41894"/>
    <w:rsid w:val="00F42A9C"/>
    <w:rsid w:val="00F65EC2"/>
    <w:rsid w:val="00F82FBE"/>
    <w:rsid w:val="00F842FD"/>
    <w:rsid w:val="00F84A69"/>
    <w:rsid w:val="00F85D8E"/>
    <w:rsid w:val="00F8684F"/>
    <w:rsid w:val="00F914E4"/>
    <w:rsid w:val="00F958E6"/>
    <w:rsid w:val="00F97BC9"/>
    <w:rsid w:val="00FA0C3C"/>
    <w:rsid w:val="00FA20C9"/>
    <w:rsid w:val="00FA66A5"/>
    <w:rsid w:val="00FB67A1"/>
    <w:rsid w:val="00FC442C"/>
    <w:rsid w:val="00FD0DD9"/>
    <w:rsid w:val="00FD63B9"/>
    <w:rsid w:val="00FE461D"/>
    <w:rsid w:val="00FF1CA2"/>
    <w:rsid w:val="00FF5DF1"/>
    <w:rsid w:val="00FF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3BA2B"/>
  <w14:defaultImageDpi w14:val="300"/>
  <w15:docId w15:val="{6DBBC30B-3968-BD4F-884E-A7049E90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F1B5B"/>
    <w:pPr>
      <w:widowControl w:val="0"/>
      <w:autoSpaceDE w:val="0"/>
      <w:autoSpaceDN w:val="0"/>
      <w:adjustRightInd w:val="0"/>
      <w:ind w:left="39"/>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5F"/>
    <w:pPr>
      <w:ind w:left="720"/>
      <w:contextualSpacing/>
    </w:pPr>
  </w:style>
  <w:style w:type="paragraph" w:styleId="NormalWeb">
    <w:name w:val="Normal (Web)"/>
    <w:basedOn w:val="Normal"/>
    <w:uiPriority w:val="99"/>
    <w:unhideWhenUsed/>
    <w:rsid w:val="00152C0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E2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2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4DAE"/>
    <w:rPr>
      <w:sz w:val="16"/>
      <w:szCs w:val="16"/>
    </w:rPr>
  </w:style>
  <w:style w:type="paragraph" w:styleId="CommentText">
    <w:name w:val="annotation text"/>
    <w:basedOn w:val="Normal"/>
    <w:link w:val="CommentTextChar"/>
    <w:uiPriority w:val="99"/>
    <w:semiHidden/>
    <w:unhideWhenUsed/>
    <w:rsid w:val="00784DAE"/>
    <w:rPr>
      <w:sz w:val="20"/>
      <w:szCs w:val="20"/>
    </w:rPr>
  </w:style>
  <w:style w:type="character" w:customStyle="1" w:styleId="CommentTextChar">
    <w:name w:val="Comment Text Char"/>
    <w:basedOn w:val="DefaultParagraphFont"/>
    <w:link w:val="CommentText"/>
    <w:uiPriority w:val="99"/>
    <w:semiHidden/>
    <w:rsid w:val="00784DAE"/>
    <w:rPr>
      <w:sz w:val="20"/>
      <w:szCs w:val="20"/>
    </w:rPr>
  </w:style>
  <w:style w:type="paragraph" w:styleId="CommentSubject">
    <w:name w:val="annotation subject"/>
    <w:basedOn w:val="CommentText"/>
    <w:next w:val="CommentText"/>
    <w:link w:val="CommentSubjectChar"/>
    <w:uiPriority w:val="99"/>
    <w:semiHidden/>
    <w:unhideWhenUsed/>
    <w:rsid w:val="00784DAE"/>
    <w:rPr>
      <w:b/>
      <w:bCs/>
    </w:rPr>
  </w:style>
  <w:style w:type="character" w:customStyle="1" w:styleId="CommentSubjectChar">
    <w:name w:val="Comment Subject Char"/>
    <w:basedOn w:val="CommentTextChar"/>
    <w:link w:val="CommentSubject"/>
    <w:uiPriority w:val="99"/>
    <w:semiHidden/>
    <w:rsid w:val="00784DAE"/>
    <w:rPr>
      <w:b/>
      <w:bCs/>
      <w:sz w:val="20"/>
      <w:szCs w:val="20"/>
    </w:rPr>
  </w:style>
  <w:style w:type="paragraph" w:styleId="Revision">
    <w:name w:val="Revision"/>
    <w:hidden/>
    <w:uiPriority w:val="99"/>
    <w:semiHidden/>
    <w:rsid w:val="00503997"/>
  </w:style>
  <w:style w:type="table" w:styleId="TableGrid">
    <w:name w:val="Table Grid"/>
    <w:basedOn w:val="TableNormal"/>
    <w:uiPriority w:val="59"/>
    <w:rsid w:val="00B3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B5A"/>
    <w:pPr>
      <w:tabs>
        <w:tab w:val="center" w:pos="4320"/>
        <w:tab w:val="right" w:pos="8640"/>
      </w:tabs>
    </w:pPr>
  </w:style>
  <w:style w:type="character" w:customStyle="1" w:styleId="HeaderChar">
    <w:name w:val="Header Char"/>
    <w:basedOn w:val="DefaultParagraphFont"/>
    <w:link w:val="Header"/>
    <w:uiPriority w:val="99"/>
    <w:rsid w:val="003B4B5A"/>
  </w:style>
  <w:style w:type="paragraph" w:styleId="Footer">
    <w:name w:val="footer"/>
    <w:basedOn w:val="Normal"/>
    <w:link w:val="FooterChar"/>
    <w:uiPriority w:val="99"/>
    <w:unhideWhenUsed/>
    <w:rsid w:val="003B4B5A"/>
    <w:pPr>
      <w:tabs>
        <w:tab w:val="center" w:pos="4320"/>
        <w:tab w:val="right" w:pos="8640"/>
      </w:tabs>
    </w:pPr>
  </w:style>
  <w:style w:type="character" w:customStyle="1" w:styleId="FooterChar">
    <w:name w:val="Footer Char"/>
    <w:basedOn w:val="DefaultParagraphFont"/>
    <w:link w:val="Footer"/>
    <w:uiPriority w:val="99"/>
    <w:rsid w:val="003B4B5A"/>
  </w:style>
  <w:style w:type="paragraph" w:customStyle="1" w:styleId="Normal1">
    <w:name w:val="Normal1"/>
    <w:rsid w:val="00A56EAD"/>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40252A"/>
    <w:rPr>
      <w:color w:val="0000FF" w:themeColor="hyperlink"/>
      <w:u w:val="single"/>
    </w:rPr>
  </w:style>
  <w:style w:type="character" w:customStyle="1" w:styleId="Heading1Char">
    <w:name w:val="Heading 1 Char"/>
    <w:basedOn w:val="DefaultParagraphFont"/>
    <w:link w:val="Heading1"/>
    <w:uiPriority w:val="1"/>
    <w:rsid w:val="005F1B5B"/>
    <w:rPr>
      <w:rFonts w:ascii="Times New Roman" w:hAnsi="Times New Roman" w:cs="Times New Roman"/>
      <w:b/>
      <w:bCs/>
    </w:rPr>
  </w:style>
  <w:style w:type="paragraph" w:styleId="BodyText">
    <w:name w:val="Body Text"/>
    <w:basedOn w:val="Normal"/>
    <w:link w:val="BodyTextChar"/>
    <w:uiPriority w:val="1"/>
    <w:qFormat/>
    <w:rsid w:val="005F1B5B"/>
    <w:pPr>
      <w:widowControl w:val="0"/>
      <w:autoSpaceDE w:val="0"/>
      <w:autoSpaceDN w:val="0"/>
      <w:adjustRightInd w:val="0"/>
      <w:ind w:left="100" w:hanging="3966"/>
    </w:pPr>
    <w:rPr>
      <w:rFonts w:ascii="Times New Roman" w:hAnsi="Times New Roman" w:cs="Times New Roman"/>
    </w:rPr>
  </w:style>
  <w:style w:type="character" w:customStyle="1" w:styleId="BodyTextChar">
    <w:name w:val="Body Text Char"/>
    <w:basedOn w:val="DefaultParagraphFont"/>
    <w:link w:val="BodyText"/>
    <w:uiPriority w:val="1"/>
    <w:rsid w:val="005F1B5B"/>
    <w:rPr>
      <w:rFonts w:ascii="Times New Roman" w:hAnsi="Times New Roman" w:cs="Times New Roman"/>
    </w:rPr>
  </w:style>
  <w:style w:type="paragraph" w:customStyle="1" w:styleId="RSCB02ArticleText">
    <w:name w:val="RSC B02 Article Text"/>
    <w:basedOn w:val="Normal"/>
    <w:link w:val="RSCB02ArticleTextChar"/>
    <w:qFormat/>
    <w:rsid w:val="00335B9D"/>
    <w:pPr>
      <w:tabs>
        <w:tab w:val="left" w:pos="284"/>
      </w:tabs>
      <w:spacing w:line="240" w:lineRule="exact"/>
      <w:jc w:val="both"/>
    </w:pPr>
    <w:rPr>
      <w:rFonts w:eastAsiaTheme="minorHAnsi" w:cs="Times New Roman"/>
      <w:w w:val="108"/>
      <w:sz w:val="18"/>
      <w:szCs w:val="18"/>
      <w:lang w:val="en-GB"/>
    </w:rPr>
  </w:style>
  <w:style w:type="character" w:customStyle="1" w:styleId="RSCB02ArticleTextChar">
    <w:name w:val="RSC B02 Article Text Char"/>
    <w:basedOn w:val="DefaultParagraphFont"/>
    <w:link w:val="RSCB02ArticleText"/>
    <w:rsid w:val="00335B9D"/>
    <w:rPr>
      <w:rFonts w:eastAsiaTheme="minorHAnsi" w:cs="Times New Roman"/>
      <w:w w:val="108"/>
      <w:sz w:val="18"/>
      <w:szCs w:val="18"/>
      <w:lang w:val="en-GB"/>
    </w:rPr>
  </w:style>
  <w:style w:type="character" w:customStyle="1" w:styleId="apple-converted-space">
    <w:name w:val="apple-converted-space"/>
    <w:basedOn w:val="DefaultParagraphFont"/>
    <w:rsid w:val="0091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400">
      <w:bodyDiv w:val="1"/>
      <w:marLeft w:val="0"/>
      <w:marRight w:val="0"/>
      <w:marTop w:val="0"/>
      <w:marBottom w:val="0"/>
      <w:divBdr>
        <w:top w:val="none" w:sz="0" w:space="0" w:color="auto"/>
        <w:left w:val="none" w:sz="0" w:space="0" w:color="auto"/>
        <w:bottom w:val="none" w:sz="0" w:space="0" w:color="auto"/>
        <w:right w:val="none" w:sz="0" w:space="0" w:color="auto"/>
      </w:divBdr>
    </w:div>
    <w:div w:id="97413944">
      <w:bodyDiv w:val="1"/>
      <w:marLeft w:val="0"/>
      <w:marRight w:val="0"/>
      <w:marTop w:val="0"/>
      <w:marBottom w:val="0"/>
      <w:divBdr>
        <w:top w:val="none" w:sz="0" w:space="0" w:color="auto"/>
        <w:left w:val="none" w:sz="0" w:space="0" w:color="auto"/>
        <w:bottom w:val="none" w:sz="0" w:space="0" w:color="auto"/>
        <w:right w:val="none" w:sz="0" w:space="0" w:color="auto"/>
      </w:divBdr>
    </w:div>
    <w:div w:id="120852317">
      <w:bodyDiv w:val="1"/>
      <w:marLeft w:val="0"/>
      <w:marRight w:val="0"/>
      <w:marTop w:val="0"/>
      <w:marBottom w:val="0"/>
      <w:divBdr>
        <w:top w:val="none" w:sz="0" w:space="0" w:color="auto"/>
        <w:left w:val="none" w:sz="0" w:space="0" w:color="auto"/>
        <w:bottom w:val="none" w:sz="0" w:space="0" w:color="auto"/>
        <w:right w:val="none" w:sz="0" w:space="0" w:color="auto"/>
      </w:divBdr>
    </w:div>
    <w:div w:id="144199166">
      <w:bodyDiv w:val="1"/>
      <w:marLeft w:val="0"/>
      <w:marRight w:val="0"/>
      <w:marTop w:val="0"/>
      <w:marBottom w:val="0"/>
      <w:divBdr>
        <w:top w:val="none" w:sz="0" w:space="0" w:color="auto"/>
        <w:left w:val="none" w:sz="0" w:space="0" w:color="auto"/>
        <w:bottom w:val="none" w:sz="0" w:space="0" w:color="auto"/>
        <w:right w:val="none" w:sz="0" w:space="0" w:color="auto"/>
      </w:divBdr>
    </w:div>
    <w:div w:id="293608132">
      <w:bodyDiv w:val="1"/>
      <w:marLeft w:val="0"/>
      <w:marRight w:val="0"/>
      <w:marTop w:val="0"/>
      <w:marBottom w:val="0"/>
      <w:divBdr>
        <w:top w:val="none" w:sz="0" w:space="0" w:color="auto"/>
        <w:left w:val="none" w:sz="0" w:space="0" w:color="auto"/>
        <w:bottom w:val="none" w:sz="0" w:space="0" w:color="auto"/>
        <w:right w:val="none" w:sz="0" w:space="0" w:color="auto"/>
      </w:divBdr>
    </w:div>
    <w:div w:id="329331840">
      <w:bodyDiv w:val="1"/>
      <w:marLeft w:val="0"/>
      <w:marRight w:val="0"/>
      <w:marTop w:val="0"/>
      <w:marBottom w:val="0"/>
      <w:divBdr>
        <w:top w:val="none" w:sz="0" w:space="0" w:color="auto"/>
        <w:left w:val="none" w:sz="0" w:space="0" w:color="auto"/>
        <w:bottom w:val="none" w:sz="0" w:space="0" w:color="auto"/>
        <w:right w:val="none" w:sz="0" w:space="0" w:color="auto"/>
      </w:divBdr>
    </w:div>
    <w:div w:id="384186881">
      <w:bodyDiv w:val="1"/>
      <w:marLeft w:val="0"/>
      <w:marRight w:val="0"/>
      <w:marTop w:val="0"/>
      <w:marBottom w:val="0"/>
      <w:divBdr>
        <w:top w:val="none" w:sz="0" w:space="0" w:color="auto"/>
        <w:left w:val="none" w:sz="0" w:space="0" w:color="auto"/>
        <w:bottom w:val="none" w:sz="0" w:space="0" w:color="auto"/>
        <w:right w:val="none" w:sz="0" w:space="0" w:color="auto"/>
      </w:divBdr>
    </w:div>
    <w:div w:id="428236488">
      <w:bodyDiv w:val="1"/>
      <w:marLeft w:val="0"/>
      <w:marRight w:val="0"/>
      <w:marTop w:val="0"/>
      <w:marBottom w:val="0"/>
      <w:divBdr>
        <w:top w:val="none" w:sz="0" w:space="0" w:color="auto"/>
        <w:left w:val="none" w:sz="0" w:space="0" w:color="auto"/>
        <w:bottom w:val="none" w:sz="0" w:space="0" w:color="auto"/>
        <w:right w:val="none" w:sz="0" w:space="0" w:color="auto"/>
      </w:divBdr>
    </w:div>
    <w:div w:id="463699607">
      <w:bodyDiv w:val="1"/>
      <w:marLeft w:val="0"/>
      <w:marRight w:val="0"/>
      <w:marTop w:val="0"/>
      <w:marBottom w:val="0"/>
      <w:divBdr>
        <w:top w:val="none" w:sz="0" w:space="0" w:color="auto"/>
        <w:left w:val="none" w:sz="0" w:space="0" w:color="auto"/>
        <w:bottom w:val="none" w:sz="0" w:space="0" w:color="auto"/>
        <w:right w:val="none" w:sz="0" w:space="0" w:color="auto"/>
      </w:divBdr>
    </w:div>
    <w:div w:id="547960182">
      <w:bodyDiv w:val="1"/>
      <w:marLeft w:val="0"/>
      <w:marRight w:val="0"/>
      <w:marTop w:val="0"/>
      <w:marBottom w:val="0"/>
      <w:divBdr>
        <w:top w:val="none" w:sz="0" w:space="0" w:color="auto"/>
        <w:left w:val="none" w:sz="0" w:space="0" w:color="auto"/>
        <w:bottom w:val="none" w:sz="0" w:space="0" w:color="auto"/>
        <w:right w:val="none" w:sz="0" w:space="0" w:color="auto"/>
      </w:divBdr>
    </w:div>
    <w:div w:id="700402489">
      <w:bodyDiv w:val="1"/>
      <w:marLeft w:val="0"/>
      <w:marRight w:val="0"/>
      <w:marTop w:val="0"/>
      <w:marBottom w:val="0"/>
      <w:divBdr>
        <w:top w:val="none" w:sz="0" w:space="0" w:color="auto"/>
        <w:left w:val="none" w:sz="0" w:space="0" w:color="auto"/>
        <w:bottom w:val="none" w:sz="0" w:space="0" w:color="auto"/>
        <w:right w:val="none" w:sz="0" w:space="0" w:color="auto"/>
      </w:divBdr>
    </w:div>
    <w:div w:id="771240118">
      <w:bodyDiv w:val="1"/>
      <w:marLeft w:val="0"/>
      <w:marRight w:val="0"/>
      <w:marTop w:val="0"/>
      <w:marBottom w:val="0"/>
      <w:divBdr>
        <w:top w:val="none" w:sz="0" w:space="0" w:color="auto"/>
        <w:left w:val="none" w:sz="0" w:space="0" w:color="auto"/>
        <w:bottom w:val="none" w:sz="0" w:space="0" w:color="auto"/>
        <w:right w:val="none" w:sz="0" w:space="0" w:color="auto"/>
      </w:divBdr>
    </w:div>
    <w:div w:id="777599955">
      <w:bodyDiv w:val="1"/>
      <w:marLeft w:val="0"/>
      <w:marRight w:val="0"/>
      <w:marTop w:val="0"/>
      <w:marBottom w:val="0"/>
      <w:divBdr>
        <w:top w:val="none" w:sz="0" w:space="0" w:color="auto"/>
        <w:left w:val="none" w:sz="0" w:space="0" w:color="auto"/>
        <w:bottom w:val="none" w:sz="0" w:space="0" w:color="auto"/>
        <w:right w:val="none" w:sz="0" w:space="0" w:color="auto"/>
      </w:divBdr>
    </w:div>
    <w:div w:id="802230293">
      <w:bodyDiv w:val="1"/>
      <w:marLeft w:val="0"/>
      <w:marRight w:val="0"/>
      <w:marTop w:val="0"/>
      <w:marBottom w:val="0"/>
      <w:divBdr>
        <w:top w:val="none" w:sz="0" w:space="0" w:color="auto"/>
        <w:left w:val="none" w:sz="0" w:space="0" w:color="auto"/>
        <w:bottom w:val="none" w:sz="0" w:space="0" w:color="auto"/>
        <w:right w:val="none" w:sz="0" w:space="0" w:color="auto"/>
      </w:divBdr>
    </w:div>
    <w:div w:id="870387518">
      <w:bodyDiv w:val="1"/>
      <w:marLeft w:val="0"/>
      <w:marRight w:val="0"/>
      <w:marTop w:val="0"/>
      <w:marBottom w:val="0"/>
      <w:divBdr>
        <w:top w:val="none" w:sz="0" w:space="0" w:color="auto"/>
        <w:left w:val="none" w:sz="0" w:space="0" w:color="auto"/>
        <w:bottom w:val="none" w:sz="0" w:space="0" w:color="auto"/>
        <w:right w:val="none" w:sz="0" w:space="0" w:color="auto"/>
      </w:divBdr>
    </w:div>
    <w:div w:id="1035692629">
      <w:bodyDiv w:val="1"/>
      <w:marLeft w:val="0"/>
      <w:marRight w:val="0"/>
      <w:marTop w:val="0"/>
      <w:marBottom w:val="0"/>
      <w:divBdr>
        <w:top w:val="none" w:sz="0" w:space="0" w:color="auto"/>
        <w:left w:val="none" w:sz="0" w:space="0" w:color="auto"/>
        <w:bottom w:val="none" w:sz="0" w:space="0" w:color="auto"/>
        <w:right w:val="none" w:sz="0" w:space="0" w:color="auto"/>
      </w:divBdr>
    </w:div>
    <w:div w:id="1040739178">
      <w:bodyDiv w:val="1"/>
      <w:marLeft w:val="0"/>
      <w:marRight w:val="0"/>
      <w:marTop w:val="0"/>
      <w:marBottom w:val="0"/>
      <w:divBdr>
        <w:top w:val="none" w:sz="0" w:space="0" w:color="auto"/>
        <w:left w:val="none" w:sz="0" w:space="0" w:color="auto"/>
        <w:bottom w:val="none" w:sz="0" w:space="0" w:color="auto"/>
        <w:right w:val="none" w:sz="0" w:space="0" w:color="auto"/>
      </w:divBdr>
    </w:div>
    <w:div w:id="1135567228">
      <w:bodyDiv w:val="1"/>
      <w:marLeft w:val="0"/>
      <w:marRight w:val="0"/>
      <w:marTop w:val="0"/>
      <w:marBottom w:val="0"/>
      <w:divBdr>
        <w:top w:val="none" w:sz="0" w:space="0" w:color="auto"/>
        <w:left w:val="none" w:sz="0" w:space="0" w:color="auto"/>
        <w:bottom w:val="none" w:sz="0" w:space="0" w:color="auto"/>
        <w:right w:val="none" w:sz="0" w:space="0" w:color="auto"/>
      </w:divBdr>
    </w:div>
    <w:div w:id="1198467347">
      <w:bodyDiv w:val="1"/>
      <w:marLeft w:val="0"/>
      <w:marRight w:val="0"/>
      <w:marTop w:val="0"/>
      <w:marBottom w:val="0"/>
      <w:divBdr>
        <w:top w:val="none" w:sz="0" w:space="0" w:color="auto"/>
        <w:left w:val="none" w:sz="0" w:space="0" w:color="auto"/>
        <w:bottom w:val="none" w:sz="0" w:space="0" w:color="auto"/>
        <w:right w:val="none" w:sz="0" w:space="0" w:color="auto"/>
      </w:divBdr>
    </w:div>
    <w:div w:id="1423526019">
      <w:bodyDiv w:val="1"/>
      <w:marLeft w:val="0"/>
      <w:marRight w:val="0"/>
      <w:marTop w:val="0"/>
      <w:marBottom w:val="0"/>
      <w:divBdr>
        <w:top w:val="none" w:sz="0" w:space="0" w:color="auto"/>
        <w:left w:val="none" w:sz="0" w:space="0" w:color="auto"/>
        <w:bottom w:val="none" w:sz="0" w:space="0" w:color="auto"/>
        <w:right w:val="none" w:sz="0" w:space="0" w:color="auto"/>
      </w:divBdr>
    </w:div>
    <w:div w:id="1443063611">
      <w:bodyDiv w:val="1"/>
      <w:marLeft w:val="0"/>
      <w:marRight w:val="0"/>
      <w:marTop w:val="0"/>
      <w:marBottom w:val="0"/>
      <w:divBdr>
        <w:top w:val="none" w:sz="0" w:space="0" w:color="auto"/>
        <w:left w:val="none" w:sz="0" w:space="0" w:color="auto"/>
        <w:bottom w:val="none" w:sz="0" w:space="0" w:color="auto"/>
        <w:right w:val="none" w:sz="0" w:space="0" w:color="auto"/>
      </w:divBdr>
    </w:div>
    <w:div w:id="1509978038">
      <w:bodyDiv w:val="1"/>
      <w:marLeft w:val="0"/>
      <w:marRight w:val="0"/>
      <w:marTop w:val="0"/>
      <w:marBottom w:val="0"/>
      <w:divBdr>
        <w:top w:val="none" w:sz="0" w:space="0" w:color="auto"/>
        <w:left w:val="none" w:sz="0" w:space="0" w:color="auto"/>
        <w:bottom w:val="none" w:sz="0" w:space="0" w:color="auto"/>
        <w:right w:val="none" w:sz="0" w:space="0" w:color="auto"/>
      </w:divBdr>
    </w:div>
    <w:div w:id="1531995580">
      <w:bodyDiv w:val="1"/>
      <w:marLeft w:val="0"/>
      <w:marRight w:val="0"/>
      <w:marTop w:val="0"/>
      <w:marBottom w:val="0"/>
      <w:divBdr>
        <w:top w:val="none" w:sz="0" w:space="0" w:color="auto"/>
        <w:left w:val="none" w:sz="0" w:space="0" w:color="auto"/>
        <w:bottom w:val="none" w:sz="0" w:space="0" w:color="auto"/>
        <w:right w:val="none" w:sz="0" w:space="0" w:color="auto"/>
      </w:divBdr>
      <w:divsChild>
        <w:div w:id="2001734489">
          <w:marLeft w:val="0"/>
          <w:marRight w:val="0"/>
          <w:marTop w:val="0"/>
          <w:marBottom w:val="0"/>
          <w:divBdr>
            <w:top w:val="none" w:sz="0" w:space="0" w:color="auto"/>
            <w:left w:val="none" w:sz="0" w:space="0" w:color="auto"/>
            <w:bottom w:val="none" w:sz="0" w:space="0" w:color="auto"/>
            <w:right w:val="none" w:sz="0" w:space="0" w:color="auto"/>
          </w:divBdr>
        </w:div>
      </w:divsChild>
    </w:div>
    <w:div w:id="1550650098">
      <w:bodyDiv w:val="1"/>
      <w:marLeft w:val="0"/>
      <w:marRight w:val="0"/>
      <w:marTop w:val="0"/>
      <w:marBottom w:val="0"/>
      <w:divBdr>
        <w:top w:val="none" w:sz="0" w:space="0" w:color="auto"/>
        <w:left w:val="none" w:sz="0" w:space="0" w:color="auto"/>
        <w:bottom w:val="none" w:sz="0" w:space="0" w:color="auto"/>
        <w:right w:val="none" w:sz="0" w:space="0" w:color="auto"/>
      </w:divBdr>
    </w:div>
    <w:div w:id="1604343722">
      <w:bodyDiv w:val="1"/>
      <w:marLeft w:val="0"/>
      <w:marRight w:val="0"/>
      <w:marTop w:val="0"/>
      <w:marBottom w:val="0"/>
      <w:divBdr>
        <w:top w:val="none" w:sz="0" w:space="0" w:color="auto"/>
        <w:left w:val="none" w:sz="0" w:space="0" w:color="auto"/>
        <w:bottom w:val="none" w:sz="0" w:space="0" w:color="auto"/>
        <w:right w:val="none" w:sz="0" w:space="0" w:color="auto"/>
      </w:divBdr>
    </w:div>
    <w:div w:id="1655645547">
      <w:bodyDiv w:val="1"/>
      <w:marLeft w:val="0"/>
      <w:marRight w:val="0"/>
      <w:marTop w:val="0"/>
      <w:marBottom w:val="0"/>
      <w:divBdr>
        <w:top w:val="none" w:sz="0" w:space="0" w:color="auto"/>
        <w:left w:val="none" w:sz="0" w:space="0" w:color="auto"/>
        <w:bottom w:val="none" w:sz="0" w:space="0" w:color="auto"/>
        <w:right w:val="none" w:sz="0" w:space="0" w:color="auto"/>
      </w:divBdr>
    </w:div>
    <w:div w:id="1674068772">
      <w:bodyDiv w:val="1"/>
      <w:marLeft w:val="0"/>
      <w:marRight w:val="0"/>
      <w:marTop w:val="0"/>
      <w:marBottom w:val="0"/>
      <w:divBdr>
        <w:top w:val="none" w:sz="0" w:space="0" w:color="auto"/>
        <w:left w:val="none" w:sz="0" w:space="0" w:color="auto"/>
        <w:bottom w:val="none" w:sz="0" w:space="0" w:color="auto"/>
        <w:right w:val="none" w:sz="0" w:space="0" w:color="auto"/>
      </w:divBdr>
    </w:div>
    <w:div w:id="1685014538">
      <w:bodyDiv w:val="1"/>
      <w:marLeft w:val="0"/>
      <w:marRight w:val="0"/>
      <w:marTop w:val="0"/>
      <w:marBottom w:val="0"/>
      <w:divBdr>
        <w:top w:val="none" w:sz="0" w:space="0" w:color="auto"/>
        <w:left w:val="none" w:sz="0" w:space="0" w:color="auto"/>
        <w:bottom w:val="none" w:sz="0" w:space="0" w:color="auto"/>
        <w:right w:val="none" w:sz="0" w:space="0" w:color="auto"/>
      </w:divBdr>
    </w:div>
    <w:div w:id="1893618418">
      <w:bodyDiv w:val="1"/>
      <w:marLeft w:val="0"/>
      <w:marRight w:val="0"/>
      <w:marTop w:val="0"/>
      <w:marBottom w:val="0"/>
      <w:divBdr>
        <w:top w:val="none" w:sz="0" w:space="0" w:color="auto"/>
        <w:left w:val="none" w:sz="0" w:space="0" w:color="auto"/>
        <w:bottom w:val="none" w:sz="0" w:space="0" w:color="auto"/>
        <w:right w:val="none" w:sz="0" w:space="0" w:color="auto"/>
      </w:divBdr>
    </w:div>
    <w:div w:id="201433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CE1B2B762E74F818CF6F176CF0E31" ma:contentTypeVersion="8" ma:contentTypeDescription="Create a new document." ma:contentTypeScope="" ma:versionID="35c1997ccb194c68de64baf2fada7489">
  <xsd:schema xmlns:xsd="http://www.w3.org/2001/XMLSchema" xmlns:xs="http://www.w3.org/2001/XMLSchema" xmlns:p="http://schemas.microsoft.com/office/2006/metadata/properties" xmlns:ns2="2a97bf56-75f9-48ec-a457-ac84fefcffc7" xmlns:ns3="70634e8a-7950-4c12-b12a-59b1892fb676" targetNamespace="http://schemas.microsoft.com/office/2006/metadata/properties" ma:root="true" ma:fieldsID="1d9d037e3d0b346c219f7419cbf49250" ns2:_="" ns3:_="">
    <xsd:import namespace="2a97bf56-75f9-48ec-a457-ac84fefcffc7"/>
    <xsd:import namespace="70634e8a-7950-4c12-b12a-59b1892f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bf56-75f9-48ec-a457-ac84fefcf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34e8a-7950-4c12-b12a-59b1892fb6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882F-1F23-4E1B-B1D8-5124C3EF0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bf56-75f9-48ec-a457-ac84fefcffc7"/>
    <ds:schemaRef ds:uri="70634e8a-7950-4c12-b12a-59b1892f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C1636-E77C-4249-A21C-BBF2B854CAAD}">
  <ds:schemaRefs>
    <ds:schemaRef ds:uri="http://schemas.microsoft.com/sharepoint/v3/contenttype/forms"/>
  </ds:schemaRefs>
</ds:datastoreItem>
</file>

<file path=customXml/itemProps3.xml><?xml version="1.0" encoding="utf-8"?>
<ds:datastoreItem xmlns:ds="http://schemas.openxmlformats.org/officeDocument/2006/customXml" ds:itemID="{7CD9824E-FA6B-4B2E-8E37-5D748D5B0BE6}">
  <ds:schemaRefs>
    <ds:schemaRef ds:uri="http://schemas.microsoft.com/office/2006/documentManagement/types"/>
    <ds:schemaRef ds:uri="http://www.w3.org/XML/1998/namespace"/>
    <ds:schemaRef ds:uri="http://purl.org/dc/elements/1.1/"/>
    <ds:schemaRef ds:uri="http://schemas.microsoft.com/office/2006/metadata/properties"/>
    <ds:schemaRef ds:uri="70634e8a-7950-4c12-b12a-59b1892fb676"/>
    <ds:schemaRef ds:uri="http://purl.org/dc/terms/"/>
    <ds:schemaRef ds:uri="http://purl.org/dc/dcmitype/"/>
    <ds:schemaRef ds:uri="http://schemas.microsoft.com/office/infopath/2007/PartnerControls"/>
    <ds:schemaRef ds:uri="http://schemas.openxmlformats.org/package/2006/metadata/core-properties"/>
    <ds:schemaRef ds:uri="2a97bf56-75f9-48ec-a457-ac84fefcffc7"/>
  </ds:schemaRefs>
</ds:datastoreItem>
</file>

<file path=customXml/itemProps4.xml><?xml version="1.0" encoding="utf-8"?>
<ds:datastoreItem xmlns:ds="http://schemas.openxmlformats.org/officeDocument/2006/customXml" ds:itemID="{67BFECED-4EC5-4500-991D-DCC2E8EE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dc:creator>
  <cp:keywords/>
  <dc:description/>
  <cp:lastModifiedBy>Joseph Martin</cp:lastModifiedBy>
  <cp:revision>5</cp:revision>
  <cp:lastPrinted>2018-05-15T17:29:00Z</cp:lastPrinted>
  <dcterms:created xsi:type="dcterms:W3CDTF">2018-12-20T17:08:00Z</dcterms:created>
  <dcterms:modified xsi:type="dcterms:W3CDTF">2019-03-28T14:19:00Z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0x010100715CE1B2B762E74F818CF6F176CF0E31</vt:lpwstr>
  </property>
</Properties>
</file>