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23D04" w14:textId="1A2A22F6" w:rsidR="004C2D51" w:rsidRDefault="007B1E43" w:rsidP="00390220">
      <w:pPr>
        <w:pStyle w:val="Caption"/>
        <w:spacing w:after="240" w:line="24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SUPPLEMENTARY MATERIAL </w:t>
      </w:r>
    </w:p>
    <w:p w14:paraId="06983BF8" w14:textId="1D6A30AF" w:rsidR="00BD3FD8" w:rsidRPr="00597257" w:rsidRDefault="00BD3FD8" w:rsidP="00390220">
      <w:pPr>
        <w:spacing w:line="240" w:lineRule="auto"/>
        <w:rPr>
          <w:b/>
          <w:bCs/>
          <w:lang w:bidi="en-US"/>
        </w:rPr>
      </w:pPr>
      <w:r w:rsidRPr="00597257">
        <w:rPr>
          <w:b/>
          <w:bCs/>
          <w:lang w:bidi="en-US"/>
        </w:rPr>
        <w:t>Figure Legends</w:t>
      </w:r>
    </w:p>
    <w:p w14:paraId="75096EE0" w14:textId="77777777" w:rsidR="00000574" w:rsidRDefault="00BD3FD8" w:rsidP="00390220">
      <w:pPr>
        <w:spacing w:line="240" w:lineRule="auto"/>
        <w:rPr>
          <w:lang w:bidi="en-US"/>
        </w:rPr>
      </w:pPr>
      <w:r w:rsidRPr="00597257">
        <w:rPr>
          <w:b/>
          <w:bCs/>
          <w:lang w:bidi="en-US"/>
        </w:rPr>
        <w:t>Figure S1.</w:t>
      </w:r>
      <w:r>
        <w:rPr>
          <w:lang w:bidi="en-US"/>
        </w:rPr>
        <w:t xml:space="preserve"> Model schematic.</w:t>
      </w:r>
    </w:p>
    <w:p w14:paraId="4B397D74" w14:textId="423B73A8" w:rsidR="00BD3FD8" w:rsidRDefault="00BD3FD8" w:rsidP="00390220">
      <w:pPr>
        <w:spacing w:line="240" w:lineRule="auto"/>
        <w:rPr>
          <w:lang w:bidi="en-US"/>
        </w:rPr>
      </w:pPr>
      <w:r>
        <w:rPr>
          <w:lang w:bidi="en-US"/>
        </w:rPr>
        <w:t xml:space="preserve">Curves provided in this image are hypothetical to illustrate how health state occupancy is determined. </w:t>
      </w:r>
      <w:r w:rsidR="00B7581C">
        <w:rPr>
          <w:lang w:bidi="en-US"/>
        </w:rPr>
        <w:t xml:space="preserve">OS: overall survival; </w:t>
      </w:r>
      <w:r>
        <w:rPr>
          <w:lang w:bidi="en-US"/>
        </w:rPr>
        <w:t>PD</w:t>
      </w:r>
      <w:r w:rsidR="00B7581C">
        <w:rPr>
          <w:lang w:bidi="en-US"/>
        </w:rPr>
        <w:t>:</w:t>
      </w:r>
      <w:r>
        <w:rPr>
          <w:lang w:bidi="en-US"/>
        </w:rPr>
        <w:t xml:space="preserve"> progressed disease; PF</w:t>
      </w:r>
      <w:r w:rsidR="00B7581C">
        <w:rPr>
          <w:lang w:bidi="en-US"/>
        </w:rPr>
        <w:t>:</w:t>
      </w:r>
      <w:r>
        <w:rPr>
          <w:lang w:bidi="en-US"/>
        </w:rPr>
        <w:t xml:space="preserve"> progression free; PFS</w:t>
      </w:r>
      <w:r w:rsidR="00B7581C">
        <w:rPr>
          <w:lang w:bidi="en-US"/>
        </w:rPr>
        <w:t>:</w:t>
      </w:r>
      <w:r>
        <w:rPr>
          <w:lang w:bidi="en-US"/>
        </w:rPr>
        <w:t xml:space="preserve"> progression-free survival.</w:t>
      </w:r>
    </w:p>
    <w:p w14:paraId="4CFA0094" w14:textId="38587C23" w:rsidR="009553F3" w:rsidRPr="00E5400E" w:rsidRDefault="009553F3" w:rsidP="00390220">
      <w:pPr>
        <w:spacing w:line="240" w:lineRule="auto"/>
        <w:jc w:val="left"/>
        <w:rPr>
          <w:rFonts w:cs="Times New Roman"/>
          <w:szCs w:val="24"/>
        </w:rPr>
      </w:pPr>
      <w:r w:rsidRPr="00E5400E">
        <w:rPr>
          <w:rFonts w:cs="Times New Roman"/>
          <w:b/>
          <w:bCs/>
          <w:szCs w:val="24"/>
        </w:rPr>
        <w:t>Figure S</w:t>
      </w:r>
      <w:r>
        <w:rPr>
          <w:rFonts w:cs="Times New Roman"/>
          <w:b/>
          <w:bCs/>
          <w:szCs w:val="24"/>
        </w:rPr>
        <w:t>2</w:t>
      </w:r>
      <w:r w:rsidRPr="00E5400E">
        <w:rPr>
          <w:rFonts w:cs="Times New Roman"/>
          <w:b/>
          <w:bCs/>
          <w:szCs w:val="24"/>
        </w:rPr>
        <w:t>.</w:t>
      </w:r>
      <w:r w:rsidRPr="00E5400E">
        <w:rPr>
          <w:rFonts w:cs="Times New Roman"/>
          <w:szCs w:val="24"/>
        </w:rPr>
        <w:t xml:space="preserve"> Parametric survival model extrapolations for OS (avelumab + BSC). </w:t>
      </w:r>
      <w:r w:rsidRPr="00A422C4">
        <w:rPr>
          <w:rFonts w:cs="Times New Roman"/>
          <w:szCs w:val="24"/>
        </w:rPr>
        <w:t>BSC</w:t>
      </w:r>
      <w:r w:rsidR="00B7581C">
        <w:rPr>
          <w:rFonts w:cs="Times New Roman"/>
          <w:szCs w:val="24"/>
        </w:rPr>
        <w:t>:</w:t>
      </w:r>
      <w:r w:rsidRPr="00E5400E">
        <w:rPr>
          <w:rFonts w:cs="Times New Roman"/>
          <w:szCs w:val="24"/>
        </w:rPr>
        <w:t xml:space="preserve"> best supportive care; </w:t>
      </w:r>
      <w:r w:rsidRPr="00A422C4">
        <w:rPr>
          <w:rFonts w:cs="Times New Roman"/>
          <w:szCs w:val="24"/>
        </w:rPr>
        <w:t>KM</w:t>
      </w:r>
      <w:r w:rsidR="00B7581C">
        <w:rPr>
          <w:rFonts w:cs="Times New Roman"/>
          <w:szCs w:val="24"/>
        </w:rPr>
        <w:t>:</w:t>
      </w:r>
      <w:r w:rsidRPr="00E5400E">
        <w:rPr>
          <w:rFonts w:cs="Times New Roman"/>
          <w:szCs w:val="24"/>
        </w:rPr>
        <w:t xml:space="preserve"> Kaplan-Meier; </w:t>
      </w:r>
      <w:r w:rsidRPr="00A422C4">
        <w:rPr>
          <w:rFonts w:cs="Times New Roman"/>
          <w:szCs w:val="24"/>
        </w:rPr>
        <w:t>OS</w:t>
      </w:r>
      <w:r w:rsidR="00B7581C">
        <w:rPr>
          <w:rFonts w:cs="Times New Roman"/>
          <w:szCs w:val="24"/>
        </w:rPr>
        <w:t>:</w:t>
      </w:r>
      <w:r w:rsidRPr="00E5400E">
        <w:rPr>
          <w:rFonts w:cs="Times New Roman"/>
          <w:szCs w:val="24"/>
        </w:rPr>
        <w:t xml:space="preserve"> overall survival.</w:t>
      </w:r>
    </w:p>
    <w:p w14:paraId="6E689ECD" w14:textId="371AFA7C" w:rsidR="005C2BA1" w:rsidRDefault="0073503B" w:rsidP="00390220">
      <w:pPr>
        <w:pStyle w:val="Footnote"/>
        <w:spacing w:after="240"/>
        <w:contextualSpacing w:val="0"/>
        <w:rPr>
          <w:rFonts w:ascii="Times New Roman" w:hAnsi="Times New Roman"/>
          <w:sz w:val="24"/>
          <w:szCs w:val="24"/>
          <w:lang w:val="en-US"/>
        </w:rPr>
      </w:pPr>
      <w:bookmarkStart w:id="0" w:name="_Ref57985878"/>
      <w:bookmarkStart w:id="1" w:name="_Toc63072022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Figure</w:t>
      </w:r>
      <w:bookmarkEnd w:id="0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 xml:space="preserve"> 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3</w:t>
      </w:r>
      <w:r w:rsidRPr="00A422C4">
        <w:rPr>
          <w:b/>
          <w:bCs/>
          <w:sz w:val="24"/>
          <w:szCs w:val="24"/>
          <w:lang w:val="en-US"/>
        </w:rPr>
        <w:t>.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400E">
        <w:rPr>
          <w:rFonts w:ascii="Times New Roman" w:hAnsi="Times New Roman"/>
          <w:bCs/>
          <w:sz w:val="24"/>
          <w:szCs w:val="24"/>
          <w:lang w:val="en-US"/>
        </w:rPr>
        <w:t>Parametric survival model extrapolations for OS (BSC)</w:t>
      </w:r>
      <w:bookmarkEnd w:id="1"/>
      <w:r w:rsidRPr="00A422C4">
        <w:rPr>
          <w:bCs/>
          <w:sz w:val="24"/>
          <w:szCs w:val="24"/>
          <w:lang w:val="en-US"/>
        </w:rPr>
        <w:t xml:space="preserve">. </w:t>
      </w:r>
      <w:r w:rsidRPr="00A422C4">
        <w:rPr>
          <w:rFonts w:ascii="Times New Roman" w:hAnsi="Times New Roman"/>
          <w:sz w:val="24"/>
          <w:szCs w:val="24"/>
          <w:lang w:val="en-US"/>
        </w:rPr>
        <w:t>BSC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best supportive care; </w:t>
      </w:r>
      <w:r w:rsidRPr="00A422C4">
        <w:rPr>
          <w:rFonts w:ascii="Times New Roman" w:hAnsi="Times New Roman"/>
          <w:sz w:val="24"/>
          <w:szCs w:val="24"/>
          <w:lang w:val="en-US"/>
        </w:rPr>
        <w:t>KM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A422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Kaplan-Meier; </w:t>
      </w:r>
      <w:r w:rsidRPr="00A422C4">
        <w:rPr>
          <w:rFonts w:ascii="Times New Roman" w:hAnsi="Times New Roman"/>
          <w:sz w:val="24"/>
          <w:szCs w:val="24"/>
          <w:lang w:val="en-US"/>
        </w:rPr>
        <w:t>OS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overall survival.</w:t>
      </w:r>
    </w:p>
    <w:p w14:paraId="3EC2A8D3" w14:textId="541B7CBB" w:rsidR="00E4512C" w:rsidRPr="00597257" w:rsidRDefault="005C69B1" w:rsidP="00390220">
      <w:pPr>
        <w:pStyle w:val="Footnote"/>
        <w:spacing w:after="240"/>
        <w:contextualSpacing w:val="0"/>
        <w:rPr>
          <w:sz w:val="24"/>
          <w:szCs w:val="24"/>
        </w:rPr>
      </w:pPr>
      <w:r w:rsidRPr="00597257">
        <w:rPr>
          <w:rFonts w:ascii="Times New Roman" w:hAnsi="Times New Roman"/>
          <w:b/>
          <w:bCs/>
          <w:sz w:val="24"/>
          <w:szCs w:val="24"/>
        </w:rPr>
        <w:t>Figure S4.</w:t>
      </w:r>
      <w:r w:rsidRPr="00597257">
        <w:rPr>
          <w:rFonts w:ascii="Times New Roman" w:hAnsi="Times New Roman"/>
          <w:sz w:val="24"/>
          <w:szCs w:val="24"/>
        </w:rPr>
        <w:t xml:space="preserve"> </w:t>
      </w:r>
      <w:r w:rsidRPr="00597257">
        <w:rPr>
          <w:rFonts w:ascii="Times New Roman" w:hAnsi="Times New Roman"/>
          <w:bCs/>
          <w:sz w:val="24"/>
          <w:szCs w:val="24"/>
        </w:rPr>
        <w:t>Log-cumulative hazard plot for OS. BSC</w:t>
      </w:r>
      <w:r w:rsidR="00B7581C">
        <w:rPr>
          <w:rFonts w:ascii="Times New Roman" w:hAnsi="Times New Roman"/>
          <w:bCs/>
          <w:sz w:val="24"/>
          <w:szCs w:val="24"/>
        </w:rPr>
        <w:t>:</w:t>
      </w:r>
      <w:r w:rsidRPr="00597257">
        <w:rPr>
          <w:rFonts w:ascii="Times New Roman" w:hAnsi="Times New Roman"/>
          <w:bCs/>
          <w:sz w:val="24"/>
          <w:szCs w:val="24"/>
        </w:rPr>
        <w:t xml:space="preserve"> best supportive care; OS</w:t>
      </w:r>
      <w:r w:rsidR="00B7581C">
        <w:rPr>
          <w:rFonts w:ascii="Times New Roman" w:hAnsi="Times New Roman"/>
          <w:bCs/>
          <w:sz w:val="24"/>
          <w:szCs w:val="24"/>
        </w:rPr>
        <w:t>:</w:t>
      </w:r>
      <w:r w:rsidRPr="00597257">
        <w:rPr>
          <w:rFonts w:ascii="Times New Roman" w:hAnsi="Times New Roman"/>
          <w:bCs/>
          <w:sz w:val="24"/>
          <w:szCs w:val="24"/>
        </w:rPr>
        <w:t xml:space="preserve"> overall survival.</w:t>
      </w:r>
    </w:p>
    <w:p w14:paraId="7DFDCCBD" w14:textId="7E1E19DE" w:rsidR="00F83AA9" w:rsidRDefault="00F83AA9" w:rsidP="00390220">
      <w:pPr>
        <w:pStyle w:val="Footnote"/>
        <w:spacing w:after="240"/>
        <w:contextualSpacing w:val="0"/>
        <w:rPr>
          <w:rFonts w:ascii="Times New Roman" w:hAnsi="Times New Roman"/>
          <w:sz w:val="24"/>
          <w:szCs w:val="24"/>
          <w:lang w:val="en-US"/>
        </w:rPr>
      </w:pPr>
      <w:bookmarkStart w:id="2" w:name="_Ref57987426"/>
      <w:bookmarkStart w:id="3" w:name="_Toc63072028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Fig</w:t>
      </w:r>
      <w:bookmarkEnd w:id="2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ure 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5</w:t>
      </w:r>
      <w:r w:rsidRPr="00A422C4">
        <w:rPr>
          <w:b/>
          <w:bCs/>
          <w:sz w:val="24"/>
          <w:szCs w:val="24"/>
          <w:lang w:val="en-US"/>
        </w:rPr>
        <w:t>.</w:t>
      </w:r>
      <w:r w:rsidRPr="00E5400E">
        <w:rPr>
          <w:rFonts w:ascii="Times New Roman" w:hAnsi="Times New Roman"/>
          <w:bCs/>
          <w:sz w:val="24"/>
          <w:szCs w:val="24"/>
          <w:lang w:val="en-US"/>
        </w:rPr>
        <w:t xml:space="preserve"> Standard parametric survival model extrapolations for PFS (avelumab + BSC)</w:t>
      </w:r>
      <w:bookmarkEnd w:id="3"/>
      <w:r w:rsidRPr="00A422C4">
        <w:rPr>
          <w:sz w:val="24"/>
          <w:szCs w:val="24"/>
          <w:lang w:val="en-US"/>
        </w:rPr>
        <w:t>.</w:t>
      </w:r>
      <w:r w:rsidRPr="00E5400E">
        <w:rPr>
          <w:b/>
          <w:bCs/>
          <w:sz w:val="24"/>
          <w:szCs w:val="24"/>
          <w:lang w:val="en-US"/>
        </w:rPr>
        <w:t xml:space="preserve"> </w:t>
      </w:r>
      <w:r w:rsidRPr="00A422C4">
        <w:rPr>
          <w:rFonts w:ascii="Times New Roman" w:hAnsi="Times New Roman"/>
          <w:sz w:val="24"/>
          <w:szCs w:val="24"/>
          <w:lang w:val="en-US"/>
        </w:rPr>
        <w:t>BSC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A422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best supportive care; </w:t>
      </w:r>
      <w:r w:rsidRPr="00A422C4">
        <w:rPr>
          <w:rFonts w:ascii="Times New Roman" w:hAnsi="Times New Roman"/>
          <w:sz w:val="24"/>
          <w:szCs w:val="24"/>
          <w:lang w:val="en-US"/>
        </w:rPr>
        <w:t>KM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Kaplan-Meier; </w:t>
      </w:r>
      <w:r w:rsidRPr="00A422C4">
        <w:rPr>
          <w:rFonts w:ascii="Times New Roman" w:hAnsi="Times New Roman"/>
          <w:sz w:val="24"/>
          <w:szCs w:val="24"/>
          <w:lang w:val="en-US"/>
        </w:rPr>
        <w:t>PFS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progression-free survival.</w:t>
      </w:r>
    </w:p>
    <w:p w14:paraId="51AD46EC" w14:textId="64078222" w:rsidR="00E4512C" w:rsidRPr="00E5400E" w:rsidRDefault="00E4512C" w:rsidP="00390220">
      <w:pPr>
        <w:pStyle w:val="Footnote"/>
        <w:spacing w:after="240"/>
        <w:contextualSpacing w:val="0"/>
        <w:rPr>
          <w:rFonts w:ascii="Times New Roman" w:hAnsi="Times New Roman"/>
          <w:sz w:val="24"/>
          <w:szCs w:val="24"/>
          <w:lang w:val="en-US"/>
        </w:rPr>
      </w:pPr>
      <w:bookmarkStart w:id="4" w:name="_Ref57987433"/>
      <w:bookmarkStart w:id="5" w:name="_Toc63072029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Fig</w:t>
      </w:r>
      <w:bookmarkEnd w:id="4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ure 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6</w:t>
      </w:r>
      <w:r w:rsidRPr="00A422C4">
        <w:rPr>
          <w:b/>
          <w:bCs/>
          <w:sz w:val="24"/>
          <w:szCs w:val="24"/>
          <w:lang w:val="en-US"/>
        </w:rPr>
        <w:t>.</w:t>
      </w:r>
      <w:r w:rsidRPr="00E5400E">
        <w:rPr>
          <w:rFonts w:ascii="Times New Roman" w:hAnsi="Times New Roman"/>
          <w:bCs/>
          <w:sz w:val="24"/>
          <w:szCs w:val="24"/>
          <w:lang w:val="en-US"/>
        </w:rPr>
        <w:t xml:space="preserve"> Standard parametric survival model extrapolations for PFS (BSC)</w:t>
      </w:r>
      <w:bookmarkEnd w:id="5"/>
      <w:r w:rsidRPr="00A422C4">
        <w:rPr>
          <w:sz w:val="24"/>
          <w:szCs w:val="24"/>
          <w:lang w:val="en-US"/>
        </w:rPr>
        <w:t xml:space="preserve">. </w:t>
      </w:r>
      <w:r w:rsidRPr="00A422C4">
        <w:rPr>
          <w:rFonts w:ascii="Times New Roman" w:hAnsi="Times New Roman"/>
          <w:sz w:val="24"/>
          <w:szCs w:val="24"/>
          <w:lang w:val="en-US"/>
        </w:rPr>
        <w:t>BSC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best supportive care; </w:t>
      </w:r>
      <w:r w:rsidRPr="00A422C4">
        <w:rPr>
          <w:rFonts w:ascii="Times New Roman" w:hAnsi="Times New Roman"/>
          <w:sz w:val="24"/>
          <w:szCs w:val="24"/>
          <w:lang w:val="en-US"/>
        </w:rPr>
        <w:t>KM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Kaplan-Meier; </w:t>
      </w:r>
      <w:r w:rsidRPr="00A422C4">
        <w:rPr>
          <w:rFonts w:ascii="Times New Roman" w:hAnsi="Times New Roman"/>
          <w:sz w:val="24"/>
          <w:szCs w:val="24"/>
          <w:lang w:val="en-US"/>
        </w:rPr>
        <w:t>PFS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progression-free survival.</w:t>
      </w:r>
    </w:p>
    <w:p w14:paraId="32DCDE4C" w14:textId="2C86CECA" w:rsidR="00E74012" w:rsidRPr="00E5400E" w:rsidRDefault="00E74012" w:rsidP="00390220">
      <w:pPr>
        <w:pStyle w:val="Footnote"/>
        <w:spacing w:after="240"/>
        <w:contextualSpacing w:val="0"/>
        <w:rPr>
          <w:rFonts w:ascii="Times New Roman" w:hAnsi="Times New Roman"/>
          <w:sz w:val="24"/>
          <w:szCs w:val="24"/>
          <w:lang w:val="en-US"/>
        </w:rPr>
      </w:pPr>
      <w:bookmarkStart w:id="6" w:name="_Ref57987565"/>
      <w:bookmarkStart w:id="7" w:name="_Toc63072030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Fig</w:t>
      </w:r>
      <w:bookmarkEnd w:id="6"/>
      <w:r w:rsidRPr="00A422C4">
        <w:rPr>
          <w:rFonts w:ascii="Times New Roman" w:hAnsi="Times New Roman"/>
          <w:b/>
          <w:bCs/>
          <w:sz w:val="24"/>
          <w:szCs w:val="24"/>
          <w:lang w:val="en-US"/>
        </w:rPr>
        <w:t>ure 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7</w:t>
      </w:r>
      <w:r w:rsidRPr="00A422C4">
        <w:rPr>
          <w:b/>
          <w:bCs/>
          <w:sz w:val="24"/>
          <w:szCs w:val="24"/>
          <w:lang w:val="en-US"/>
        </w:rPr>
        <w:t>.</w:t>
      </w:r>
      <w:r w:rsidRPr="00E5400E">
        <w:rPr>
          <w:rFonts w:ascii="Times New Roman" w:hAnsi="Times New Roman"/>
          <w:bCs/>
          <w:sz w:val="24"/>
          <w:szCs w:val="24"/>
          <w:lang w:val="en-US"/>
        </w:rPr>
        <w:t xml:space="preserve"> Spline-based parametric survival model extrapolations for PFS (avelumab + BSC)</w:t>
      </w:r>
      <w:bookmarkEnd w:id="7"/>
      <w:r w:rsidRPr="00A422C4">
        <w:rPr>
          <w:bCs/>
          <w:sz w:val="24"/>
          <w:szCs w:val="24"/>
          <w:lang w:val="en-US"/>
        </w:rPr>
        <w:t>.</w:t>
      </w:r>
      <w:r w:rsidRPr="00E5400E">
        <w:rPr>
          <w:b/>
          <w:bCs/>
          <w:sz w:val="24"/>
          <w:szCs w:val="24"/>
          <w:lang w:val="en-US"/>
        </w:rPr>
        <w:t xml:space="preserve"> </w:t>
      </w:r>
      <w:r w:rsidRPr="00A422C4">
        <w:rPr>
          <w:rFonts w:ascii="Times New Roman" w:hAnsi="Times New Roman"/>
          <w:sz w:val="24"/>
          <w:szCs w:val="24"/>
          <w:lang w:val="en-US"/>
        </w:rPr>
        <w:t>BSC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best supportive care; </w:t>
      </w:r>
      <w:r w:rsidRPr="00A422C4">
        <w:rPr>
          <w:rFonts w:ascii="Times New Roman" w:hAnsi="Times New Roman"/>
          <w:sz w:val="24"/>
          <w:szCs w:val="24"/>
          <w:lang w:val="en-US"/>
        </w:rPr>
        <w:t>KM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Kaplan-Meier; </w:t>
      </w:r>
      <w:r w:rsidRPr="00A422C4">
        <w:rPr>
          <w:rFonts w:ascii="Times New Roman" w:hAnsi="Times New Roman"/>
          <w:sz w:val="24"/>
          <w:szCs w:val="24"/>
          <w:lang w:val="en-US"/>
        </w:rPr>
        <w:t>PFS</w:t>
      </w:r>
      <w:r w:rsidR="00B7581C">
        <w:rPr>
          <w:rFonts w:ascii="Times New Roman" w:hAnsi="Times New Roman"/>
          <w:sz w:val="24"/>
          <w:szCs w:val="24"/>
          <w:lang w:val="en-US"/>
        </w:rPr>
        <w:t>:</w:t>
      </w:r>
      <w:r w:rsidRPr="00E5400E">
        <w:rPr>
          <w:rFonts w:ascii="Times New Roman" w:hAnsi="Times New Roman"/>
          <w:sz w:val="24"/>
          <w:szCs w:val="24"/>
          <w:lang w:val="en-US"/>
        </w:rPr>
        <w:t xml:space="preserve"> progression-free survival.</w:t>
      </w:r>
    </w:p>
    <w:p w14:paraId="10BB6DAD" w14:textId="69074C3F" w:rsidR="00597257" w:rsidRDefault="00077F17" w:rsidP="00390220">
      <w:pPr>
        <w:pStyle w:val="Caption"/>
        <w:spacing w:after="240" w:line="240" w:lineRule="auto"/>
        <w:jc w:val="left"/>
        <w:rPr>
          <w:rFonts w:cs="Times New Roman"/>
          <w:b w:val="0"/>
          <w:bCs/>
          <w:sz w:val="24"/>
          <w:szCs w:val="24"/>
        </w:rPr>
      </w:pPr>
      <w:bookmarkStart w:id="8" w:name="_Ref57987575"/>
      <w:bookmarkStart w:id="9" w:name="_Toc63072031"/>
      <w:r w:rsidRPr="00E5400E">
        <w:rPr>
          <w:rFonts w:cs="Times New Roman"/>
          <w:sz w:val="24"/>
          <w:szCs w:val="24"/>
        </w:rPr>
        <w:t>Fig</w:t>
      </w:r>
      <w:bookmarkEnd w:id="8"/>
      <w:r w:rsidRPr="00E5400E">
        <w:rPr>
          <w:rFonts w:cs="Times New Roman"/>
          <w:sz w:val="24"/>
          <w:szCs w:val="24"/>
        </w:rPr>
        <w:t>ure S</w:t>
      </w:r>
      <w:r>
        <w:rPr>
          <w:rFonts w:cs="Times New Roman"/>
          <w:sz w:val="24"/>
          <w:szCs w:val="24"/>
        </w:rPr>
        <w:t>8</w:t>
      </w:r>
      <w:r w:rsidRPr="00E5400E">
        <w:rPr>
          <w:rFonts w:cs="Times New Roman"/>
          <w:sz w:val="24"/>
          <w:szCs w:val="24"/>
        </w:rPr>
        <w:t>.</w:t>
      </w:r>
      <w:r w:rsidRPr="00E5400E">
        <w:rPr>
          <w:rFonts w:cs="Times New Roman"/>
          <w:b w:val="0"/>
          <w:bCs/>
          <w:sz w:val="24"/>
          <w:szCs w:val="24"/>
        </w:rPr>
        <w:t xml:space="preserve"> Spline-based parametric survival model extrapolations for PFS (BSC)</w:t>
      </w:r>
      <w:bookmarkEnd w:id="9"/>
      <w:r w:rsidRPr="00E5400E">
        <w:rPr>
          <w:rFonts w:cs="Times New Roman"/>
          <w:b w:val="0"/>
          <w:bCs/>
          <w:sz w:val="24"/>
          <w:szCs w:val="24"/>
        </w:rPr>
        <w:t>. BSC</w:t>
      </w:r>
      <w:r w:rsidR="00B7581C">
        <w:rPr>
          <w:rFonts w:cs="Times New Roman"/>
          <w:b w:val="0"/>
          <w:bCs/>
          <w:sz w:val="24"/>
          <w:szCs w:val="24"/>
        </w:rPr>
        <w:t>:</w:t>
      </w:r>
      <w:r w:rsidRPr="00E5400E">
        <w:rPr>
          <w:rFonts w:cs="Times New Roman"/>
          <w:b w:val="0"/>
          <w:bCs/>
          <w:sz w:val="24"/>
          <w:szCs w:val="24"/>
        </w:rPr>
        <w:t xml:space="preserve"> best supportive care; KM</w:t>
      </w:r>
      <w:r w:rsidR="00B7581C">
        <w:rPr>
          <w:rFonts w:cs="Times New Roman"/>
          <w:b w:val="0"/>
          <w:bCs/>
          <w:sz w:val="24"/>
          <w:szCs w:val="24"/>
        </w:rPr>
        <w:t>:</w:t>
      </w:r>
      <w:r w:rsidRPr="00E5400E">
        <w:rPr>
          <w:rFonts w:cs="Times New Roman"/>
          <w:b w:val="0"/>
          <w:bCs/>
          <w:sz w:val="24"/>
          <w:szCs w:val="24"/>
        </w:rPr>
        <w:t xml:space="preserve"> Kaplan-Meier; PFS</w:t>
      </w:r>
      <w:r w:rsidR="00B7581C">
        <w:rPr>
          <w:rFonts w:cs="Times New Roman"/>
          <w:b w:val="0"/>
          <w:bCs/>
          <w:sz w:val="24"/>
          <w:szCs w:val="24"/>
        </w:rPr>
        <w:t>:</w:t>
      </w:r>
      <w:r w:rsidRPr="00E5400E">
        <w:rPr>
          <w:rFonts w:cs="Times New Roman"/>
          <w:b w:val="0"/>
          <w:bCs/>
          <w:sz w:val="24"/>
          <w:szCs w:val="24"/>
        </w:rPr>
        <w:t xml:space="preserve"> progression-free survival.</w:t>
      </w:r>
    </w:p>
    <w:p w14:paraId="2B29D72A" w14:textId="504D9125" w:rsidR="00D056C6" w:rsidRDefault="00043EFF" w:rsidP="00390220">
      <w:pPr>
        <w:pStyle w:val="Caption"/>
        <w:spacing w:after="240" w:line="240" w:lineRule="auto"/>
        <w:jc w:val="left"/>
        <w:rPr>
          <w:rFonts w:cs="Times New Roman"/>
          <w:b w:val="0"/>
          <w:bCs/>
          <w:sz w:val="24"/>
          <w:szCs w:val="24"/>
        </w:rPr>
      </w:pPr>
      <w:r w:rsidRPr="00E5400E">
        <w:rPr>
          <w:rFonts w:cs="Times New Roman"/>
          <w:sz w:val="24"/>
          <w:szCs w:val="24"/>
        </w:rPr>
        <w:t>Figure S</w:t>
      </w:r>
      <w:r>
        <w:rPr>
          <w:rFonts w:cs="Times New Roman"/>
          <w:sz w:val="24"/>
          <w:szCs w:val="24"/>
        </w:rPr>
        <w:t>9</w:t>
      </w:r>
      <w:r w:rsidRPr="00E5400E">
        <w:rPr>
          <w:rFonts w:cs="Times New Roman"/>
          <w:sz w:val="24"/>
          <w:szCs w:val="24"/>
        </w:rPr>
        <w:t xml:space="preserve">. </w:t>
      </w:r>
      <w:r w:rsidRPr="00E5400E">
        <w:rPr>
          <w:rFonts w:cs="Times New Roman"/>
          <w:b w:val="0"/>
          <w:bCs/>
          <w:sz w:val="24"/>
          <w:szCs w:val="24"/>
        </w:rPr>
        <w:t>Log-cumulative hazard plot for PFS. BSC</w:t>
      </w:r>
      <w:r w:rsidR="00B7581C">
        <w:rPr>
          <w:rFonts w:cs="Times New Roman"/>
          <w:b w:val="0"/>
          <w:bCs/>
          <w:sz w:val="24"/>
          <w:szCs w:val="24"/>
        </w:rPr>
        <w:t>:</w:t>
      </w:r>
      <w:r w:rsidRPr="00E5400E">
        <w:rPr>
          <w:rFonts w:cs="Times New Roman"/>
          <w:b w:val="0"/>
          <w:bCs/>
          <w:sz w:val="24"/>
          <w:szCs w:val="24"/>
        </w:rPr>
        <w:t xml:space="preserve"> best supportive care; PFS</w:t>
      </w:r>
      <w:r w:rsidR="00B7581C">
        <w:rPr>
          <w:rFonts w:cs="Times New Roman"/>
          <w:b w:val="0"/>
          <w:bCs/>
          <w:sz w:val="24"/>
          <w:szCs w:val="24"/>
        </w:rPr>
        <w:t>:</w:t>
      </w:r>
      <w:r w:rsidRPr="00E5400E">
        <w:rPr>
          <w:rFonts w:cs="Times New Roman"/>
          <w:b w:val="0"/>
          <w:bCs/>
          <w:sz w:val="24"/>
          <w:szCs w:val="24"/>
        </w:rPr>
        <w:t xml:space="preserve"> progression-free survival.</w:t>
      </w:r>
    </w:p>
    <w:p w14:paraId="05D94EA2" w14:textId="39443592" w:rsidR="00E9133C" w:rsidRDefault="00D056C6" w:rsidP="00390220">
      <w:pPr>
        <w:spacing w:line="240" w:lineRule="auto"/>
        <w:rPr>
          <w:rFonts w:cs="Times New Roman"/>
          <w:bCs/>
          <w:szCs w:val="24"/>
        </w:rPr>
      </w:pPr>
      <w:bookmarkStart w:id="10" w:name="_Ref57988761"/>
      <w:bookmarkStart w:id="11" w:name="_Toc63072034"/>
      <w:r w:rsidRPr="00915288">
        <w:rPr>
          <w:rFonts w:cs="Times New Roman"/>
          <w:b/>
          <w:bCs/>
          <w:szCs w:val="24"/>
        </w:rPr>
        <w:t>Fig</w:t>
      </w:r>
      <w:bookmarkEnd w:id="10"/>
      <w:r w:rsidRPr="00915288">
        <w:rPr>
          <w:rFonts w:cs="Times New Roman"/>
          <w:b/>
          <w:bCs/>
          <w:szCs w:val="24"/>
        </w:rPr>
        <w:t>ure S10.</w:t>
      </w:r>
      <w:r w:rsidRPr="00E5400E">
        <w:rPr>
          <w:rFonts w:cs="Times New Roman"/>
          <w:szCs w:val="24"/>
        </w:rPr>
        <w:t xml:space="preserve"> </w:t>
      </w:r>
      <w:r w:rsidRPr="00E5400E">
        <w:rPr>
          <w:rFonts w:cs="Times New Roman"/>
          <w:bCs/>
          <w:szCs w:val="24"/>
        </w:rPr>
        <w:t>Extrapolations for TTD (avelumab + BSC)</w:t>
      </w:r>
      <w:bookmarkEnd w:id="11"/>
      <w:r w:rsidRPr="00E5400E">
        <w:rPr>
          <w:rFonts w:cs="Times New Roman"/>
          <w:bCs/>
          <w:szCs w:val="24"/>
        </w:rPr>
        <w:t>. BSC</w:t>
      </w:r>
      <w:r w:rsidR="00B7581C">
        <w:rPr>
          <w:rFonts w:cs="Times New Roman"/>
          <w:bCs/>
          <w:szCs w:val="24"/>
        </w:rPr>
        <w:t>:</w:t>
      </w:r>
      <w:r w:rsidRPr="00E5400E">
        <w:rPr>
          <w:rFonts w:cs="Times New Roman"/>
          <w:bCs/>
          <w:szCs w:val="24"/>
        </w:rPr>
        <w:t xml:space="preserve"> best supportive care; KM</w:t>
      </w:r>
      <w:r w:rsidR="00B7581C">
        <w:rPr>
          <w:rFonts w:cs="Times New Roman"/>
          <w:bCs/>
          <w:szCs w:val="24"/>
        </w:rPr>
        <w:t>:</w:t>
      </w:r>
      <w:r w:rsidRPr="00E5400E">
        <w:rPr>
          <w:rFonts w:cs="Times New Roman"/>
          <w:bCs/>
          <w:szCs w:val="24"/>
        </w:rPr>
        <w:t xml:space="preserve"> Kaplan-Meier; TTD</w:t>
      </w:r>
      <w:r w:rsidR="00B7581C">
        <w:rPr>
          <w:rFonts w:cs="Times New Roman"/>
          <w:bCs/>
          <w:szCs w:val="24"/>
        </w:rPr>
        <w:t>:</w:t>
      </w:r>
      <w:r w:rsidRPr="00E5400E">
        <w:rPr>
          <w:rFonts w:cs="Times New Roman"/>
          <w:bCs/>
          <w:szCs w:val="24"/>
        </w:rPr>
        <w:t xml:space="preserve"> time to treatment discontinuation.</w:t>
      </w:r>
    </w:p>
    <w:p w14:paraId="32271A56" w14:textId="77777777" w:rsidR="00DB4BAF" w:rsidRPr="00E9133C" w:rsidRDefault="00DB4BAF" w:rsidP="00022825">
      <w:pPr>
        <w:spacing w:line="240" w:lineRule="auto"/>
        <w:rPr>
          <w:lang w:bidi="en-US"/>
        </w:rPr>
      </w:pPr>
    </w:p>
    <w:p w14:paraId="59DD7630" w14:textId="77777777" w:rsidR="00E9133C" w:rsidRDefault="00E9133C" w:rsidP="00022825">
      <w:pPr>
        <w:spacing w:line="240" w:lineRule="auto"/>
        <w:rPr>
          <w:rFonts w:eastAsia="Times New Roman" w:cs="Times New Roman"/>
          <w:b/>
          <w:bCs/>
          <w:szCs w:val="24"/>
          <w:lang w:eastAsia="en-GB"/>
        </w:rPr>
        <w:sectPr w:rsidR="00E9133C" w:rsidSect="00C57E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ACBB58C" w14:textId="7FF9AC25" w:rsidR="004C2D51" w:rsidRPr="00E5400E" w:rsidRDefault="004C2D51" w:rsidP="00022825">
      <w:pPr>
        <w:pStyle w:val="Caption"/>
        <w:spacing w:line="240" w:lineRule="auto"/>
        <w:jc w:val="left"/>
        <w:rPr>
          <w:rFonts w:cs="Times New Roman"/>
          <w:sz w:val="24"/>
          <w:szCs w:val="24"/>
        </w:rPr>
      </w:pPr>
      <w:r w:rsidRPr="00E5400E">
        <w:rPr>
          <w:rFonts w:cs="Times New Roman"/>
          <w:sz w:val="24"/>
          <w:szCs w:val="24"/>
        </w:rPr>
        <w:lastRenderedPageBreak/>
        <w:t>Table S</w:t>
      </w:r>
      <w:r w:rsidR="00915288">
        <w:rPr>
          <w:rFonts w:cs="Times New Roman"/>
          <w:sz w:val="24"/>
          <w:szCs w:val="24"/>
        </w:rPr>
        <w:t>1</w:t>
      </w:r>
      <w:r w:rsidRPr="00E5400E">
        <w:rPr>
          <w:rFonts w:cs="Times New Roman"/>
          <w:sz w:val="24"/>
          <w:szCs w:val="24"/>
        </w:rPr>
        <w:t xml:space="preserve">. </w:t>
      </w:r>
      <w:r w:rsidRPr="00A422C4">
        <w:rPr>
          <w:rFonts w:cs="Times New Roman"/>
          <w:b w:val="0"/>
          <w:bCs/>
          <w:sz w:val="24"/>
          <w:szCs w:val="24"/>
        </w:rPr>
        <w:t>Statistical goodness-of-fit scores for OS</w:t>
      </w:r>
      <w:r w:rsidR="00B7581C">
        <w:rPr>
          <w:rFonts w:cs="Times New Roman"/>
          <w:b w:val="0"/>
          <w:bCs/>
          <w:sz w:val="24"/>
          <w:szCs w:val="24"/>
        </w:rPr>
        <w:t>.</w:t>
      </w:r>
    </w:p>
    <w:tbl>
      <w:tblPr>
        <w:tblStyle w:val="NICETable1"/>
        <w:tblW w:w="5000" w:type="pct"/>
        <w:tblLook w:val="04E0" w:firstRow="1" w:lastRow="1" w:firstColumn="1" w:lastColumn="0" w:noHBand="0" w:noVBand="1"/>
      </w:tblPr>
      <w:tblGrid>
        <w:gridCol w:w="2406"/>
        <w:gridCol w:w="1652"/>
        <w:gridCol w:w="1654"/>
        <w:gridCol w:w="1652"/>
        <w:gridCol w:w="1652"/>
      </w:tblGrid>
      <w:tr w:rsidR="004C2D51" w:rsidRPr="00E5400E" w14:paraId="5D0C985A" w14:textId="77777777" w:rsidTr="00C57E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vMerge w:val="restart"/>
          </w:tcPr>
          <w:p w14:paraId="14006F57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Model</w:t>
            </w:r>
          </w:p>
        </w:tc>
        <w:tc>
          <w:tcPr>
            <w:tcW w:w="1833" w:type="pct"/>
            <w:gridSpan w:val="2"/>
          </w:tcPr>
          <w:p w14:paraId="6FBC07E9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Avelumab + BSC</w:t>
            </w:r>
          </w:p>
        </w:tc>
        <w:tc>
          <w:tcPr>
            <w:tcW w:w="1832" w:type="pct"/>
            <w:gridSpan w:val="2"/>
          </w:tcPr>
          <w:p w14:paraId="1B887566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BSC</w:t>
            </w:r>
          </w:p>
        </w:tc>
      </w:tr>
      <w:tr w:rsidR="004C2D51" w:rsidRPr="00E5400E" w14:paraId="1EB681D3" w14:textId="77777777" w:rsidTr="00C57E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  <w:vMerge/>
          </w:tcPr>
          <w:p w14:paraId="473DADC8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6" w:type="pct"/>
          </w:tcPr>
          <w:p w14:paraId="24409984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AIC</w:t>
            </w:r>
          </w:p>
        </w:tc>
        <w:tc>
          <w:tcPr>
            <w:tcW w:w="917" w:type="pct"/>
          </w:tcPr>
          <w:p w14:paraId="5D4E17D8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BIC</w:t>
            </w:r>
          </w:p>
        </w:tc>
        <w:tc>
          <w:tcPr>
            <w:tcW w:w="916" w:type="pct"/>
          </w:tcPr>
          <w:p w14:paraId="17F5B0D5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AIC</w:t>
            </w:r>
          </w:p>
        </w:tc>
        <w:tc>
          <w:tcPr>
            <w:tcW w:w="916" w:type="pct"/>
          </w:tcPr>
          <w:p w14:paraId="478D9C6B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BIC</w:t>
            </w:r>
          </w:p>
        </w:tc>
      </w:tr>
      <w:tr w:rsidR="004C2D51" w:rsidRPr="00E5400E" w14:paraId="7A3A9D65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5A9F4408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Exponential</w:t>
            </w:r>
          </w:p>
        </w:tc>
        <w:tc>
          <w:tcPr>
            <w:tcW w:w="916" w:type="pct"/>
          </w:tcPr>
          <w:p w14:paraId="2B01D29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690.99</w:t>
            </w:r>
          </w:p>
        </w:tc>
        <w:tc>
          <w:tcPr>
            <w:tcW w:w="917" w:type="pct"/>
          </w:tcPr>
          <w:p w14:paraId="7FF8524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694.84</w:t>
            </w:r>
          </w:p>
        </w:tc>
        <w:tc>
          <w:tcPr>
            <w:tcW w:w="916" w:type="pct"/>
          </w:tcPr>
          <w:p w14:paraId="747957D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784.62</w:t>
            </w:r>
          </w:p>
        </w:tc>
        <w:tc>
          <w:tcPr>
            <w:tcW w:w="916" w:type="pct"/>
          </w:tcPr>
          <w:p w14:paraId="6E2AC7A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788.48</w:t>
            </w:r>
          </w:p>
        </w:tc>
      </w:tr>
      <w:tr w:rsidR="004C2D51" w:rsidRPr="00E5400E" w14:paraId="2F13655D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35B52766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Generali</w:t>
            </w:r>
            <w:r>
              <w:rPr>
                <w:rFonts w:ascii="Times New Roman" w:hAnsi="Times New Roman"/>
                <w:sz w:val="24"/>
                <w:lang w:val="en-US"/>
              </w:rPr>
              <w:t>z</w:t>
            </w:r>
            <w:r w:rsidRPr="00E5400E">
              <w:rPr>
                <w:rFonts w:ascii="Times New Roman" w:hAnsi="Times New Roman"/>
                <w:sz w:val="24"/>
                <w:lang w:val="en-US"/>
              </w:rPr>
              <w:t>ed gamma</w:t>
            </w:r>
          </w:p>
        </w:tc>
        <w:tc>
          <w:tcPr>
            <w:tcW w:w="916" w:type="pct"/>
          </w:tcPr>
          <w:p w14:paraId="01B549B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665.92</w:t>
            </w:r>
          </w:p>
        </w:tc>
        <w:tc>
          <w:tcPr>
            <w:tcW w:w="917" w:type="pct"/>
          </w:tcPr>
          <w:p w14:paraId="22D9231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677.49</w:t>
            </w:r>
          </w:p>
        </w:tc>
        <w:tc>
          <w:tcPr>
            <w:tcW w:w="916" w:type="pct"/>
          </w:tcPr>
          <w:p w14:paraId="7F249CC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749.28</w:t>
            </w:r>
          </w:p>
        </w:tc>
        <w:tc>
          <w:tcPr>
            <w:tcW w:w="916" w:type="pct"/>
          </w:tcPr>
          <w:p w14:paraId="3AA034B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760.85</w:t>
            </w:r>
          </w:p>
        </w:tc>
      </w:tr>
      <w:tr w:rsidR="004C2D51" w:rsidRPr="00E5400E" w14:paraId="078E43F8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1624778E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Gompertz</w:t>
            </w:r>
          </w:p>
        </w:tc>
        <w:tc>
          <w:tcPr>
            <w:tcW w:w="916" w:type="pct"/>
          </w:tcPr>
          <w:p w14:paraId="100B431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688.87</w:t>
            </w:r>
          </w:p>
        </w:tc>
        <w:tc>
          <w:tcPr>
            <w:tcW w:w="917" w:type="pct"/>
          </w:tcPr>
          <w:p w14:paraId="1B19FEF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696.59</w:t>
            </w:r>
          </w:p>
        </w:tc>
        <w:tc>
          <w:tcPr>
            <w:tcW w:w="916" w:type="pct"/>
          </w:tcPr>
          <w:p w14:paraId="4F57C86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786.36</w:t>
            </w:r>
          </w:p>
        </w:tc>
        <w:tc>
          <w:tcPr>
            <w:tcW w:w="916" w:type="pct"/>
          </w:tcPr>
          <w:p w14:paraId="75B04D31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794.08</w:t>
            </w:r>
          </w:p>
        </w:tc>
      </w:tr>
      <w:tr w:rsidR="004C2D51" w:rsidRPr="00E5400E" w14:paraId="0C5A6961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77D23B9C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Log-logistic</w:t>
            </w:r>
          </w:p>
        </w:tc>
        <w:tc>
          <w:tcPr>
            <w:tcW w:w="916" w:type="pct"/>
          </w:tcPr>
          <w:p w14:paraId="5745CA8E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670.66</w:t>
            </w:r>
          </w:p>
        </w:tc>
        <w:tc>
          <w:tcPr>
            <w:tcW w:w="917" w:type="pct"/>
          </w:tcPr>
          <w:p w14:paraId="2B787F3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678.38</w:t>
            </w:r>
          </w:p>
        </w:tc>
        <w:tc>
          <w:tcPr>
            <w:tcW w:w="916" w:type="pct"/>
          </w:tcPr>
          <w:p w14:paraId="48B5C58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756.55</w:t>
            </w:r>
          </w:p>
        </w:tc>
        <w:tc>
          <w:tcPr>
            <w:tcW w:w="916" w:type="pct"/>
          </w:tcPr>
          <w:p w14:paraId="00670C9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764.26</w:t>
            </w:r>
          </w:p>
        </w:tc>
      </w:tr>
      <w:tr w:rsidR="004C2D51" w:rsidRPr="00E5400E" w14:paraId="3FEFB771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03895907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Log-normal</w:t>
            </w:r>
          </w:p>
        </w:tc>
        <w:tc>
          <w:tcPr>
            <w:tcW w:w="916" w:type="pct"/>
          </w:tcPr>
          <w:p w14:paraId="4729188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664.87</w:t>
            </w:r>
          </w:p>
        </w:tc>
        <w:tc>
          <w:tcPr>
            <w:tcW w:w="917" w:type="pct"/>
          </w:tcPr>
          <w:p w14:paraId="0E9EF06E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672.59</w:t>
            </w:r>
          </w:p>
        </w:tc>
        <w:tc>
          <w:tcPr>
            <w:tcW w:w="916" w:type="pct"/>
          </w:tcPr>
          <w:p w14:paraId="027A627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750.09</w:t>
            </w:r>
          </w:p>
        </w:tc>
        <w:tc>
          <w:tcPr>
            <w:tcW w:w="916" w:type="pct"/>
          </w:tcPr>
          <w:p w14:paraId="2C1F183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757.80</w:t>
            </w:r>
          </w:p>
        </w:tc>
      </w:tr>
      <w:tr w:rsidR="004C2D51" w:rsidRPr="00E5400E" w14:paraId="1C9D6E0E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14:paraId="6A5D37E6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Weibull</w:t>
            </w:r>
          </w:p>
        </w:tc>
        <w:tc>
          <w:tcPr>
            <w:tcW w:w="916" w:type="pct"/>
          </w:tcPr>
          <w:p w14:paraId="1536683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677.76</w:t>
            </w:r>
          </w:p>
        </w:tc>
        <w:tc>
          <w:tcPr>
            <w:tcW w:w="917" w:type="pct"/>
          </w:tcPr>
          <w:p w14:paraId="6348006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685.47</w:t>
            </w:r>
          </w:p>
        </w:tc>
        <w:tc>
          <w:tcPr>
            <w:tcW w:w="916" w:type="pct"/>
          </w:tcPr>
          <w:p w14:paraId="5C438E9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775.16</w:t>
            </w:r>
          </w:p>
        </w:tc>
        <w:tc>
          <w:tcPr>
            <w:tcW w:w="916" w:type="pct"/>
          </w:tcPr>
          <w:p w14:paraId="26C2DCC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782.87</w:t>
            </w:r>
          </w:p>
        </w:tc>
      </w:tr>
      <w:tr w:rsidR="004C2D51" w:rsidRPr="00E5400E" w14:paraId="002F372B" w14:textId="77777777" w:rsidTr="00C57E2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67BE0769" w14:textId="4CA1AA32" w:rsidR="004C2D51" w:rsidRPr="00E5400E" w:rsidRDefault="004C2D51" w:rsidP="007B1E43">
            <w:pPr>
              <w:pStyle w:val="Footnot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>Values shown in bold represent the lower scores (ie, statistically best-fitting models). AIC</w:t>
            </w:r>
            <w:r w:rsidR="00B7581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Akaike’s information criteria; BIC</w:t>
            </w:r>
            <w:r w:rsidR="00B7581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Bayesian information criteria; BSC</w:t>
            </w:r>
            <w:r w:rsidR="00B7581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best supportive care; OS</w:t>
            </w:r>
            <w:r w:rsidR="00B7581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overall survival.</w:t>
            </w:r>
          </w:p>
        </w:tc>
      </w:tr>
    </w:tbl>
    <w:p w14:paraId="2E640EF1" w14:textId="5CD95703" w:rsidR="007B1E43" w:rsidRDefault="007B1E43" w:rsidP="00022825">
      <w:pPr>
        <w:spacing w:after="160" w:line="240" w:lineRule="auto"/>
        <w:jc w:val="left"/>
        <w:rPr>
          <w:rFonts w:eastAsia="Times New Roman" w:cs="Times New Roman"/>
          <w:i/>
          <w:iCs/>
          <w:szCs w:val="24"/>
        </w:rPr>
      </w:pPr>
    </w:p>
    <w:p w14:paraId="18EC00CF" w14:textId="77777777" w:rsidR="007B1E43" w:rsidRDefault="007B1E43">
      <w:pPr>
        <w:spacing w:after="160" w:line="259" w:lineRule="auto"/>
        <w:jc w:val="left"/>
        <w:rPr>
          <w:rFonts w:eastAsia="Times New Roman" w:cs="Times New Roman"/>
          <w:i/>
          <w:iCs/>
          <w:szCs w:val="24"/>
        </w:rPr>
      </w:pPr>
      <w:r>
        <w:rPr>
          <w:rFonts w:eastAsia="Times New Roman" w:cs="Times New Roman"/>
          <w:i/>
          <w:iCs/>
          <w:szCs w:val="24"/>
        </w:rPr>
        <w:br w:type="page"/>
      </w:r>
    </w:p>
    <w:p w14:paraId="4F9DEE5F" w14:textId="2AEC73D3" w:rsidR="004C2D51" w:rsidRPr="00A422C4" w:rsidRDefault="004C2D51" w:rsidP="00022825">
      <w:pPr>
        <w:pStyle w:val="Caption"/>
        <w:spacing w:line="240" w:lineRule="auto"/>
        <w:jc w:val="left"/>
        <w:rPr>
          <w:rFonts w:cs="Times New Roman"/>
          <w:b w:val="0"/>
          <w:bCs/>
          <w:sz w:val="24"/>
          <w:szCs w:val="24"/>
        </w:rPr>
      </w:pPr>
      <w:r w:rsidRPr="00E5400E">
        <w:rPr>
          <w:rFonts w:cs="Times New Roman"/>
          <w:sz w:val="24"/>
          <w:szCs w:val="24"/>
        </w:rPr>
        <w:lastRenderedPageBreak/>
        <w:t>Table S</w:t>
      </w:r>
      <w:r w:rsidR="00915288">
        <w:rPr>
          <w:rFonts w:cs="Times New Roman"/>
          <w:sz w:val="24"/>
          <w:szCs w:val="24"/>
        </w:rPr>
        <w:t>2</w:t>
      </w:r>
      <w:r w:rsidRPr="00E5400E">
        <w:rPr>
          <w:rFonts w:cs="Times New Roman"/>
          <w:sz w:val="24"/>
          <w:szCs w:val="24"/>
        </w:rPr>
        <w:t xml:space="preserve">. </w:t>
      </w:r>
      <w:r w:rsidRPr="00A422C4">
        <w:rPr>
          <w:rFonts w:cs="Times New Roman"/>
          <w:b w:val="0"/>
          <w:bCs/>
          <w:sz w:val="24"/>
          <w:szCs w:val="24"/>
        </w:rPr>
        <w:t>Statistical goodness-of-fit scores for PFS</w:t>
      </w:r>
      <w:r w:rsidR="00A67FA4">
        <w:rPr>
          <w:rFonts w:cs="Times New Roman"/>
          <w:b w:val="0"/>
          <w:bCs/>
          <w:sz w:val="24"/>
          <w:szCs w:val="24"/>
        </w:rPr>
        <w:t>.</w:t>
      </w:r>
    </w:p>
    <w:tbl>
      <w:tblPr>
        <w:tblStyle w:val="NICETable1"/>
        <w:tblW w:w="5000" w:type="pct"/>
        <w:tblLook w:val="04E0" w:firstRow="1" w:lastRow="1" w:firstColumn="1" w:lastColumn="0" w:noHBand="0" w:noVBand="1"/>
      </w:tblPr>
      <w:tblGrid>
        <w:gridCol w:w="2403"/>
        <w:gridCol w:w="1652"/>
        <w:gridCol w:w="1654"/>
        <w:gridCol w:w="1652"/>
        <w:gridCol w:w="1655"/>
      </w:tblGrid>
      <w:tr w:rsidR="004C2D51" w:rsidRPr="00E5400E" w14:paraId="37633560" w14:textId="77777777" w:rsidTr="00C57E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  <w:vMerge w:val="restart"/>
          </w:tcPr>
          <w:p w14:paraId="78CE8AED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Model</w:t>
            </w:r>
          </w:p>
        </w:tc>
        <w:tc>
          <w:tcPr>
            <w:tcW w:w="1833" w:type="pct"/>
            <w:gridSpan w:val="2"/>
          </w:tcPr>
          <w:p w14:paraId="26B48CD4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Avelumab + BSC</w:t>
            </w:r>
          </w:p>
        </w:tc>
        <w:tc>
          <w:tcPr>
            <w:tcW w:w="1834" w:type="pct"/>
            <w:gridSpan w:val="2"/>
          </w:tcPr>
          <w:p w14:paraId="778B55B0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BSC</w:t>
            </w:r>
          </w:p>
        </w:tc>
      </w:tr>
      <w:tr w:rsidR="004C2D51" w:rsidRPr="00E5400E" w14:paraId="5CD0F2BA" w14:textId="77777777" w:rsidTr="00C57E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  <w:vMerge/>
          </w:tcPr>
          <w:p w14:paraId="74038833" w14:textId="77777777" w:rsidR="004C2D51" w:rsidRPr="00E5400E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6" w:type="pct"/>
          </w:tcPr>
          <w:p w14:paraId="468D150C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AIC</w:t>
            </w:r>
          </w:p>
        </w:tc>
        <w:tc>
          <w:tcPr>
            <w:tcW w:w="917" w:type="pct"/>
          </w:tcPr>
          <w:p w14:paraId="2D6D4567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BIC</w:t>
            </w:r>
          </w:p>
        </w:tc>
        <w:tc>
          <w:tcPr>
            <w:tcW w:w="916" w:type="pct"/>
          </w:tcPr>
          <w:p w14:paraId="540C444D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AIC</w:t>
            </w:r>
          </w:p>
        </w:tc>
        <w:tc>
          <w:tcPr>
            <w:tcW w:w="918" w:type="pct"/>
          </w:tcPr>
          <w:p w14:paraId="75A52D8A" w14:textId="77777777" w:rsidR="004C2D51" w:rsidRPr="00E5400E" w:rsidRDefault="004C2D51" w:rsidP="0002282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BIC</w:t>
            </w:r>
          </w:p>
        </w:tc>
      </w:tr>
      <w:tr w:rsidR="004C2D51" w:rsidRPr="00E5400E" w14:paraId="3296352B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56FCC37A" w14:textId="16DC0C29" w:rsidR="004C2D51" w:rsidRPr="00AA4992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AA4992">
              <w:rPr>
                <w:rFonts w:ascii="Times New Roman" w:hAnsi="Times New Roman"/>
                <w:sz w:val="24"/>
                <w:lang w:val="en-US"/>
              </w:rPr>
              <w:t>INV</w:t>
            </w:r>
            <w:r w:rsidR="00A67FA4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A4992">
              <w:rPr>
                <w:rFonts w:ascii="Times New Roman" w:hAnsi="Times New Roman"/>
                <w:sz w:val="24"/>
                <w:lang w:val="en-US"/>
              </w:rPr>
              <w:t>assessed</w:t>
            </w:r>
          </w:p>
        </w:tc>
        <w:tc>
          <w:tcPr>
            <w:tcW w:w="916" w:type="pct"/>
          </w:tcPr>
          <w:p w14:paraId="39E40D7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7" w:type="pct"/>
          </w:tcPr>
          <w:p w14:paraId="7CE5688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6" w:type="pct"/>
          </w:tcPr>
          <w:p w14:paraId="07E78B7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8" w:type="pct"/>
          </w:tcPr>
          <w:p w14:paraId="58DD085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4C2D51" w:rsidRPr="00E5400E" w14:paraId="2DA00A36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47828F9B" w14:textId="793B42A6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Exponential</w:t>
            </w:r>
          </w:p>
        </w:tc>
        <w:tc>
          <w:tcPr>
            <w:tcW w:w="916" w:type="pct"/>
          </w:tcPr>
          <w:p w14:paraId="76CC171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1016.90</w:t>
            </w:r>
          </w:p>
        </w:tc>
        <w:tc>
          <w:tcPr>
            <w:tcW w:w="917" w:type="pct"/>
          </w:tcPr>
          <w:p w14:paraId="0E9F52E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1020.76</w:t>
            </w:r>
          </w:p>
        </w:tc>
        <w:tc>
          <w:tcPr>
            <w:tcW w:w="916" w:type="pct"/>
          </w:tcPr>
          <w:p w14:paraId="113D528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936.44</w:t>
            </w:r>
          </w:p>
        </w:tc>
        <w:tc>
          <w:tcPr>
            <w:tcW w:w="918" w:type="pct"/>
          </w:tcPr>
          <w:p w14:paraId="7892AA6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940.30</w:t>
            </w:r>
          </w:p>
        </w:tc>
      </w:tr>
      <w:tr w:rsidR="004C2D51" w:rsidRPr="00E5400E" w14:paraId="166DEC54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6FB47688" w14:textId="749FF0EE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Generali</w:t>
            </w:r>
            <w:r w:rsidR="004C2D51">
              <w:rPr>
                <w:rFonts w:ascii="Times New Roman" w:hAnsi="Times New Roman"/>
                <w:sz w:val="24"/>
                <w:lang w:val="en-US"/>
              </w:rPr>
              <w:t>z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ed gamma</w:t>
            </w:r>
          </w:p>
        </w:tc>
        <w:tc>
          <w:tcPr>
            <w:tcW w:w="916" w:type="pct"/>
          </w:tcPr>
          <w:p w14:paraId="7934331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903.47</w:t>
            </w:r>
          </w:p>
        </w:tc>
        <w:tc>
          <w:tcPr>
            <w:tcW w:w="917" w:type="pct"/>
          </w:tcPr>
          <w:p w14:paraId="62990AF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915.04</w:t>
            </w:r>
          </w:p>
        </w:tc>
        <w:tc>
          <w:tcPr>
            <w:tcW w:w="916" w:type="pct"/>
          </w:tcPr>
          <w:p w14:paraId="244596B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817.12</w:t>
            </w:r>
          </w:p>
        </w:tc>
        <w:tc>
          <w:tcPr>
            <w:tcW w:w="918" w:type="pct"/>
          </w:tcPr>
          <w:p w14:paraId="1CB2E7A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828.69</w:t>
            </w:r>
          </w:p>
        </w:tc>
      </w:tr>
      <w:tr w:rsidR="004C2D51" w:rsidRPr="00E5400E" w14:paraId="79F04B97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12101342" w14:textId="6D4E479D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Gompertz</w:t>
            </w:r>
          </w:p>
        </w:tc>
        <w:tc>
          <w:tcPr>
            <w:tcW w:w="916" w:type="pct"/>
          </w:tcPr>
          <w:p w14:paraId="0DBF7C0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981.61</w:t>
            </w:r>
          </w:p>
        </w:tc>
        <w:tc>
          <w:tcPr>
            <w:tcW w:w="917" w:type="pct"/>
          </w:tcPr>
          <w:p w14:paraId="0606FDF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989.32</w:t>
            </w:r>
          </w:p>
        </w:tc>
        <w:tc>
          <w:tcPr>
            <w:tcW w:w="916" w:type="pct"/>
          </w:tcPr>
          <w:p w14:paraId="55493D7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907.61</w:t>
            </w:r>
          </w:p>
        </w:tc>
        <w:tc>
          <w:tcPr>
            <w:tcW w:w="918" w:type="pct"/>
          </w:tcPr>
          <w:p w14:paraId="75C74D6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915.33</w:t>
            </w:r>
          </w:p>
        </w:tc>
      </w:tr>
      <w:tr w:rsidR="004C2D51" w:rsidRPr="00E5400E" w14:paraId="2EB51E5E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1290D978" w14:textId="7E25693C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Log-logistic</w:t>
            </w:r>
          </w:p>
        </w:tc>
        <w:tc>
          <w:tcPr>
            <w:tcW w:w="916" w:type="pct"/>
          </w:tcPr>
          <w:p w14:paraId="59F37C9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964.43</w:t>
            </w:r>
          </w:p>
        </w:tc>
        <w:tc>
          <w:tcPr>
            <w:tcW w:w="917" w:type="pct"/>
          </w:tcPr>
          <w:p w14:paraId="6CFF052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972.15</w:t>
            </w:r>
          </w:p>
        </w:tc>
        <w:tc>
          <w:tcPr>
            <w:tcW w:w="916" w:type="pct"/>
          </w:tcPr>
          <w:p w14:paraId="0E752BF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822.55</w:t>
            </w:r>
          </w:p>
        </w:tc>
        <w:tc>
          <w:tcPr>
            <w:tcW w:w="918" w:type="pct"/>
          </w:tcPr>
          <w:p w14:paraId="40238BC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830.26</w:t>
            </w:r>
          </w:p>
        </w:tc>
      </w:tr>
      <w:tr w:rsidR="004C2D51" w:rsidRPr="00E5400E" w14:paraId="322B2352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755AB8EA" w14:textId="027B7DE5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Log-normal</w:t>
            </w:r>
          </w:p>
        </w:tc>
        <w:tc>
          <w:tcPr>
            <w:tcW w:w="916" w:type="pct"/>
          </w:tcPr>
          <w:p w14:paraId="3474CEC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950.54</w:t>
            </w:r>
          </w:p>
        </w:tc>
        <w:tc>
          <w:tcPr>
            <w:tcW w:w="917" w:type="pct"/>
          </w:tcPr>
          <w:p w14:paraId="002CDC1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958.26</w:t>
            </w:r>
          </w:p>
        </w:tc>
        <w:tc>
          <w:tcPr>
            <w:tcW w:w="916" w:type="pct"/>
          </w:tcPr>
          <w:p w14:paraId="5404429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834.40</w:t>
            </w:r>
          </w:p>
        </w:tc>
        <w:tc>
          <w:tcPr>
            <w:tcW w:w="918" w:type="pct"/>
          </w:tcPr>
          <w:p w14:paraId="427C35D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842.12</w:t>
            </w:r>
          </w:p>
        </w:tc>
      </w:tr>
      <w:tr w:rsidR="004C2D51" w:rsidRPr="00E5400E" w14:paraId="757F2F6C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3BF6D7EE" w14:textId="7BCCCAC1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Weibull</w:t>
            </w:r>
          </w:p>
        </w:tc>
        <w:tc>
          <w:tcPr>
            <w:tcW w:w="916" w:type="pct"/>
          </w:tcPr>
          <w:p w14:paraId="07C6A8D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1014.15</w:t>
            </w:r>
          </w:p>
        </w:tc>
        <w:tc>
          <w:tcPr>
            <w:tcW w:w="917" w:type="pct"/>
          </w:tcPr>
          <w:p w14:paraId="6B472E3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1021.86</w:t>
            </w:r>
          </w:p>
        </w:tc>
        <w:tc>
          <w:tcPr>
            <w:tcW w:w="916" w:type="pct"/>
          </w:tcPr>
          <w:p w14:paraId="24C5017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938.41</w:t>
            </w:r>
          </w:p>
        </w:tc>
        <w:tc>
          <w:tcPr>
            <w:tcW w:w="918" w:type="pct"/>
          </w:tcPr>
          <w:p w14:paraId="34D549D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946.13</w:t>
            </w:r>
          </w:p>
        </w:tc>
      </w:tr>
      <w:tr w:rsidR="004C2D51" w:rsidRPr="00E5400E" w14:paraId="3022C312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2B4B2C69" w14:textId="27CFFECB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1-knot hazard</w:t>
            </w:r>
          </w:p>
        </w:tc>
        <w:tc>
          <w:tcPr>
            <w:tcW w:w="916" w:type="pct"/>
          </w:tcPr>
          <w:p w14:paraId="7DF37A7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914.96</w:t>
            </w:r>
          </w:p>
        </w:tc>
        <w:tc>
          <w:tcPr>
            <w:tcW w:w="917" w:type="pct"/>
          </w:tcPr>
          <w:p w14:paraId="00ADAAD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926.53</w:t>
            </w:r>
          </w:p>
        </w:tc>
        <w:tc>
          <w:tcPr>
            <w:tcW w:w="916" w:type="pct"/>
          </w:tcPr>
          <w:p w14:paraId="217F5611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768.86</w:t>
            </w:r>
          </w:p>
        </w:tc>
        <w:tc>
          <w:tcPr>
            <w:tcW w:w="918" w:type="pct"/>
          </w:tcPr>
          <w:p w14:paraId="2D1595D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780.43</w:t>
            </w:r>
          </w:p>
        </w:tc>
      </w:tr>
      <w:tr w:rsidR="004C2D51" w:rsidRPr="00E5400E" w14:paraId="04589315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40A256D4" w14:textId="4373116C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1-knot odds</w:t>
            </w:r>
          </w:p>
        </w:tc>
        <w:tc>
          <w:tcPr>
            <w:tcW w:w="916" w:type="pct"/>
          </w:tcPr>
          <w:p w14:paraId="2EE9D79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906.96</w:t>
            </w:r>
          </w:p>
        </w:tc>
        <w:tc>
          <w:tcPr>
            <w:tcW w:w="917" w:type="pct"/>
          </w:tcPr>
          <w:p w14:paraId="5BFFE86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918.53</w:t>
            </w:r>
          </w:p>
        </w:tc>
        <w:tc>
          <w:tcPr>
            <w:tcW w:w="916" w:type="pct"/>
          </w:tcPr>
          <w:p w14:paraId="0382EA7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755.13</w:t>
            </w:r>
          </w:p>
        </w:tc>
        <w:tc>
          <w:tcPr>
            <w:tcW w:w="918" w:type="pct"/>
          </w:tcPr>
          <w:p w14:paraId="5069C28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766.70</w:t>
            </w:r>
          </w:p>
        </w:tc>
      </w:tr>
      <w:tr w:rsidR="004C2D51" w:rsidRPr="00E5400E" w14:paraId="4C84A4F7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550F3E88" w14:textId="0239DC62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1-knot normal</w:t>
            </w:r>
          </w:p>
        </w:tc>
        <w:tc>
          <w:tcPr>
            <w:tcW w:w="916" w:type="pct"/>
          </w:tcPr>
          <w:p w14:paraId="44DEC03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899.29</w:t>
            </w:r>
          </w:p>
        </w:tc>
        <w:tc>
          <w:tcPr>
            <w:tcW w:w="917" w:type="pct"/>
          </w:tcPr>
          <w:p w14:paraId="3080215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910.86</w:t>
            </w:r>
          </w:p>
        </w:tc>
        <w:tc>
          <w:tcPr>
            <w:tcW w:w="916" w:type="pct"/>
          </w:tcPr>
          <w:p w14:paraId="3E8CFFD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797.15</w:t>
            </w:r>
          </w:p>
        </w:tc>
        <w:tc>
          <w:tcPr>
            <w:tcW w:w="918" w:type="pct"/>
          </w:tcPr>
          <w:p w14:paraId="4240D6FE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808.73</w:t>
            </w:r>
          </w:p>
        </w:tc>
      </w:tr>
      <w:tr w:rsidR="004C2D51" w:rsidRPr="00E5400E" w14:paraId="2F087C97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17B977A4" w14:textId="00B0587A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2-knot hazard</w:t>
            </w:r>
          </w:p>
        </w:tc>
        <w:tc>
          <w:tcPr>
            <w:tcW w:w="916" w:type="pct"/>
          </w:tcPr>
          <w:p w14:paraId="412F953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884.99</w:t>
            </w:r>
          </w:p>
        </w:tc>
        <w:tc>
          <w:tcPr>
            <w:tcW w:w="917" w:type="pct"/>
          </w:tcPr>
          <w:p w14:paraId="597D03A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900.42</w:t>
            </w:r>
          </w:p>
        </w:tc>
        <w:tc>
          <w:tcPr>
            <w:tcW w:w="916" w:type="pct"/>
          </w:tcPr>
          <w:p w14:paraId="2C01E3E1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742.91</w:t>
            </w:r>
          </w:p>
        </w:tc>
        <w:tc>
          <w:tcPr>
            <w:tcW w:w="918" w:type="pct"/>
          </w:tcPr>
          <w:p w14:paraId="5F8FE9C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758.34</w:t>
            </w:r>
          </w:p>
        </w:tc>
      </w:tr>
      <w:tr w:rsidR="004C2D51" w:rsidRPr="00E5400E" w14:paraId="10CEA83F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73A08C03" w14:textId="725DED99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2-knot odds</w:t>
            </w:r>
          </w:p>
        </w:tc>
        <w:tc>
          <w:tcPr>
            <w:tcW w:w="916" w:type="pct"/>
          </w:tcPr>
          <w:p w14:paraId="7128432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884.11</w:t>
            </w:r>
          </w:p>
        </w:tc>
        <w:tc>
          <w:tcPr>
            <w:tcW w:w="917" w:type="pct"/>
          </w:tcPr>
          <w:p w14:paraId="30A516F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899.54</w:t>
            </w:r>
          </w:p>
        </w:tc>
        <w:tc>
          <w:tcPr>
            <w:tcW w:w="916" w:type="pct"/>
          </w:tcPr>
          <w:p w14:paraId="486E0B6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745.14</w:t>
            </w:r>
          </w:p>
        </w:tc>
        <w:tc>
          <w:tcPr>
            <w:tcW w:w="918" w:type="pct"/>
          </w:tcPr>
          <w:p w14:paraId="40B8E8F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760.58</w:t>
            </w:r>
          </w:p>
        </w:tc>
      </w:tr>
      <w:tr w:rsidR="004C2D51" w:rsidRPr="00E5400E" w14:paraId="28B540C0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6319422A" w14:textId="55C1FECE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2-knot normal</w:t>
            </w:r>
          </w:p>
        </w:tc>
        <w:tc>
          <w:tcPr>
            <w:tcW w:w="916" w:type="pct"/>
          </w:tcPr>
          <w:p w14:paraId="5B0C37D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893.73</w:t>
            </w:r>
          </w:p>
        </w:tc>
        <w:tc>
          <w:tcPr>
            <w:tcW w:w="917" w:type="pct"/>
          </w:tcPr>
          <w:p w14:paraId="7EC6691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909.17</w:t>
            </w:r>
          </w:p>
        </w:tc>
        <w:tc>
          <w:tcPr>
            <w:tcW w:w="916" w:type="pct"/>
          </w:tcPr>
          <w:p w14:paraId="1CB9EC6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780.83</w:t>
            </w:r>
          </w:p>
        </w:tc>
        <w:tc>
          <w:tcPr>
            <w:tcW w:w="918" w:type="pct"/>
          </w:tcPr>
          <w:p w14:paraId="23AFC21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796.26</w:t>
            </w:r>
          </w:p>
        </w:tc>
      </w:tr>
      <w:tr w:rsidR="004C2D51" w:rsidRPr="00E5400E" w14:paraId="5F39301D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4C81C42A" w14:textId="1BB7C6C1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3-knot hazard</w:t>
            </w:r>
          </w:p>
        </w:tc>
        <w:tc>
          <w:tcPr>
            <w:tcW w:w="916" w:type="pct"/>
          </w:tcPr>
          <w:p w14:paraId="294F64D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879.08</w:t>
            </w:r>
          </w:p>
        </w:tc>
        <w:tc>
          <w:tcPr>
            <w:tcW w:w="917" w:type="pct"/>
          </w:tcPr>
          <w:p w14:paraId="65DD317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898.37</w:t>
            </w:r>
          </w:p>
        </w:tc>
        <w:tc>
          <w:tcPr>
            <w:tcW w:w="916" w:type="pct"/>
          </w:tcPr>
          <w:p w14:paraId="71BEE75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707.23</w:t>
            </w:r>
          </w:p>
        </w:tc>
        <w:tc>
          <w:tcPr>
            <w:tcW w:w="918" w:type="pct"/>
          </w:tcPr>
          <w:p w14:paraId="43BDB0E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726.52</w:t>
            </w:r>
          </w:p>
        </w:tc>
      </w:tr>
      <w:tr w:rsidR="004C2D51" w:rsidRPr="00E5400E" w14:paraId="6B2BE735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2FF7B555" w14:textId="13E1EEA4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3-knot odds</w:t>
            </w:r>
          </w:p>
        </w:tc>
        <w:tc>
          <w:tcPr>
            <w:tcW w:w="916" w:type="pct"/>
          </w:tcPr>
          <w:p w14:paraId="4CF44DD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879.89</w:t>
            </w:r>
          </w:p>
        </w:tc>
        <w:tc>
          <w:tcPr>
            <w:tcW w:w="917" w:type="pct"/>
          </w:tcPr>
          <w:p w14:paraId="535A909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899.18</w:t>
            </w:r>
          </w:p>
        </w:tc>
        <w:tc>
          <w:tcPr>
            <w:tcW w:w="916" w:type="pct"/>
          </w:tcPr>
          <w:p w14:paraId="5469AAC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b/>
                <w:bCs/>
                <w:sz w:val="24"/>
                <w:lang w:val="en-US"/>
              </w:rPr>
              <w:t>682.25</w:t>
            </w:r>
          </w:p>
        </w:tc>
        <w:tc>
          <w:tcPr>
            <w:tcW w:w="918" w:type="pct"/>
          </w:tcPr>
          <w:p w14:paraId="74C9576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Style w:val="Bold"/>
                <w:rFonts w:ascii="Times New Roman" w:hAnsi="Times New Roman"/>
                <w:sz w:val="24"/>
                <w:lang w:val="en-US"/>
              </w:rPr>
              <w:t>701.54</w:t>
            </w:r>
          </w:p>
        </w:tc>
      </w:tr>
      <w:tr w:rsidR="004C2D51" w:rsidRPr="00E5400E" w14:paraId="6E78F68D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0E51CAC7" w14:textId="73DC720D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3-knot normal</w:t>
            </w:r>
          </w:p>
        </w:tc>
        <w:tc>
          <w:tcPr>
            <w:tcW w:w="916" w:type="pct"/>
          </w:tcPr>
          <w:p w14:paraId="72DCE4C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895.94</w:t>
            </w:r>
          </w:p>
        </w:tc>
        <w:tc>
          <w:tcPr>
            <w:tcW w:w="917" w:type="pct"/>
          </w:tcPr>
          <w:p w14:paraId="1F41476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915.23</w:t>
            </w:r>
          </w:p>
        </w:tc>
        <w:tc>
          <w:tcPr>
            <w:tcW w:w="916" w:type="pct"/>
          </w:tcPr>
          <w:p w14:paraId="265D6C1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688.10</w:t>
            </w:r>
          </w:p>
        </w:tc>
        <w:tc>
          <w:tcPr>
            <w:tcW w:w="918" w:type="pct"/>
          </w:tcPr>
          <w:p w14:paraId="6907E21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707.39</w:t>
            </w:r>
          </w:p>
        </w:tc>
      </w:tr>
      <w:tr w:rsidR="004C2D51" w:rsidRPr="00E5400E" w14:paraId="29EA3CFD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31975E88" w14:textId="12CB4382" w:rsidR="004C2D51" w:rsidRPr="00AA4992" w:rsidRDefault="004C2D51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 w:rsidRPr="00AA4992">
              <w:rPr>
                <w:rFonts w:ascii="Times New Roman" w:hAnsi="Times New Roman"/>
                <w:sz w:val="24"/>
                <w:lang w:val="en-US"/>
              </w:rPr>
              <w:t>BICR</w:t>
            </w:r>
            <w:r w:rsidR="00A67FA4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A4992">
              <w:rPr>
                <w:rFonts w:ascii="Times New Roman" w:hAnsi="Times New Roman"/>
                <w:sz w:val="24"/>
                <w:lang w:val="en-US"/>
              </w:rPr>
              <w:t>assessed</w:t>
            </w:r>
          </w:p>
        </w:tc>
        <w:tc>
          <w:tcPr>
            <w:tcW w:w="916" w:type="pct"/>
          </w:tcPr>
          <w:p w14:paraId="1712630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7" w:type="pct"/>
          </w:tcPr>
          <w:p w14:paraId="376E7C7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6" w:type="pct"/>
          </w:tcPr>
          <w:p w14:paraId="24A957B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18" w:type="pct"/>
          </w:tcPr>
          <w:p w14:paraId="0F96DEB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4C2D51" w:rsidRPr="00E5400E" w14:paraId="38B452D3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1A328616" w14:textId="3F30FED3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Exponential</w:t>
            </w:r>
          </w:p>
        </w:tc>
        <w:tc>
          <w:tcPr>
            <w:tcW w:w="916" w:type="pct"/>
          </w:tcPr>
          <w:p w14:paraId="1F4EBB1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1005.23</w:t>
            </w:r>
          </w:p>
        </w:tc>
        <w:tc>
          <w:tcPr>
            <w:tcW w:w="917" w:type="pct"/>
          </w:tcPr>
          <w:p w14:paraId="2A6CCEB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1009.09</w:t>
            </w:r>
          </w:p>
        </w:tc>
        <w:tc>
          <w:tcPr>
            <w:tcW w:w="916" w:type="pct"/>
          </w:tcPr>
          <w:p w14:paraId="2B43A032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930.79</w:t>
            </w:r>
          </w:p>
        </w:tc>
        <w:tc>
          <w:tcPr>
            <w:tcW w:w="918" w:type="pct"/>
          </w:tcPr>
          <w:p w14:paraId="5C6563D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934.65</w:t>
            </w:r>
          </w:p>
        </w:tc>
      </w:tr>
      <w:tr w:rsidR="004C2D51" w:rsidRPr="00E5400E" w14:paraId="0B9EF061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78DA3E11" w14:textId="02E6EBB3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Generalized gamma</w:t>
            </w:r>
          </w:p>
        </w:tc>
        <w:tc>
          <w:tcPr>
            <w:tcW w:w="916" w:type="pct"/>
          </w:tcPr>
          <w:p w14:paraId="678C151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841.64</w:t>
            </w:r>
          </w:p>
        </w:tc>
        <w:tc>
          <w:tcPr>
            <w:tcW w:w="917" w:type="pct"/>
          </w:tcPr>
          <w:p w14:paraId="0411605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853.22</w:t>
            </w:r>
          </w:p>
        </w:tc>
        <w:tc>
          <w:tcPr>
            <w:tcW w:w="916" w:type="pct"/>
          </w:tcPr>
          <w:p w14:paraId="29A95BF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743.76</w:t>
            </w:r>
          </w:p>
        </w:tc>
        <w:tc>
          <w:tcPr>
            <w:tcW w:w="918" w:type="pct"/>
          </w:tcPr>
          <w:p w14:paraId="613A10A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755.34</w:t>
            </w:r>
          </w:p>
        </w:tc>
      </w:tr>
      <w:tr w:rsidR="004C2D51" w:rsidRPr="00E5400E" w14:paraId="38CDD8B9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6B7874CE" w14:textId="1B6C8E12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Gompertz</w:t>
            </w:r>
          </w:p>
        </w:tc>
        <w:tc>
          <w:tcPr>
            <w:tcW w:w="916" w:type="pct"/>
          </w:tcPr>
          <w:p w14:paraId="0725EC3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937.21</w:t>
            </w:r>
          </w:p>
        </w:tc>
        <w:tc>
          <w:tcPr>
            <w:tcW w:w="917" w:type="pct"/>
          </w:tcPr>
          <w:p w14:paraId="54E2AFE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944.93</w:t>
            </w:r>
          </w:p>
        </w:tc>
        <w:tc>
          <w:tcPr>
            <w:tcW w:w="916" w:type="pct"/>
          </w:tcPr>
          <w:p w14:paraId="1782E8D1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888.59</w:t>
            </w:r>
          </w:p>
        </w:tc>
        <w:tc>
          <w:tcPr>
            <w:tcW w:w="918" w:type="pct"/>
          </w:tcPr>
          <w:p w14:paraId="142A60B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896.31</w:t>
            </w:r>
          </w:p>
        </w:tc>
      </w:tr>
      <w:tr w:rsidR="004C2D51" w:rsidRPr="00E5400E" w14:paraId="67979603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4C001589" w14:textId="469175B9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Log-logistic</w:t>
            </w:r>
          </w:p>
        </w:tc>
        <w:tc>
          <w:tcPr>
            <w:tcW w:w="916" w:type="pct"/>
          </w:tcPr>
          <w:p w14:paraId="3A470AE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929.00</w:t>
            </w:r>
          </w:p>
        </w:tc>
        <w:tc>
          <w:tcPr>
            <w:tcW w:w="917" w:type="pct"/>
          </w:tcPr>
          <w:p w14:paraId="527AFDF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936.71</w:t>
            </w:r>
          </w:p>
        </w:tc>
        <w:tc>
          <w:tcPr>
            <w:tcW w:w="916" w:type="pct"/>
          </w:tcPr>
          <w:p w14:paraId="536EAF3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794.70</w:t>
            </w:r>
          </w:p>
        </w:tc>
        <w:tc>
          <w:tcPr>
            <w:tcW w:w="918" w:type="pct"/>
          </w:tcPr>
          <w:p w14:paraId="5844EF2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802.41</w:t>
            </w:r>
          </w:p>
        </w:tc>
      </w:tr>
      <w:tr w:rsidR="004C2D51" w:rsidRPr="00E5400E" w14:paraId="3B210881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3D62F20B" w14:textId="2D142CB4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Log-normal</w:t>
            </w:r>
          </w:p>
        </w:tc>
        <w:tc>
          <w:tcPr>
            <w:tcW w:w="916" w:type="pct"/>
          </w:tcPr>
          <w:p w14:paraId="17EC5AA1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918.03</w:t>
            </w:r>
          </w:p>
        </w:tc>
        <w:tc>
          <w:tcPr>
            <w:tcW w:w="917" w:type="pct"/>
          </w:tcPr>
          <w:p w14:paraId="615D82A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925.75</w:t>
            </w:r>
          </w:p>
        </w:tc>
        <w:tc>
          <w:tcPr>
            <w:tcW w:w="916" w:type="pct"/>
          </w:tcPr>
          <w:p w14:paraId="5B6AAC1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809.28</w:t>
            </w:r>
          </w:p>
        </w:tc>
        <w:tc>
          <w:tcPr>
            <w:tcW w:w="918" w:type="pct"/>
          </w:tcPr>
          <w:p w14:paraId="2658E39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817.00</w:t>
            </w:r>
          </w:p>
        </w:tc>
      </w:tr>
      <w:tr w:rsidR="004C2D51" w:rsidRPr="00E5400E" w14:paraId="5A7739EF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7D500A1C" w14:textId="4B56F4BA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Weibull</w:t>
            </w:r>
          </w:p>
        </w:tc>
        <w:tc>
          <w:tcPr>
            <w:tcW w:w="916" w:type="pct"/>
          </w:tcPr>
          <w:p w14:paraId="02A0DEC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995.02</w:t>
            </w:r>
          </w:p>
        </w:tc>
        <w:tc>
          <w:tcPr>
            <w:tcW w:w="917" w:type="pct"/>
          </w:tcPr>
          <w:p w14:paraId="708FC6B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1002.73</w:t>
            </w:r>
          </w:p>
        </w:tc>
        <w:tc>
          <w:tcPr>
            <w:tcW w:w="916" w:type="pct"/>
          </w:tcPr>
          <w:p w14:paraId="56C76AC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932.72</w:t>
            </w:r>
          </w:p>
        </w:tc>
        <w:tc>
          <w:tcPr>
            <w:tcW w:w="918" w:type="pct"/>
          </w:tcPr>
          <w:p w14:paraId="3B58D88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940.44</w:t>
            </w:r>
          </w:p>
        </w:tc>
      </w:tr>
      <w:tr w:rsidR="004C2D51" w:rsidRPr="00E5400E" w14:paraId="32A67F55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2AF67AF0" w14:textId="45EC16F0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1-knot hazard</w:t>
            </w:r>
          </w:p>
        </w:tc>
        <w:tc>
          <w:tcPr>
            <w:tcW w:w="916" w:type="pct"/>
          </w:tcPr>
          <w:p w14:paraId="4CD71F5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835.01</w:t>
            </w:r>
          </w:p>
        </w:tc>
        <w:tc>
          <w:tcPr>
            <w:tcW w:w="917" w:type="pct"/>
          </w:tcPr>
          <w:p w14:paraId="73DABB8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846.58</w:t>
            </w:r>
          </w:p>
        </w:tc>
        <w:tc>
          <w:tcPr>
            <w:tcW w:w="916" w:type="pct"/>
          </w:tcPr>
          <w:p w14:paraId="2959F3B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703.36</w:t>
            </w:r>
          </w:p>
        </w:tc>
        <w:tc>
          <w:tcPr>
            <w:tcW w:w="918" w:type="pct"/>
          </w:tcPr>
          <w:p w14:paraId="7AE808C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714.94</w:t>
            </w:r>
          </w:p>
        </w:tc>
      </w:tr>
      <w:tr w:rsidR="004C2D51" w:rsidRPr="00E5400E" w14:paraId="7440CA37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386FB838" w14:textId="4ABB187D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1-knot odds</w:t>
            </w:r>
          </w:p>
        </w:tc>
        <w:tc>
          <w:tcPr>
            <w:tcW w:w="916" w:type="pct"/>
          </w:tcPr>
          <w:p w14:paraId="30FB1C1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820.97</w:t>
            </w:r>
          </w:p>
        </w:tc>
        <w:tc>
          <w:tcPr>
            <w:tcW w:w="917" w:type="pct"/>
          </w:tcPr>
          <w:p w14:paraId="2C71F08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832.54</w:t>
            </w:r>
          </w:p>
        </w:tc>
        <w:tc>
          <w:tcPr>
            <w:tcW w:w="916" w:type="pct"/>
          </w:tcPr>
          <w:p w14:paraId="2A25582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676.31</w:t>
            </w:r>
          </w:p>
        </w:tc>
        <w:tc>
          <w:tcPr>
            <w:tcW w:w="918" w:type="pct"/>
          </w:tcPr>
          <w:p w14:paraId="75B3228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687.88</w:t>
            </w:r>
          </w:p>
        </w:tc>
      </w:tr>
      <w:tr w:rsidR="004C2D51" w:rsidRPr="00E5400E" w14:paraId="30716FD2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749AA846" w14:textId="5EA2835F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1-knot normal</w:t>
            </w:r>
          </w:p>
        </w:tc>
        <w:tc>
          <w:tcPr>
            <w:tcW w:w="916" w:type="pct"/>
          </w:tcPr>
          <w:p w14:paraId="6C366ED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818.49</w:t>
            </w:r>
          </w:p>
        </w:tc>
        <w:tc>
          <w:tcPr>
            <w:tcW w:w="917" w:type="pct"/>
          </w:tcPr>
          <w:p w14:paraId="7F4790E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830.06</w:t>
            </w:r>
          </w:p>
        </w:tc>
        <w:tc>
          <w:tcPr>
            <w:tcW w:w="916" w:type="pct"/>
          </w:tcPr>
          <w:p w14:paraId="778F344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698.59</w:t>
            </w:r>
          </w:p>
        </w:tc>
        <w:tc>
          <w:tcPr>
            <w:tcW w:w="918" w:type="pct"/>
          </w:tcPr>
          <w:p w14:paraId="4BD473F6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710.16</w:t>
            </w:r>
          </w:p>
        </w:tc>
      </w:tr>
      <w:tr w:rsidR="004C2D51" w:rsidRPr="00E5400E" w14:paraId="1B6F2DA4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0ADBA1C3" w14:textId="2C3CA7AB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2-knot hazard</w:t>
            </w:r>
          </w:p>
        </w:tc>
        <w:tc>
          <w:tcPr>
            <w:tcW w:w="916" w:type="pct"/>
          </w:tcPr>
          <w:p w14:paraId="26D95A7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786.94</w:t>
            </w:r>
          </w:p>
        </w:tc>
        <w:tc>
          <w:tcPr>
            <w:tcW w:w="917" w:type="pct"/>
          </w:tcPr>
          <w:p w14:paraId="7B70F3B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802.37</w:t>
            </w:r>
          </w:p>
        </w:tc>
        <w:tc>
          <w:tcPr>
            <w:tcW w:w="916" w:type="pct"/>
          </w:tcPr>
          <w:p w14:paraId="3742241F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645.26</w:t>
            </w:r>
          </w:p>
        </w:tc>
        <w:tc>
          <w:tcPr>
            <w:tcW w:w="918" w:type="pct"/>
          </w:tcPr>
          <w:p w14:paraId="7F708A1B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660.70</w:t>
            </w:r>
          </w:p>
        </w:tc>
      </w:tr>
      <w:tr w:rsidR="004C2D51" w:rsidRPr="00E5400E" w14:paraId="2404BB95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13369B90" w14:textId="336E0CD2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2-knot odds</w:t>
            </w:r>
          </w:p>
        </w:tc>
        <w:tc>
          <w:tcPr>
            <w:tcW w:w="916" w:type="pct"/>
          </w:tcPr>
          <w:p w14:paraId="30FA928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787.99</w:t>
            </w:r>
          </w:p>
        </w:tc>
        <w:tc>
          <w:tcPr>
            <w:tcW w:w="917" w:type="pct"/>
          </w:tcPr>
          <w:p w14:paraId="17D3BC6E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803.43</w:t>
            </w:r>
          </w:p>
        </w:tc>
        <w:tc>
          <w:tcPr>
            <w:tcW w:w="916" w:type="pct"/>
          </w:tcPr>
          <w:p w14:paraId="30F07FB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657.07</w:t>
            </w:r>
          </w:p>
        </w:tc>
        <w:tc>
          <w:tcPr>
            <w:tcW w:w="918" w:type="pct"/>
          </w:tcPr>
          <w:p w14:paraId="156021FE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672.51</w:t>
            </w:r>
          </w:p>
        </w:tc>
      </w:tr>
      <w:tr w:rsidR="004C2D51" w:rsidRPr="00E5400E" w14:paraId="72547A3A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649D0058" w14:textId="2BD99CF9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2-knot normal</w:t>
            </w:r>
          </w:p>
        </w:tc>
        <w:tc>
          <w:tcPr>
            <w:tcW w:w="916" w:type="pct"/>
          </w:tcPr>
          <w:p w14:paraId="7623192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814.61</w:t>
            </w:r>
          </w:p>
        </w:tc>
        <w:tc>
          <w:tcPr>
            <w:tcW w:w="917" w:type="pct"/>
          </w:tcPr>
          <w:p w14:paraId="3B89615C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830.04</w:t>
            </w:r>
          </w:p>
        </w:tc>
        <w:tc>
          <w:tcPr>
            <w:tcW w:w="916" w:type="pct"/>
          </w:tcPr>
          <w:p w14:paraId="2068DF1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696.77</w:t>
            </w:r>
          </w:p>
        </w:tc>
        <w:tc>
          <w:tcPr>
            <w:tcW w:w="918" w:type="pct"/>
          </w:tcPr>
          <w:p w14:paraId="72423E14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712.20</w:t>
            </w:r>
          </w:p>
        </w:tc>
      </w:tr>
      <w:tr w:rsidR="004C2D51" w:rsidRPr="00E5400E" w14:paraId="2ABC1413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2DE1F1BE" w14:textId="55E7DB9A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3-knot hazard</w:t>
            </w:r>
          </w:p>
        </w:tc>
        <w:tc>
          <w:tcPr>
            <w:tcW w:w="916" w:type="pct"/>
          </w:tcPr>
          <w:p w14:paraId="5003C47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785.14</w:t>
            </w:r>
          </w:p>
        </w:tc>
        <w:tc>
          <w:tcPr>
            <w:tcW w:w="917" w:type="pct"/>
          </w:tcPr>
          <w:p w14:paraId="3B93E24A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804.43</w:t>
            </w:r>
          </w:p>
        </w:tc>
        <w:tc>
          <w:tcPr>
            <w:tcW w:w="916" w:type="pct"/>
          </w:tcPr>
          <w:p w14:paraId="335D1669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610.76</w:t>
            </w:r>
          </w:p>
        </w:tc>
        <w:tc>
          <w:tcPr>
            <w:tcW w:w="918" w:type="pct"/>
          </w:tcPr>
          <w:p w14:paraId="153198B5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630.05</w:t>
            </w:r>
          </w:p>
        </w:tc>
      </w:tr>
      <w:tr w:rsidR="004C2D51" w:rsidRPr="00E5400E" w14:paraId="3687A33C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0C5AD8D9" w14:textId="7D25F6FB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3-knot odds</w:t>
            </w:r>
          </w:p>
        </w:tc>
        <w:tc>
          <w:tcPr>
            <w:tcW w:w="916" w:type="pct"/>
          </w:tcPr>
          <w:p w14:paraId="143DBC4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775.59</w:t>
            </w:r>
          </w:p>
        </w:tc>
        <w:tc>
          <w:tcPr>
            <w:tcW w:w="917" w:type="pct"/>
          </w:tcPr>
          <w:p w14:paraId="1F6D83AE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794.88</w:t>
            </w:r>
          </w:p>
        </w:tc>
        <w:tc>
          <w:tcPr>
            <w:tcW w:w="916" w:type="pct"/>
          </w:tcPr>
          <w:p w14:paraId="47617C68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b/>
                <w:bCs/>
                <w:sz w:val="24"/>
                <w:lang w:val="en-US"/>
              </w:rPr>
              <w:t>589.38</w:t>
            </w:r>
          </w:p>
        </w:tc>
        <w:tc>
          <w:tcPr>
            <w:tcW w:w="918" w:type="pct"/>
          </w:tcPr>
          <w:p w14:paraId="01EE8597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b/>
                <w:bCs/>
                <w:sz w:val="24"/>
                <w:lang w:val="en-US"/>
              </w:rPr>
              <w:t>608.67</w:t>
            </w:r>
          </w:p>
        </w:tc>
      </w:tr>
      <w:tr w:rsidR="004C2D51" w:rsidRPr="00E5400E" w14:paraId="532D7F81" w14:textId="77777777" w:rsidTr="00C57E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3" w:type="pct"/>
          </w:tcPr>
          <w:p w14:paraId="0C8E032D" w14:textId="4872B852" w:rsidR="004C2D51" w:rsidRPr="00E5400E" w:rsidRDefault="00A67FA4" w:rsidP="00022825">
            <w:pPr>
              <w:pStyle w:val="Tabletex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 </w:t>
            </w:r>
            <w:r w:rsidR="004C2D51" w:rsidRPr="00E5400E">
              <w:rPr>
                <w:rFonts w:ascii="Times New Roman" w:hAnsi="Times New Roman"/>
                <w:sz w:val="24"/>
                <w:lang w:val="en-US"/>
              </w:rPr>
              <w:t>3-knot normal</w:t>
            </w:r>
          </w:p>
        </w:tc>
        <w:tc>
          <w:tcPr>
            <w:tcW w:w="916" w:type="pct"/>
          </w:tcPr>
          <w:p w14:paraId="3F1C9FAD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b/>
                <w:bCs/>
                <w:sz w:val="24"/>
                <w:lang w:val="en-US"/>
              </w:rPr>
              <w:t>770.00</w:t>
            </w:r>
          </w:p>
        </w:tc>
        <w:tc>
          <w:tcPr>
            <w:tcW w:w="917" w:type="pct"/>
          </w:tcPr>
          <w:p w14:paraId="482690E1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b/>
                <w:bCs/>
                <w:sz w:val="24"/>
                <w:lang w:val="en-US"/>
              </w:rPr>
              <w:t>789.29</w:t>
            </w:r>
          </w:p>
        </w:tc>
        <w:tc>
          <w:tcPr>
            <w:tcW w:w="916" w:type="pct"/>
          </w:tcPr>
          <w:p w14:paraId="0A90EA33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592.75</w:t>
            </w:r>
          </w:p>
        </w:tc>
        <w:tc>
          <w:tcPr>
            <w:tcW w:w="918" w:type="pct"/>
          </w:tcPr>
          <w:p w14:paraId="74754D90" w14:textId="77777777" w:rsidR="004C2D51" w:rsidRPr="00E5400E" w:rsidRDefault="004C2D51" w:rsidP="0002282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lang w:val="en-US"/>
              </w:rPr>
              <w:t>612.04</w:t>
            </w:r>
          </w:p>
        </w:tc>
      </w:tr>
      <w:tr w:rsidR="004C2D51" w:rsidRPr="00E5400E" w14:paraId="77AD8942" w14:textId="77777777" w:rsidTr="00C57E2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621FC3F5" w14:textId="039B4E06" w:rsidR="004C2D51" w:rsidRPr="00E5400E" w:rsidRDefault="004C2D51" w:rsidP="007B1E43">
            <w:pPr>
              <w:pStyle w:val="Footnot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>Values shown in bold represent the lower scores (ie, statistically best-fitting models). AIC</w:t>
            </w:r>
            <w:r w:rsidR="00A67FA4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Akaike’s information criteria; BIC</w:t>
            </w:r>
            <w:r w:rsidR="00A67FA4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Bayesian information criteria; BIRC</w:t>
            </w:r>
            <w:r w:rsidR="00A67FA4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blinded independent central review; BSC</w:t>
            </w:r>
            <w:r w:rsidR="00A67FA4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best supportive care; INV</w:t>
            </w:r>
            <w:r w:rsidR="00A67FA4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investigator; PFS</w:t>
            </w:r>
            <w:r w:rsidR="00A67FA4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E540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progression-free survival.</w:t>
            </w:r>
          </w:p>
        </w:tc>
      </w:tr>
    </w:tbl>
    <w:p w14:paraId="5777A176" w14:textId="77777777" w:rsidR="004C2D51" w:rsidRPr="00983435" w:rsidRDefault="004C2D51" w:rsidP="00022825">
      <w:pPr>
        <w:spacing w:line="240" w:lineRule="auto"/>
        <w:rPr>
          <w:rFonts w:cs="Times New Roman"/>
          <w:szCs w:val="24"/>
        </w:rPr>
      </w:pPr>
    </w:p>
    <w:p w14:paraId="6DEBBCCD" w14:textId="77777777" w:rsidR="005F2BC5" w:rsidRDefault="005F2BC5" w:rsidP="00022825">
      <w:pPr>
        <w:spacing w:line="240" w:lineRule="auto"/>
        <w:rPr>
          <w:rFonts w:eastAsia="Times New Roman" w:cs="Times New Roman"/>
          <w:b/>
          <w:bCs/>
          <w:szCs w:val="24"/>
          <w:lang w:eastAsia="en-GB"/>
        </w:rPr>
        <w:sectPr w:rsidR="005F2BC5" w:rsidSect="00C57E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7364531" w14:textId="763AF20E" w:rsidR="004B4E5A" w:rsidRDefault="005F2BC5" w:rsidP="00022825">
      <w:pPr>
        <w:spacing w:line="240" w:lineRule="auto"/>
        <w:rPr>
          <w:rFonts w:eastAsia="Times New Roman" w:cs="Times New Roman"/>
          <w:b/>
          <w:bCs/>
          <w:szCs w:val="24"/>
          <w:lang w:eastAsia="en-GB"/>
        </w:rPr>
      </w:pPr>
      <w:r>
        <w:rPr>
          <w:rFonts w:eastAsia="Times New Roman" w:cs="Times New Roman"/>
          <w:b/>
          <w:bCs/>
          <w:szCs w:val="24"/>
          <w:lang w:eastAsia="en-GB"/>
        </w:rPr>
        <w:lastRenderedPageBreak/>
        <w:t xml:space="preserve">Table </w:t>
      </w:r>
      <w:r w:rsidR="00390220">
        <w:rPr>
          <w:rFonts w:eastAsia="Times New Roman" w:cs="Times New Roman"/>
          <w:b/>
          <w:bCs/>
          <w:szCs w:val="24"/>
          <w:lang w:eastAsia="en-GB"/>
        </w:rPr>
        <w:t xml:space="preserve">S1. </w:t>
      </w:r>
      <w:r w:rsidR="00390220" w:rsidRPr="00E9133C">
        <w:rPr>
          <w:rFonts w:eastAsia="Times New Roman" w:cs="Times New Roman"/>
          <w:szCs w:val="24"/>
          <w:lang w:eastAsia="en-GB"/>
        </w:rPr>
        <w:t>Model parameters</w:t>
      </w:r>
      <w:r w:rsidR="00390220">
        <w:rPr>
          <w:rFonts w:eastAsia="Times New Roman" w:cs="Times New Roman"/>
          <w:b/>
          <w:bCs/>
          <w:szCs w:val="24"/>
          <w:lang w:eastAsia="en-GB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1807"/>
        <w:gridCol w:w="1807"/>
        <w:gridCol w:w="1807"/>
        <w:gridCol w:w="1666"/>
        <w:gridCol w:w="2613"/>
      </w:tblGrid>
      <w:tr w:rsidR="004B4E5A" w:rsidRPr="00E9133C" w14:paraId="2E59F203" w14:textId="77777777" w:rsidTr="00BE4166">
        <w:trPr>
          <w:trHeight w:val="20"/>
        </w:trPr>
        <w:tc>
          <w:tcPr>
            <w:tcW w:w="4248" w:type="dxa"/>
            <w:shd w:val="clear" w:color="auto" w:fill="D9D9D9" w:themeFill="background1" w:themeFillShade="D9"/>
            <w:noWrap/>
            <w:hideMark/>
          </w:tcPr>
          <w:p w14:paraId="680936E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b/>
                <w:bCs/>
                <w:szCs w:val="24"/>
                <w:lang w:eastAsia="en-GB"/>
              </w:rPr>
              <w:t>Parameter</w:t>
            </w:r>
          </w:p>
        </w:tc>
        <w:tc>
          <w:tcPr>
            <w:tcW w:w="1807" w:type="dxa"/>
            <w:shd w:val="clear" w:color="auto" w:fill="D9D9D9" w:themeFill="background1" w:themeFillShade="D9"/>
            <w:noWrap/>
            <w:hideMark/>
          </w:tcPr>
          <w:p w14:paraId="448B138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b/>
                <w:bCs/>
                <w:szCs w:val="24"/>
                <w:lang w:eastAsia="en-GB"/>
              </w:rPr>
              <w:t>Input</w:t>
            </w:r>
          </w:p>
        </w:tc>
        <w:tc>
          <w:tcPr>
            <w:tcW w:w="1807" w:type="dxa"/>
            <w:shd w:val="clear" w:color="auto" w:fill="D9D9D9" w:themeFill="background1" w:themeFillShade="D9"/>
            <w:noWrap/>
            <w:hideMark/>
          </w:tcPr>
          <w:p w14:paraId="267A02C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b/>
                <w:bCs/>
                <w:szCs w:val="24"/>
                <w:lang w:eastAsia="en-GB"/>
              </w:rPr>
              <w:t>LB</w:t>
            </w:r>
          </w:p>
        </w:tc>
        <w:tc>
          <w:tcPr>
            <w:tcW w:w="1807" w:type="dxa"/>
            <w:shd w:val="clear" w:color="auto" w:fill="D9D9D9" w:themeFill="background1" w:themeFillShade="D9"/>
            <w:noWrap/>
            <w:hideMark/>
          </w:tcPr>
          <w:p w14:paraId="31CA78F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b/>
                <w:bCs/>
                <w:szCs w:val="24"/>
                <w:lang w:eastAsia="en-GB"/>
              </w:rPr>
              <w:t>UB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hideMark/>
          </w:tcPr>
          <w:p w14:paraId="3F8F9DA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b/>
                <w:bCs/>
                <w:szCs w:val="24"/>
                <w:lang w:eastAsia="en-GB"/>
              </w:rPr>
              <w:t>Distribution</w:t>
            </w:r>
          </w:p>
        </w:tc>
        <w:tc>
          <w:tcPr>
            <w:tcW w:w="2613" w:type="dxa"/>
            <w:shd w:val="clear" w:color="auto" w:fill="D9D9D9" w:themeFill="background1" w:themeFillShade="D9"/>
            <w:noWrap/>
            <w:hideMark/>
          </w:tcPr>
          <w:p w14:paraId="03A00E8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/>
                <w:bCs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b/>
                <w:bCs/>
                <w:szCs w:val="24"/>
                <w:lang w:eastAsia="en-GB"/>
              </w:rPr>
              <w:t>Source/justification</w:t>
            </w:r>
          </w:p>
        </w:tc>
      </w:tr>
      <w:tr w:rsidR="004B4E5A" w:rsidRPr="00E9133C" w14:paraId="5EBF423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BA633E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Time horizon</w:t>
            </w:r>
          </w:p>
        </w:tc>
        <w:tc>
          <w:tcPr>
            <w:tcW w:w="3614" w:type="dxa"/>
            <w:gridSpan w:val="2"/>
            <w:noWrap/>
            <w:hideMark/>
          </w:tcPr>
          <w:p w14:paraId="42231F4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25 years</w:t>
            </w:r>
          </w:p>
        </w:tc>
        <w:tc>
          <w:tcPr>
            <w:tcW w:w="3473" w:type="dxa"/>
            <w:gridSpan w:val="2"/>
            <w:noWrap/>
            <w:hideMark/>
          </w:tcPr>
          <w:p w14:paraId="5874D81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Not varied</w:t>
            </w:r>
          </w:p>
        </w:tc>
        <w:tc>
          <w:tcPr>
            <w:tcW w:w="2613" w:type="dxa"/>
            <w:vMerge w:val="restart"/>
            <w:noWrap/>
            <w:hideMark/>
          </w:tcPr>
          <w:p w14:paraId="1593B62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Structural assumptions</w:t>
            </w:r>
          </w:p>
        </w:tc>
      </w:tr>
      <w:tr w:rsidR="004B4E5A" w:rsidRPr="00E9133C" w14:paraId="414683D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A5D231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Cycle length</w:t>
            </w:r>
          </w:p>
        </w:tc>
        <w:tc>
          <w:tcPr>
            <w:tcW w:w="3614" w:type="dxa"/>
            <w:gridSpan w:val="2"/>
            <w:noWrap/>
            <w:hideMark/>
          </w:tcPr>
          <w:p w14:paraId="1217BF5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 week</w:t>
            </w:r>
          </w:p>
        </w:tc>
        <w:tc>
          <w:tcPr>
            <w:tcW w:w="3473" w:type="dxa"/>
            <w:gridSpan w:val="2"/>
            <w:noWrap/>
            <w:hideMark/>
          </w:tcPr>
          <w:p w14:paraId="34131C0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Not varied</w:t>
            </w:r>
          </w:p>
        </w:tc>
        <w:tc>
          <w:tcPr>
            <w:tcW w:w="2613" w:type="dxa"/>
            <w:vMerge/>
            <w:noWrap/>
            <w:hideMark/>
          </w:tcPr>
          <w:p w14:paraId="5C26383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4B4E5A" w:rsidRPr="00E9133C" w14:paraId="0373B20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93DD43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Discount rates: costs</w:t>
            </w:r>
          </w:p>
        </w:tc>
        <w:tc>
          <w:tcPr>
            <w:tcW w:w="3614" w:type="dxa"/>
            <w:gridSpan w:val="2"/>
            <w:noWrap/>
            <w:hideMark/>
          </w:tcPr>
          <w:p w14:paraId="6402D90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3.50%</w:t>
            </w:r>
          </w:p>
        </w:tc>
        <w:tc>
          <w:tcPr>
            <w:tcW w:w="3473" w:type="dxa"/>
            <w:gridSpan w:val="2"/>
            <w:vMerge w:val="restart"/>
            <w:noWrap/>
            <w:hideMark/>
          </w:tcPr>
          <w:p w14:paraId="5C4DEC3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Not varied</w:t>
            </w:r>
          </w:p>
        </w:tc>
        <w:tc>
          <w:tcPr>
            <w:tcW w:w="2613" w:type="dxa"/>
            <w:vMerge/>
            <w:noWrap/>
            <w:hideMark/>
          </w:tcPr>
          <w:p w14:paraId="346AE22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22C655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881ED5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Discount rates: QALYs</w:t>
            </w:r>
          </w:p>
        </w:tc>
        <w:tc>
          <w:tcPr>
            <w:tcW w:w="3614" w:type="dxa"/>
            <w:gridSpan w:val="2"/>
            <w:noWrap/>
            <w:hideMark/>
          </w:tcPr>
          <w:p w14:paraId="7B7C10C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3.50%</w:t>
            </w:r>
          </w:p>
        </w:tc>
        <w:tc>
          <w:tcPr>
            <w:tcW w:w="3473" w:type="dxa"/>
            <w:gridSpan w:val="2"/>
            <w:vMerge/>
            <w:noWrap/>
            <w:hideMark/>
          </w:tcPr>
          <w:p w14:paraId="619C962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  <w:noWrap/>
            <w:hideMark/>
          </w:tcPr>
          <w:p w14:paraId="4F38694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D7DBED2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C39C26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Discount rates: LYs</w:t>
            </w:r>
          </w:p>
        </w:tc>
        <w:tc>
          <w:tcPr>
            <w:tcW w:w="3614" w:type="dxa"/>
            <w:gridSpan w:val="2"/>
            <w:noWrap/>
            <w:hideMark/>
          </w:tcPr>
          <w:p w14:paraId="0EE3E1E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0%</w:t>
            </w:r>
          </w:p>
        </w:tc>
        <w:tc>
          <w:tcPr>
            <w:tcW w:w="3473" w:type="dxa"/>
            <w:gridSpan w:val="2"/>
            <w:vMerge/>
            <w:noWrap/>
            <w:hideMark/>
          </w:tcPr>
          <w:p w14:paraId="575E37C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  <w:noWrap/>
            <w:hideMark/>
          </w:tcPr>
          <w:p w14:paraId="548DC2F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89F3A6B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C0E5B8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Age, years</w:t>
            </w:r>
          </w:p>
        </w:tc>
        <w:tc>
          <w:tcPr>
            <w:tcW w:w="1807" w:type="dxa"/>
            <w:noWrap/>
            <w:hideMark/>
          </w:tcPr>
          <w:p w14:paraId="0DD915D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67.500</w:t>
            </w:r>
          </w:p>
        </w:tc>
        <w:tc>
          <w:tcPr>
            <w:tcW w:w="1807" w:type="dxa"/>
            <w:noWrap/>
            <w:hideMark/>
          </w:tcPr>
          <w:p w14:paraId="5C27B8D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66.81</w:t>
            </w:r>
          </w:p>
        </w:tc>
        <w:tc>
          <w:tcPr>
            <w:tcW w:w="1807" w:type="dxa"/>
            <w:noWrap/>
            <w:hideMark/>
          </w:tcPr>
          <w:p w14:paraId="7AEBD55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68.19</w:t>
            </w:r>
          </w:p>
        </w:tc>
        <w:tc>
          <w:tcPr>
            <w:tcW w:w="1666" w:type="dxa"/>
            <w:noWrap/>
            <w:hideMark/>
          </w:tcPr>
          <w:p w14:paraId="4465643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 w:val="restart"/>
            <w:noWrap/>
            <w:hideMark/>
          </w:tcPr>
          <w:p w14:paraId="00C38A5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0E125B1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F90FCA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Proportion male, %</w:t>
            </w:r>
          </w:p>
        </w:tc>
        <w:tc>
          <w:tcPr>
            <w:tcW w:w="1807" w:type="dxa"/>
            <w:noWrap/>
            <w:hideMark/>
          </w:tcPr>
          <w:p w14:paraId="3839798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77</w:t>
            </w:r>
          </w:p>
        </w:tc>
        <w:tc>
          <w:tcPr>
            <w:tcW w:w="1807" w:type="dxa"/>
            <w:noWrap/>
            <w:hideMark/>
          </w:tcPr>
          <w:p w14:paraId="0FF8B26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74</w:t>
            </w:r>
          </w:p>
        </w:tc>
        <w:tc>
          <w:tcPr>
            <w:tcW w:w="1807" w:type="dxa"/>
            <w:noWrap/>
            <w:hideMark/>
          </w:tcPr>
          <w:p w14:paraId="52E0B1E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80</w:t>
            </w:r>
          </w:p>
        </w:tc>
        <w:tc>
          <w:tcPr>
            <w:tcW w:w="1666" w:type="dxa"/>
            <w:noWrap/>
            <w:hideMark/>
          </w:tcPr>
          <w:p w14:paraId="11166D6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vMerge/>
            <w:noWrap/>
          </w:tcPr>
          <w:p w14:paraId="2470950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0559384B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13CDBD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Mean BSA, m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</w:t>
            </w:r>
          </w:p>
        </w:tc>
        <w:tc>
          <w:tcPr>
            <w:tcW w:w="1807" w:type="dxa"/>
            <w:noWrap/>
            <w:hideMark/>
          </w:tcPr>
          <w:p w14:paraId="46C9BAB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1.87</w:t>
            </w:r>
          </w:p>
        </w:tc>
        <w:tc>
          <w:tcPr>
            <w:tcW w:w="1807" w:type="dxa"/>
            <w:noWrap/>
            <w:hideMark/>
          </w:tcPr>
          <w:p w14:paraId="440BE32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1.40</w:t>
            </w:r>
          </w:p>
        </w:tc>
        <w:tc>
          <w:tcPr>
            <w:tcW w:w="1807" w:type="dxa"/>
            <w:noWrap/>
            <w:hideMark/>
          </w:tcPr>
          <w:p w14:paraId="17163A9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2.331</w:t>
            </w:r>
          </w:p>
        </w:tc>
        <w:tc>
          <w:tcPr>
            <w:tcW w:w="1666" w:type="dxa"/>
            <w:noWrap/>
            <w:hideMark/>
          </w:tcPr>
          <w:p w14:paraId="4AD3850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</w:tcPr>
          <w:p w14:paraId="2FA26DC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0F9B71B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AD14B0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Mean weight, kg</w:t>
            </w:r>
          </w:p>
        </w:tc>
        <w:tc>
          <w:tcPr>
            <w:tcW w:w="1807" w:type="dxa"/>
            <w:noWrap/>
            <w:hideMark/>
          </w:tcPr>
          <w:p w14:paraId="5A38CED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75.1355</w:t>
            </w:r>
          </w:p>
        </w:tc>
        <w:tc>
          <w:tcPr>
            <w:tcW w:w="1807" w:type="dxa"/>
            <w:noWrap/>
            <w:hideMark/>
          </w:tcPr>
          <w:p w14:paraId="50650DB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73.93</w:t>
            </w:r>
          </w:p>
        </w:tc>
        <w:tc>
          <w:tcPr>
            <w:tcW w:w="1807" w:type="dxa"/>
            <w:noWrap/>
            <w:hideMark/>
          </w:tcPr>
          <w:p w14:paraId="4FCCE58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76.34</w:t>
            </w:r>
          </w:p>
        </w:tc>
        <w:tc>
          <w:tcPr>
            <w:tcW w:w="1666" w:type="dxa"/>
            <w:noWrap/>
            <w:hideMark/>
          </w:tcPr>
          <w:p w14:paraId="028D312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</w:tcPr>
          <w:p w14:paraId="7DA43E5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E7D1BE8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6F2434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Mean eGFR, mL</w:t>
            </w:r>
          </w:p>
        </w:tc>
        <w:tc>
          <w:tcPr>
            <w:tcW w:w="1807" w:type="dxa"/>
            <w:noWrap/>
            <w:hideMark/>
          </w:tcPr>
          <w:p w14:paraId="370BC4A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69</w:t>
            </w:r>
          </w:p>
        </w:tc>
        <w:tc>
          <w:tcPr>
            <w:tcW w:w="1807" w:type="dxa"/>
            <w:noWrap/>
            <w:hideMark/>
          </w:tcPr>
          <w:p w14:paraId="5984D81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26.620</w:t>
            </w:r>
          </w:p>
        </w:tc>
        <w:tc>
          <w:tcPr>
            <w:tcW w:w="1807" w:type="dxa"/>
            <w:noWrap/>
            <w:hideMark/>
          </w:tcPr>
          <w:p w14:paraId="5861FF5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111.227</w:t>
            </w:r>
          </w:p>
        </w:tc>
        <w:tc>
          <w:tcPr>
            <w:tcW w:w="1666" w:type="dxa"/>
            <w:noWrap/>
            <w:hideMark/>
          </w:tcPr>
          <w:p w14:paraId="428E379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</w:tcPr>
          <w:p w14:paraId="64F6E35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526DE36" w14:textId="77777777" w:rsidTr="00BE4166">
        <w:trPr>
          <w:trHeight w:val="20"/>
        </w:trPr>
        <w:tc>
          <w:tcPr>
            <w:tcW w:w="4248" w:type="dxa"/>
            <w:noWrap/>
          </w:tcPr>
          <w:p w14:paraId="50A48B2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Utilities</w:t>
            </w:r>
          </w:p>
        </w:tc>
        <w:tc>
          <w:tcPr>
            <w:tcW w:w="1807" w:type="dxa"/>
            <w:noWrap/>
          </w:tcPr>
          <w:p w14:paraId="537BBC1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807" w:type="dxa"/>
            <w:noWrap/>
          </w:tcPr>
          <w:p w14:paraId="4CEAFB5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807" w:type="dxa"/>
            <w:noWrap/>
          </w:tcPr>
          <w:p w14:paraId="6DBA368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666" w:type="dxa"/>
            <w:noWrap/>
          </w:tcPr>
          <w:p w14:paraId="1BCA38F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  <w:noWrap/>
          </w:tcPr>
          <w:p w14:paraId="37F88C3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F975388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F27901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Progression free </w:t>
            </w:r>
          </w:p>
        </w:tc>
        <w:tc>
          <w:tcPr>
            <w:tcW w:w="1807" w:type="dxa"/>
            <w:noWrap/>
            <w:hideMark/>
          </w:tcPr>
          <w:p w14:paraId="3BD081D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0.772</w:t>
            </w:r>
          </w:p>
        </w:tc>
        <w:tc>
          <w:tcPr>
            <w:tcW w:w="1807" w:type="dxa"/>
            <w:noWrap/>
            <w:hideMark/>
          </w:tcPr>
          <w:p w14:paraId="49124F7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0.760</w:t>
            </w:r>
          </w:p>
        </w:tc>
        <w:tc>
          <w:tcPr>
            <w:tcW w:w="1807" w:type="dxa"/>
            <w:noWrap/>
            <w:hideMark/>
          </w:tcPr>
          <w:p w14:paraId="5E7EE50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0.785</w:t>
            </w:r>
          </w:p>
        </w:tc>
        <w:tc>
          <w:tcPr>
            <w:tcW w:w="1666" w:type="dxa"/>
            <w:noWrap/>
            <w:hideMark/>
          </w:tcPr>
          <w:p w14:paraId="4524960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vMerge/>
            <w:noWrap/>
          </w:tcPr>
          <w:p w14:paraId="279D7B7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0FEC12B7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B6C828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Post progression </w:t>
            </w:r>
          </w:p>
        </w:tc>
        <w:tc>
          <w:tcPr>
            <w:tcW w:w="1807" w:type="dxa"/>
            <w:noWrap/>
            <w:hideMark/>
          </w:tcPr>
          <w:p w14:paraId="1CD8C4D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0.698</w:t>
            </w:r>
          </w:p>
        </w:tc>
        <w:tc>
          <w:tcPr>
            <w:tcW w:w="1807" w:type="dxa"/>
            <w:noWrap/>
            <w:hideMark/>
          </w:tcPr>
          <w:p w14:paraId="43037A3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0.684</w:t>
            </w:r>
          </w:p>
        </w:tc>
        <w:tc>
          <w:tcPr>
            <w:tcW w:w="1807" w:type="dxa"/>
            <w:noWrap/>
            <w:hideMark/>
          </w:tcPr>
          <w:p w14:paraId="7774663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0.712</w:t>
            </w:r>
          </w:p>
        </w:tc>
        <w:tc>
          <w:tcPr>
            <w:tcW w:w="1666" w:type="dxa"/>
            <w:noWrap/>
            <w:hideMark/>
          </w:tcPr>
          <w:p w14:paraId="4782752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vMerge/>
            <w:noWrap/>
          </w:tcPr>
          <w:p w14:paraId="72D5D22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9095252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E96A35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Total terminal care cost</w:t>
            </w:r>
          </w:p>
        </w:tc>
        <w:tc>
          <w:tcPr>
            <w:tcW w:w="1807" w:type="dxa"/>
            <w:noWrap/>
            <w:hideMark/>
          </w:tcPr>
          <w:p w14:paraId="2405F90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£4511.83</w:t>
            </w:r>
          </w:p>
        </w:tc>
        <w:tc>
          <w:tcPr>
            <w:tcW w:w="1807" w:type="dxa"/>
            <w:noWrap/>
            <w:hideMark/>
          </w:tcPr>
          <w:p w14:paraId="1430790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£3627.53</w:t>
            </w:r>
          </w:p>
        </w:tc>
        <w:tc>
          <w:tcPr>
            <w:tcW w:w="1807" w:type="dxa"/>
            <w:noWrap/>
            <w:hideMark/>
          </w:tcPr>
          <w:p w14:paraId="229F234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£5396.13</w:t>
            </w:r>
          </w:p>
        </w:tc>
        <w:tc>
          <w:tcPr>
            <w:tcW w:w="1666" w:type="dxa"/>
            <w:noWrap/>
            <w:hideMark/>
          </w:tcPr>
          <w:p w14:paraId="4E196E0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409ED97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Round et al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38</w:t>
            </w:r>
          </w:p>
        </w:tc>
      </w:tr>
      <w:tr w:rsidR="004B4E5A" w:rsidRPr="00E9133C" w14:paraId="6526E7C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5A7CE1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Avelumab: 200 mg/10 mL (20 mg per mL)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7199E19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£768.00</w:t>
            </w:r>
          </w:p>
        </w:tc>
        <w:tc>
          <w:tcPr>
            <w:tcW w:w="3473" w:type="dxa"/>
            <w:gridSpan w:val="2"/>
            <w:vMerge w:val="restart"/>
            <w:noWrap/>
            <w:hideMark/>
          </w:tcPr>
          <w:p w14:paraId="3770D95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Not varied</w:t>
            </w:r>
          </w:p>
        </w:tc>
        <w:tc>
          <w:tcPr>
            <w:tcW w:w="2613" w:type="dxa"/>
            <w:vMerge w:val="restart"/>
          </w:tcPr>
          <w:p w14:paraId="7F4DC26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BNF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44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62AA5EE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097279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Pembrolizumab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100 mg/4 mL (25 mg per mL)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61D6CB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£2630.00</w:t>
            </w:r>
          </w:p>
        </w:tc>
        <w:tc>
          <w:tcPr>
            <w:tcW w:w="3473" w:type="dxa"/>
            <w:gridSpan w:val="2"/>
            <w:vMerge/>
            <w:noWrap/>
            <w:hideMark/>
          </w:tcPr>
          <w:p w14:paraId="0850CDC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1EF2C63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7AB444D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D06BB1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Cisplatin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50 mg/50 mL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4644945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£4.36</w:t>
            </w:r>
          </w:p>
        </w:tc>
        <w:tc>
          <w:tcPr>
            <w:tcW w:w="3473" w:type="dxa"/>
            <w:gridSpan w:val="2"/>
            <w:vMerge/>
            <w:noWrap/>
          </w:tcPr>
          <w:p w14:paraId="4FFC64F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20B92B0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04B1FC4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0C2E19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Carboplatin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450 mg/45 mL (10 mg per mL)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7F567D0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£166.32</w:t>
            </w:r>
          </w:p>
        </w:tc>
        <w:tc>
          <w:tcPr>
            <w:tcW w:w="3473" w:type="dxa"/>
            <w:gridSpan w:val="2"/>
            <w:vMerge/>
            <w:noWrap/>
          </w:tcPr>
          <w:p w14:paraId="340787E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1FF492D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248FE9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B26FB4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Carboplatin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50 mg/5 mL (10 mg per mL)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6183302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£20.20</w:t>
            </w:r>
          </w:p>
        </w:tc>
        <w:tc>
          <w:tcPr>
            <w:tcW w:w="3473" w:type="dxa"/>
            <w:gridSpan w:val="2"/>
            <w:vMerge/>
            <w:noWrap/>
          </w:tcPr>
          <w:p w14:paraId="00DA519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5277A02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0301CF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55CED0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Gemcitabine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100 mg/mL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68FD37F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£13.09</w:t>
            </w:r>
          </w:p>
        </w:tc>
        <w:tc>
          <w:tcPr>
            <w:tcW w:w="3473" w:type="dxa"/>
            <w:gridSpan w:val="2"/>
            <w:vMerge/>
            <w:noWrap/>
          </w:tcPr>
          <w:p w14:paraId="555A1C6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7D00BBC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1E4F80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0D392E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Docetaxel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80 mg/4 mL (20 mg per mL)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7FB6C48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£51.00</w:t>
            </w:r>
          </w:p>
        </w:tc>
        <w:tc>
          <w:tcPr>
            <w:tcW w:w="3473" w:type="dxa"/>
            <w:gridSpan w:val="2"/>
            <w:vMerge/>
            <w:noWrap/>
          </w:tcPr>
          <w:p w14:paraId="219FA7D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04F6FA1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754E99E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80D17A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lastRenderedPageBreak/>
              <w:t xml:space="preserve">Paclitaxel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150 mg/25 mL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4951A1C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£300.52</w:t>
            </w:r>
          </w:p>
        </w:tc>
        <w:tc>
          <w:tcPr>
            <w:tcW w:w="3473" w:type="dxa"/>
            <w:gridSpan w:val="2"/>
            <w:vMerge/>
            <w:noWrap/>
          </w:tcPr>
          <w:p w14:paraId="5BB86B5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4CFBDCB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9DE2B37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3738C8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Pemetrexed subs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tx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>: 100 mg powder cost per vial</w:t>
            </w:r>
          </w:p>
        </w:tc>
        <w:tc>
          <w:tcPr>
            <w:tcW w:w="3614" w:type="dxa"/>
            <w:gridSpan w:val="2"/>
            <w:noWrap/>
            <w:hideMark/>
          </w:tcPr>
          <w:p w14:paraId="62E243A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£150.00</w:t>
            </w:r>
          </w:p>
        </w:tc>
        <w:tc>
          <w:tcPr>
            <w:tcW w:w="3473" w:type="dxa"/>
            <w:gridSpan w:val="2"/>
            <w:vMerge/>
            <w:noWrap/>
            <w:hideMark/>
          </w:tcPr>
          <w:p w14:paraId="1D4A0AC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</w:tcPr>
          <w:p w14:paraId="3C8C351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71734F" w:rsidRPr="00E9133C" w14:paraId="62D2C755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321B77E1" w14:textId="09792259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Admin cost</w:t>
            </w:r>
          </w:p>
        </w:tc>
      </w:tr>
      <w:tr w:rsidR="004B4E5A" w:rsidRPr="00E9133C" w14:paraId="00ABF96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B35E47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Initial infusion (simple)</w:t>
            </w:r>
          </w:p>
        </w:tc>
        <w:tc>
          <w:tcPr>
            <w:tcW w:w="1807" w:type="dxa"/>
            <w:noWrap/>
            <w:hideMark/>
          </w:tcPr>
          <w:p w14:paraId="6D8B7CB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£183.54</w:t>
            </w:r>
          </w:p>
        </w:tc>
        <w:tc>
          <w:tcPr>
            <w:tcW w:w="1807" w:type="dxa"/>
            <w:noWrap/>
            <w:hideMark/>
          </w:tcPr>
          <w:p w14:paraId="1B3CEC4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£147.57</w:t>
            </w:r>
          </w:p>
        </w:tc>
        <w:tc>
          <w:tcPr>
            <w:tcW w:w="1807" w:type="dxa"/>
            <w:noWrap/>
            <w:hideMark/>
          </w:tcPr>
          <w:p w14:paraId="0B41FBD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£219.51</w:t>
            </w:r>
          </w:p>
        </w:tc>
        <w:tc>
          <w:tcPr>
            <w:tcW w:w="1666" w:type="dxa"/>
            <w:noWrap/>
            <w:hideMark/>
          </w:tcPr>
          <w:p w14:paraId="7D677E4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 w:val="restart"/>
            <w:noWrap/>
            <w:hideMark/>
          </w:tcPr>
          <w:p w14:paraId="06658BA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NHS reference costs 2018/2019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37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1A1D111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08C064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Complex chemotherapy</w:t>
            </w:r>
          </w:p>
        </w:tc>
        <w:tc>
          <w:tcPr>
            <w:tcW w:w="1807" w:type="dxa"/>
            <w:noWrap/>
            <w:hideMark/>
          </w:tcPr>
          <w:p w14:paraId="76D91F5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£317.73</w:t>
            </w:r>
          </w:p>
        </w:tc>
        <w:tc>
          <w:tcPr>
            <w:tcW w:w="1807" w:type="dxa"/>
            <w:noWrap/>
            <w:hideMark/>
          </w:tcPr>
          <w:p w14:paraId="0295351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£255.45</w:t>
            </w:r>
          </w:p>
        </w:tc>
        <w:tc>
          <w:tcPr>
            <w:tcW w:w="1807" w:type="dxa"/>
            <w:noWrap/>
            <w:hideMark/>
          </w:tcPr>
          <w:p w14:paraId="3122620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£380.00</w:t>
            </w:r>
          </w:p>
        </w:tc>
        <w:tc>
          <w:tcPr>
            <w:tcW w:w="1666" w:type="dxa"/>
            <w:noWrap/>
            <w:hideMark/>
          </w:tcPr>
          <w:p w14:paraId="0F17D35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</w:tcPr>
          <w:p w14:paraId="2013291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764FABD" w14:textId="77777777" w:rsidTr="00BE4166">
        <w:trPr>
          <w:trHeight w:val="20"/>
        </w:trPr>
        <w:tc>
          <w:tcPr>
            <w:tcW w:w="4248" w:type="dxa"/>
            <w:noWrap/>
          </w:tcPr>
          <w:p w14:paraId="68251A6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RU cost</w:t>
            </w:r>
          </w:p>
        </w:tc>
        <w:tc>
          <w:tcPr>
            <w:tcW w:w="1807" w:type="dxa"/>
            <w:noWrap/>
          </w:tcPr>
          <w:p w14:paraId="7273086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807" w:type="dxa"/>
            <w:noWrap/>
          </w:tcPr>
          <w:p w14:paraId="42175F7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807" w:type="dxa"/>
            <w:noWrap/>
          </w:tcPr>
          <w:p w14:paraId="15B5591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666" w:type="dxa"/>
            <w:noWrap/>
          </w:tcPr>
          <w:p w14:paraId="692724B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  <w:noWrap/>
          </w:tcPr>
          <w:p w14:paraId="1DB943A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9B6086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7F410C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Consultant-led oncologist follow-up visit </w:t>
            </w:r>
          </w:p>
        </w:tc>
        <w:tc>
          <w:tcPr>
            <w:tcW w:w="1807" w:type="dxa"/>
            <w:noWrap/>
            <w:hideMark/>
          </w:tcPr>
          <w:p w14:paraId="5934A6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£194.17</w:t>
            </w:r>
          </w:p>
        </w:tc>
        <w:tc>
          <w:tcPr>
            <w:tcW w:w="1807" w:type="dxa"/>
            <w:noWrap/>
            <w:hideMark/>
          </w:tcPr>
          <w:p w14:paraId="53E8CCB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£156.11</w:t>
            </w:r>
          </w:p>
        </w:tc>
        <w:tc>
          <w:tcPr>
            <w:tcW w:w="1807" w:type="dxa"/>
            <w:noWrap/>
            <w:hideMark/>
          </w:tcPr>
          <w:p w14:paraId="2501A59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£232.23</w:t>
            </w:r>
          </w:p>
        </w:tc>
        <w:tc>
          <w:tcPr>
            <w:tcW w:w="1666" w:type="dxa"/>
            <w:noWrap/>
            <w:hideMark/>
          </w:tcPr>
          <w:p w14:paraId="4B39DB3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</w:tcPr>
          <w:p w14:paraId="059C56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260A60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76E5F2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Non-consultant–led oncologist follow-up visit</w:t>
            </w:r>
          </w:p>
        </w:tc>
        <w:tc>
          <w:tcPr>
            <w:tcW w:w="1807" w:type="dxa"/>
            <w:noWrap/>
            <w:hideMark/>
          </w:tcPr>
          <w:p w14:paraId="2044D99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£147.38</w:t>
            </w:r>
          </w:p>
        </w:tc>
        <w:tc>
          <w:tcPr>
            <w:tcW w:w="1807" w:type="dxa"/>
            <w:noWrap/>
            <w:hideMark/>
          </w:tcPr>
          <w:p w14:paraId="0C5C7D2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£118.49</w:t>
            </w:r>
          </w:p>
        </w:tc>
        <w:tc>
          <w:tcPr>
            <w:tcW w:w="1807" w:type="dxa"/>
            <w:noWrap/>
            <w:hideMark/>
          </w:tcPr>
          <w:p w14:paraId="533B02D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£176.26</w:t>
            </w:r>
          </w:p>
        </w:tc>
        <w:tc>
          <w:tcPr>
            <w:tcW w:w="1666" w:type="dxa"/>
            <w:noWrap/>
            <w:hideMark/>
          </w:tcPr>
          <w:p w14:paraId="19E89D4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</w:tcPr>
          <w:p w14:paraId="0BE6052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D10E3A3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0CD190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Health home visitor</w:t>
            </w:r>
          </w:p>
        </w:tc>
        <w:tc>
          <w:tcPr>
            <w:tcW w:w="1807" w:type="dxa"/>
            <w:noWrap/>
            <w:hideMark/>
          </w:tcPr>
          <w:p w14:paraId="77450E6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£28.00</w:t>
            </w:r>
          </w:p>
        </w:tc>
        <w:tc>
          <w:tcPr>
            <w:tcW w:w="1807" w:type="dxa"/>
            <w:noWrap/>
            <w:hideMark/>
          </w:tcPr>
          <w:p w14:paraId="2F45A95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£22.51</w:t>
            </w:r>
          </w:p>
        </w:tc>
        <w:tc>
          <w:tcPr>
            <w:tcW w:w="1807" w:type="dxa"/>
            <w:noWrap/>
            <w:hideMark/>
          </w:tcPr>
          <w:p w14:paraId="1E7DF2B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£33.49</w:t>
            </w:r>
          </w:p>
        </w:tc>
        <w:tc>
          <w:tcPr>
            <w:tcW w:w="1666" w:type="dxa"/>
            <w:noWrap/>
            <w:hideMark/>
          </w:tcPr>
          <w:p w14:paraId="60D5A30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 w:val="restart"/>
            <w:noWrap/>
            <w:hideMark/>
          </w:tcPr>
          <w:p w14:paraId="682D4DDC" w14:textId="2B7B920B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PSSRU 2019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36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3658163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BF9C19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Community nurse specialist visit</w:t>
            </w:r>
          </w:p>
        </w:tc>
        <w:tc>
          <w:tcPr>
            <w:tcW w:w="1807" w:type="dxa"/>
            <w:noWrap/>
            <w:hideMark/>
          </w:tcPr>
          <w:p w14:paraId="37840A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£84.00</w:t>
            </w:r>
          </w:p>
        </w:tc>
        <w:tc>
          <w:tcPr>
            <w:tcW w:w="1807" w:type="dxa"/>
            <w:noWrap/>
            <w:hideMark/>
          </w:tcPr>
          <w:p w14:paraId="5F9A8CC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£67.54</w:t>
            </w:r>
          </w:p>
        </w:tc>
        <w:tc>
          <w:tcPr>
            <w:tcW w:w="1807" w:type="dxa"/>
            <w:noWrap/>
            <w:hideMark/>
          </w:tcPr>
          <w:p w14:paraId="47187B4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£100.46</w:t>
            </w:r>
          </w:p>
        </w:tc>
        <w:tc>
          <w:tcPr>
            <w:tcW w:w="1666" w:type="dxa"/>
            <w:noWrap/>
            <w:hideMark/>
          </w:tcPr>
          <w:p w14:paraId="113E0E5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4B9C8C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A32771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C5A18D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Dietician</w:t>
            </w:r>
          </w:p>
        </w:tc>
        <w:tc>
          <w:tcPr>
            <w:tcW w:w="1807" w:type="dxa"/>
            <w:noWrap/>
            <w:hideMark/>
          </w:tcPr>
          <w:p w14:paraId="57780BE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£35.00</w:t>
            </w:r>
          </w:p>
        </w:tc>
        <w:tc>
          <w:tcPr>
            <w:tcW w:w="1807" w:type="dxa"/>
            <w:noWrap/>
            <w:hideMark/>
          </w:tcPr>
          <w:p w14:paraId="336CA8D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£28.14</w:t>
            </w:r>
          </w:p>
        </w:tc>
        <w:tc>
          <w:tcPr>
            <w:tcW w:w="1807" w:type="dxa"/>
            <w:noWrap/>
            <w:hideMark/>
          </w:tcPr>
          <w:p w14:paraId="6A96A58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£41.86</w:t>
            </w:r>
          </w:p>
        </w:tc>
        <w:tc>
          <w:tcPr>
            <w:tcW w:w="1666" w:type="dxa"/>
            <w:noWrap/>
            <w:hideMark/>
          </w:tcPr>
          <w:p w14:paraId="305959A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6ED1302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6461FB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D0F2BC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GP home consultation</w:t>
            </w:r>
          </w:p>
        </w:tc>
        <w:tc>
          <w:tcPr>
            <w:tcW w:w="1807" w:type="dxa"/>
            <w:noWrap/>
            <w:hideMark/>
          </w:tcPr>
          <w:p w14:paraId="3A0F78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£156.00</w:t>
            </w:r>
          </w:p>
        </w:tc>
        <w:tc>
          <w:tcPr>
            <w:tcW w:w="1807" w:type="dxa"/>
            <w:noWrap/>
            <w:hideMark/>
          </w:tcPr>
          <w:p w14:paraId="7E92FA8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£125.42</w:t>
            </w:r>
          </w:p>
        </w:tc>
        <w:tc>
          <w:tcPr>
            <w:tcW w:w="1807" w:type="dxa"/>
            <w:noWrap/>
            <w:hideMark/>
          </w:tcPr>
          <w:p w14:paraId="67A1B83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£186.58</w:t>
            </w:r>
          </w:p>
        </w:tc>
        <w:tc>
          <w:tcPr>
            <w:tcW w:w="1666" w:type="dxa"/>
            <w:noWrap/>
            <w:hideMark/>
          </w:tcPr>
          <w:p w14:paraId="42246E5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0AA9FC7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A6DE8B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B3A9C5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Urologist (consultant)</w:t>
            </w:r>
          </w:p>
        </w:tc>
        <w:tc>
          <w:tcPr>
            <w:tcW w:w="1807" w:type="dxa"/>
            <w:noWrap/>
            <w:hideMark/>
          </w:tcPr>
          <w:p w14:paraId="528BD98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£104.92</w:t>
            </w:r>
          </w:p>
        </w:tc>
        <w:tc>
          <w:tcPr>
            <w:tcW w:w="1807" w:type="dxa"/>
            <w:noWrap/>
            <w:hideMark/>
          </w:tcPr>
          <w:p w14:paraId="5A24941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£84.36</w:t>
            </w:r>
          </w:p>
        </w:tc>
        <w:tc>
          <w:tcPr>
            <w:tcW w:w="1807" w:type="dxa"/>
            <w:noWrap/>
            <w:hideMark/>
          </w:tcPr>
          <w:p w14:paraId="485208D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£125.48</w:t>
            </w:r>
          </w:p>
        </w:tc>
        <w:tc>
          <w:tcPr>
            <w:tcW w:w="1666" w:type="dxa"/>
            <w:noWrap/>
            <w:hideMark/>
          </w:tcPr>
          <w:p w14:paraId="0E2A6C8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0C91A4D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NHS reference costs 2018/2019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37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45B6329E" w14:textId="77777777" w:rsidTr="00BE4166">
        <w:trPr>
          <w:trHeight w:val="44"/>
        </w:trPr>
        <w:tc>
          <w:tcPr>
            <w:tcW w:w="4248" w:type="dxa"/>
            <w:noWrap/>
            <w:hideMark/>
          </w:tcPr>
          <w:p w14:paraId="7585335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District nurse</w:t>
            </w:r>
          </w:p>
        </w:tc>
        <w:tc>
          <w:tcPr>
            <w:tcW w:w="1807" w:type="dxa"/>
            <w:noWrap/>
            <w:hideMark/>
          </w:tcPr>
          <w:p w14:paraId="12100E7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£84.00</w:t>
            </w:r>
          </w:p>
        </w:tc>
        <w:tc>
          <w:tcPr>
            <w:tcW w:w="1807" w:type="dxa"/>
            <w:noWrap/>
            <w:hideMark/>
          </w:tcPr>
          <w:p w14:paraId="0D07ADF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£67.54</w:t>
            </w:r>
          </w:p>
        </w:tc>
        <w:tc>
          <w:tcPr>
            <w:tcW w:w="1807" w:type="dxa"/>
            <w:noWrap/>
            <w:hideMark/>
          </w:tcPr>
          <w:p w14:paraId="7AAABD0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£100.46</w:t>
            </w:r>
          </w:p>
        </w:tc>
        <w:tc>
          <w:tcPr>
            <w:tcW w:w="1666" w:type="dxa"/>
            <w:noWrap/>
            <w:hideMark/>
          </w:tcPr>
          <w:p w14:paraId="03232BB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774FA69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PSSRU 2019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36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71734F" w:rsidRPr="00E9133C" w14:paraId="2EBCC38C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26C355BC" w14:textId="353A8944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RU frequency</w:t>
            </w:r>
          </w:p>
        </w:tc>
      </w:tr>
      <w:tr w:rsidR="0071734F" w:rsidRPr="00E9133C" w14:paraId="612D15CE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51C0814C" w14:textId="7575ECBA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PFS avel + BSC</w:t>
            </w:r>
          </w:p>
        </w:tc>
      </w:tr>
      <w:tr w:rsidR="004B4E5A" w:rsidRPr="00E9133C" w14:paraId="560126A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9AA5E7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Oncologist (consultant)</w:t>
            </w:r>
          </w:p>
        </w:tc>
        <w:tc>
          <w:tcPr>
            <w:tcW w:w="1807" w:type="dxa"/>
            <w:noWrap/>
            <w:hideMark/>
          </w:tcPr>
          <w:p w14:paraId="37F70B3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0.88</w:t>
            </w:r>
          </w:p>
        </w:tc>
        <w:tc>
          <w:tcPr>
            <w:tcW w:w="1807" w:type="dxa"/>
            <w:noWrap/>
            <w:hideMark/>
          </w:tcPr>
          <w:p w14:paraId="1B7727B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0.70</w:t>
            </w:r>
          </w:p>
        </w:tc>
        <w:tc>
          <w:tcPr>
            <w:tcW w:w="1807" w:type="dxa"/>
            <w:noWrap/>
            <w:hideMark/>
          </w:tcPr>
          <w:p w14:paraId="453B30F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1.05</w:t>
            </w:r>
          </w:p>
        </w:tc>
        <w:tc>
          <w:tcPr>
            <w:tcW w:w="1666" w:type="dxa"/>
            <w:noWrap/>
            <w:hideMark/>
          </w:tcPr>
          <w:p w14:paraId="0AD1F78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 w:val="restart"/>
            <w:noWrap/>
            <w:hideMark/>
          </w:tcPr>
          <w:p w14:paraId="4E636406" w14:textId="49ADCB41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Clinical validation</w:t>
            </w:r>
          </w:p>
        </w:tc>
      </w:tr>
      <w:tr w:rsidR="004B4E5A" w:rsidRPr="00E9133C" w14:paraId="123FDEE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535954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Clinical nurse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specialist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1807" w:type="dxa"/>
            <w:noWrap/>
            <w:hideMark/>
          </w:tcPr>
          <w:p w14:paraId="73ACF49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0.62</w:t>
            </w:r>
          </w:p>
        </w:tc>
        <w:tc>
          <w:tcPr>
            <w:tcW w:w="1807" w:type="dxa"/>
            <w:noWrap/>
            <w:hideMark/>
          </w:tcPr>
          <w:p w14:paraId="4D2F8A3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0.49</w:t>
            </w:r>
          </w:p>
        </w:tc>
        <w:tc>
          <w:tcPr>
            <w:tcW w:w="1807" w:type="dxa"/>
            <w:noWrap/>
            <w:hideMark/>
          </w:tcPr>
          <w:p w14:paraId="33D524B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0.74</w:t>
            </w:r>
          </w:p>
        </w:tc>
        <w:tc>
          <w:tcPr>
            <w:tcW w:w="1666" w:type="dxa"/>
            <w:noWrap/>
            <w:hideMark/>
          </w:tcPr>
          <w:p w14:paraId="12EF1D3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A405D1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0CD6FD9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755EEB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Dietician</w:t>
            </w:r>
          </w:p>
        </w:tc>
        <w:tc>
          <w:tcPr>
            <w:tcW w:w="1807" w:type="dxa"/>
            <w:noWrap/>
            <w:hideMark/>
          </w:tcPr>
          <w:p w14:paraId="76B4F82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0.06</w:t>
            </w:r>
          </w:p>
        </w:tc>
        <w:tc>
          <w:tcPr>
            <w:tcW w:w="1807" w:type="dxa"/>
            <w:noWrap/>
            <w:hideMark/>
          </w:tcPr>
          <w:p w14:paraId="17A0665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0.05</w:t>
            </w:r>
          </w:p>
        </w:tc>
        <w:tc>
          <w:tcPr>
            <w:tcW w:w="1807" w:type="dxa"/>
            <w:noWrap/>
            <w:hideMark/>
          </w:tcPr>
          <w:p w14:paraId="7F836C7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0.08</w:t>
            </w:r>
          </w:p>
        </w:tc>
        <w:tc>
          <w:tcPr>
            <w:tcW w:w="1666" w:type="dxa"/>
            <w:noWrap/>
            <w:hideMark/>
          </w:tcPr>
          <w:p w14:paraId="6FE55FB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4D9679D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08A0199B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4488E8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GP consultation</w:t>
            </w:r>
          </w:p>
        </w:tc>
        <w:tc>
          <w:tcPr>
            <w:tcW w:w="1807" w:type="dxa"/>
            <w:noWrap/>
            <w:hideMark/>
          </w:tcPr>
          <w:p w14:paraId="6E90C1C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0.26</w:t>
            </w:r>
          </w:p>
        </w:tc>
        <w:tc>
          <w:tcPr>
            <w:tcW w:w="1807" w:type="dxa"/>
            <w:noWrap/>
            <w:hideMark/>
          </w:tcPr>
          <w:p w14:paraId="42680A3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0.21</w:t>
            </w:r>
          </w:p>
        </w:tc>
        <w:tc>
          <w:tcPr>
            <w:tcW w:w="1807" w:type="dxa"/>
            <w:noWrap/>
            <w:hideMark/>
          </w:tcPr>
          <w:p w14:paraId="2C5C24D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0.31</w:t>
            </w:r>
          </w:p>
        </w:tc>
        <w:tc>
          <w:tcPr>
            <w:tcW w:w="1666" w:type="dxa"/>
            <w:noWrap/>
            <w:hideMark/>
          </w:tcPr>
          <w:p w14:paraId="65FF000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02B22E1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027B7EE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103079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Urologist</w:t>
            </w:r>
          </w:p>
        </w:tc>
        <w:tc>
          <w:tcPr>
            <w:tcW w:w="1807" w:type="dxa"/>
            <w:noWrap/>
            <w:hideMark/>
          </w:tcPr>
          <w:p w14:paraId="6C46B96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0.07</w:t>
            </w:r>
          </w:p>
        </w:tc>
        <w:tc>
          <w:tcPr>
            <w:tcW w:w="1807" w:type="dxa"/>
            <w:noWrap/>
            <w:hideMark/>
          </w:tcPr>
          <w:p w14:paraId="7043B70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0.06</w:t>
            </w:r>
          </w:p>
        </w:tc>
        <w:tc>
          <w:tcPr>
            <w:tcW w:w="1807" w:type="dxa"/>
            <w:noWrap/>
            <w:hideMark/>
          </w:tcPr>
          <w:p w14:paraId="70D0995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0.09</w:t>
            </w:r>
          </w:p>
        </w:tc>
        <w:tc>
          <w:tcPr>
            <w:tcW w:w="1666" w:type="dxa"/>
            <w:noWrap/>
            <w:hideMark/>
          </w:tcPr>
          <w:p w14:paraId="0D96D7A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6EDBD4B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7B4EC3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6BFBC9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District nurse</w:t>
            </w:r>
          </w:p>
        </w:tc>
        <w:tc>
          <w:tcPr>
            <w:tcW w:w="1807" w:type="dxa"/>
            <w:noWrap/>
            <w:hideMark/>
          </w:tcPr>
          <w:p w14:paraId="14B26C1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0.27</w:t>
            </w:r>
          </w:p>
        </w:tc>
        <w:tc>
          <w:tcPr>
            <w:tcW w:w="1807" w:type="dxa"/>
            <w:noWrap/>
            <w:hideMark/>
          </w:tcPr>
          <w:p w14:paraId="1BEA3FB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0.21</w:t>
            </w:r>
          </w:p>
        </w:tc>
        <w:tc>
          <w:tcPr>
            <w:tcW w:w="1807" w:type="dxa"/>
            <w:noWrap/>
            <w:hideMark/>
          </w:tcPr>
          <w:p w14:paraId="049A5B1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0.32</w:t>
            </w:r>
          </w:p>
        </w:tc>
        <w:tc>
          <w:tcPr>
            <w:tcW w:w="1666" w:type="dxa"/>
            <w:noWrap/>
            <w:hideMark/>
          </w:tcPr>
          <w:p w14:paraId="30A6645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A65352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7362270" w14:textId="77777777" w:rsidTr="00BE4166">
        <w:trPr>
          <w:trHeight w:val="20"/>
        </w:trPr>
        <w:tc>
          <w:tcPr>
            <w:tcW w:w="4248" w:type="dxa"/>
            <w:noWrap/>
          </w:tcPr>
          <w:p w14:paraId="12D5D12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PFS BSC</w:t>
            </w:r>
          </w:p>
        </w:tc>
        <w:tc>
          <w:tcPr>
            <w:tcW w:w="1807" w:type="dxa"/>
            <w:noWrap/>
          </w:tcPr>
          <w:p w14:paraId="2FC62F6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807" w:type="dxa"/>
            <w:noWrap/>
          </w:tcPr>
          <w:p w14:paraId="6115083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807" w:type="dxa"/>
            <w:noWrap/>
          </w:tcPr>
          <w:p w14:paraId="7EE7F2C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1666" w:type="dxa"/>
            <w:noWrap/>
          </w:tcPr>
          <w:p w14:paraId="23589D5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  <w:tc>
          <w:tcPr>
            <w:tcW w:w="2613" w:type="dxa"/>
            <w:vMerge/>
            <w:noWrap/>
          </w:tcPr>
          <w:p w14:paraId="199A157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3541D09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2D402F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Oncologist (consultant)</w:t>
            </w:r>
          </w:p>
        </w:tc>
        <w:tc>
          <w:tcPr>
            <w:tcW w:w="1807" w:type="dxa"/>
            <w:noWrap/>
            <w:hideMark/>
          </w:tcPr>
          <w:p w14:paraId="1A82CD9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0.88</w:t>
            </w:r>
          </w:p>
        </w:tc>
        <w:tc>
          <w:tcPr>
            <w:tcW w:w="1807" w:type="dxa"/>
            <w:noWrap/>
            <w:hideMark/>
          </w:tcPr>
          <w:p w14:paraId="2716107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0.70</w:t>
            </w:r>
          </w:p>
        </w:tc>
        <w:tc>
          <w:tcPr>
            <w:tcW w:w="1807" w:type="dxa"/>
            <w:noWrap/>
            <w:hideMark/>
          </w:tcPr>
          <w:p w14:paraId="1482AA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1.05</w:t>
            </w:r>
          </w:p>
        </w:tc>
        <w:tc>
          <w:tcPr>
            <w:tcW w:w="1666" w:type="dxa"/>
            <w:noWrap/>
            <w:hideMark/>
          </w:tcPr>
          <w:p w14:paraId="73DA9BF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249D586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F4385C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CEACB0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Clinical nurse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specialist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1807" w:type="dxa"/>
            <w:noWrap/>
            <w:hideMark/>
          </w:tcPr>
          <w:p w14:paraId="267B561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0.62</w:t>
            </w:r>
          </w:p>
        </w:tc>
        <w:tc>
          <w:tcPr>
            <w:tcW w:w="1807" w:type="dxa"/>
            <w:noWrap/>
            <w:hideMark/>
          </w:tcPr>
          <w:p w14:paraId="64A33B1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0.49</w:t>
            </w:r>
          </w:p>
        </w:tc>
        <w:tc>
          <w:tcPr>
            <w:tcW w:w="1807" w:type="dxa"/>
            <w:noWrap/>
            <w:hideMark/>
          </w:tcPr>
          <w:p w14:paraId="651F207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0.74</w:t>
            </w:r>
          </w:p>
        </w:tc>
        <w:tc>
          <w:tcPr>
            <w:tcW w:w="1666" w:type="dxa"/>
            <w:noWrap/>
            <w:hideMark/>
          </w:tcPr>
          <w:p w14:paraId="762E8FF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356AD4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2F105B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C708B5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Dietician</w:t>
            </w:r>
          </w:p>
        </w:tc>
        <w:tc>
          <w:tcPr>
            <w:tcW w:w="1807" w:type="dxa"/>
            <w:noWrap/>
            <w:hideMark/>
          </w:tcPr>
          <w:p w14:paraId="449E9D9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0.06</w:t>
            </w:r>
          </w:p>
        </w:tc>
        <w:tc>
          <w:tcPr>
            <w:tcW w:w="1807" w:type="dxa"/>
            <w:noWrap/>
            <w:hideMark/>
          </w:tcPr>
          <w:p w14:paraId="140F7B0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0.05</w:t>
            </w:r>
          </w:p>
        </w:tc>
        <w:tc>
          <w:tcPr>
            <w:tcW w:w="1807" w:type="dxa"/>
            <w:noWrap/>
            <w:hideMark/>
          </w:tcPr>
          <w:p w14:paraId="30F05E1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0.08</w:t>
            </w:r>
          </w:p>
        </w:tc>
        <w:tc>
          <w:tcPr>
            <w:tcW w:w="1666" w:type="dxa"/>
            <w:noWrap/>
            <w:hideMark/>
          </w:tcPr>
          <w:p w14:paraId="105767D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043651E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43C057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3757F3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lastRenderedPageBreak/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GP consultation</w:t>
            </w:r>
          </w:p>
        </w:tc>
        <w:tc>
          <w:tcPr>
            <w:tcW w:w="1807" w:type="dxa"/>
            <w:noWrap/>
            <w:hideMark/>
          </w:tcPr>
          <w:p w14:paraId="2D9F631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0.26</w:t>
            </w:r>
          </w:p>
        </w:tc>
        <w:tc>
          <w:tcPr>
            <w:tcW w:w="1807" w:type="dxa"/>
            <w:noWrap/>
            <w:hideMark/>
          </w:tcPr>
          <w:p w14:paraId="56A91C9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0.21</w:t>
            </w:r>
          </w:p>
        </w:tc>
        <w:tc>
          <w:tcPr>
            <w:tcW w:w="1807" w:type="dxa"/>
            <w:noWrap/>
            <w:hideMark/>
          </w:tcPr>
          <w:p w14:paraId="30BB497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0.31</w:t>
            </w:r>
          </w:p>
        </w:tc>
        <w:tc>
          <w:tcPr>
            <w:tcW w:w="1666" w:type="dxa"/>
            <w:noWrap/>
            <w:hideMark/>
          </w:tcPr>
          <w:p w14:paraId="1BFD337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5BAB432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4C3C92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DAB497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val="de-DE"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</w:t>
            </w:r>
            <w:r w:rsidRPr="00E9133C">
              <w:rPr>
                <w:rFonts w:eastAsia="Times New Roman" w:cs="Times New Roman"/>
                <w:szCs w:val="24"/>
                <w:lang w:val="de-DE" w:eastAsia="en-GB"/>
              </w:rPr>
              <w:t>rologist</w:t>
            </w:r>
          </w:p>
        </w:tc>
        <w:tc>
          <w:tcPr>
            <w:tcW w:w="1807" w:type="dxa"/>
            <w:noWrap/>
            <w:hideMark/>
          </w:tcPr>
          <w:p w14:paraId="4F2EA89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0.07</w:t>
            </w:r>
          </w:p>
        </w:tc>
        <w:tc>
          <w:tcPr>
            <w:tcW w:w="1807" w:type="dxa"/>
            <w:noWrap/>
            <w:hideMark/>
          </w:tcPr>
          <w:p w14:paraId="4C063F1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0.06</w:t>
            </w:r>
          </w:p>
        </w:tc>
        <w:tc>
          <w:tcPr>
            <w:tcW w:w="1807" w:type="dxa"/>
            <w:noWrap/>
            <w:hideMark/>
          </w:tcPr>
          <w:p w14:paraId="26AFECF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0.09</w:t>
            </w:r>
          </w:p>
        </w:tc>
        <w:tc>
          <w:tcPr>
            <w:tcW w:w="1666" w:type="dxa"/>
            <w:noWrap/>
            <w:hideMark/>
          </w:tcPr>
          <w:p w14:paraId="46237B4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5A3C422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F3D5A5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609EE2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District nurse</w:t>
            </w:r>
          </w:p>
        </w:tc>
        <w:tc>
          <w:tcPr>
            <w:tcW w:w="1807" w:type="dxa"/>
            <w:noWrap/>
            <w:hideMark/>
          </w:tcPr>
          <w:p w14:paraId="7603604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0.27</w:t>
            </w:r>
          </w:p>
        </w:tc>
        <w:tc>
          <w:tcPr>
            <w:tcW w:w="1807" w:type="dxa"/>
            <w:noWrap/>
            <w:hideMark/>
          </w:tcPr>
          <w:p w14:paraId="7A928B7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0.21</w:t>
            </w:r>
          </w:p>
        </w:tc>
        <w:tc>
          <w:tcPr>
            <w:tcW w:w="1807" w:type="dxa"/>
            <w:noWrap/>
            <w:hideMark/>
          </w:tcPr>
          <w:p w14:paraId="62FC58A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0.32</w:t>
            </w:r>
          </w:p>
        </w:tc>
        <w:tc>
          <w:tcPr>
            <w:tcW w:w="1666" w:type="dxa"/>
            <w:noWrap/>
            <w:hideMark/>
          </w:tcPr>
          <w:p w14:paraId="05E2AA9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63B7DA4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71734F" w:rsidRPr="00E9133C" w14:paraId="0A83E135" w14:textId="77777777" w:rsidTr="00C57E28">
        <w:trPr>
          <w:trHeight w:val="20"/>
        </w:trPr>
        <w:tc>
          <w:tcPr>
            <w:tcW w:w="11335" w:type="dxa"/>
            <w:gridSpan w:val="5"/>
            <w:noWrap/>
          </w:tcPr>
          <w:p w14:paraId="41F91A74" w14:textId="211D2841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PPS avel + BSC</w:t>
            </w:r>
          </w:p>
        </w:tc>
        <w:tc>
          <w:tcPr>
            <w:tcW w:w="2613" w:type="dxa"/>
            <w:vMerge/>
            <w:noWrap/>
          </w:tcPr>
          <w:p w14:paraId="0C789F4C" w14:textId="77777777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F677E0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063636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Oncologist (consultant)</w:t>
            </w:r>
          </w:p>
        </w:tc>
        <w:tc>
          <w:tcPr>
            <w:tcW w:w="1807" w:type="dxa"/>
            <w:noWrap/>
            <w:hideMark/>
          </w:tcPr>
          <w:p w14:paraId="7FE851C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0.93</w:t>
            </w:r>
          </w:p>
        </w:tc>
        <w:tc>
          <w:tcPr>
            <w:tcW w:w="1807" w:type="dxa"/>
            <w:noWrap/>
            <w:hideMark/>
          </w:tcPr>
          <w:p w14:paraId="0E95714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0.75</w:t>
            </w:r>
          </w:p>
        </w:tc>
        <w:tc>
          <w:tcPr>
            <w:tcW w:w="1807" w:type="dxa"/>
            <w:noWrap/>
            <w:hideMark/>
          </w:tcPr>
          <w:p w14:paraId="16282F2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1.18</w:t>
            </w:r>
          </w:p>
        </w:tc>
        <w:tc>
          <w:tcPr>
            <w:tcW w:w="1666" w:type="dxa"/>
            <w:noWrap/>
            <w:hideMark/>
          </w:tcPr>
          <w:p w14:paraId="1EA69E8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91C57F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E1A6EC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05B214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Clinical nurse specialist 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a</w:t>
            </w:r>
          </w:p>
        </w:tc>
        <w:tc>
          <w:tcPr>
            <w:tcW w:w="1807" w:type="dxa"/>
            <w:noWrap/>
            <w:hideMark/>
          </w:tcPr>
          <w:p w14:paraId="5318338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1.00</w:t>
            </w:r>
          </w:p>
        </w:tc>
        <w:tc>
          <w:tcPr>
            <w:tcW w:w="1807" w:type="dxa"/>
            <w:noWrap/>
            <w:hideMark/>
          </w:tcPr>
          <w:p w14:paraId="627D854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0.80</w:t>
            </w:r>
          </w:p>
        </w:tc>
        <w:tc>
          <w:tcPr>
            <w:tcW w:w="1807" w:type="dxa"/>
            <w:noWrap/>
            <w:hideMark/>
          </w:tcPr>
          <w:p w14:paraId="046DE5D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1.20</w:t>
            </w:r>
          </w:p>
        </w:tc>
        <w:tc>
          <w:tcPr>
            <w:tcW w:w="1666" w:type="dxa"/>
            <w:noWrap/>
            <w:hideMark/>
          </w:tcPr>
          <w:p w14:paraId="0716E05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3A939C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6389347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7184F7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Dietician</w:t>
            </w:r>
          </w:p>
        </w:tc>
        <w:tc>
          <w:tcPr>
            <w:tcW w:w="1807" w:type="dxa"/>
            <w:noWrap/>
            <w:hideMark/>
          </w:tcPr>
          <w:p w14:paraId="3AAE32A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0.16</w:t>
            </w:r>
          </w:p>
        </w:tc>
        <w:tc>
          <w:tcPr>
            <w:tcW w:w="1807" w:type="dxa"/>
            <w:noWrap/>
            <w:hideMark/>
          </w:tcPr>
          <w:p w14:paraId="47DAB62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0.13</w:t>
            </w:r>
          </w:p>
        </w:tc>
        <w:tc>
          <w:tcPr>
            <w:tcW w:w="1807" w:type="dxa"/>
            <w:noWrap/>
            <w:hideMark/>
          </w:tcPr>
          <w:p w14:paraId="2C8B66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0.20</w:t>
            </w:r>
          </w:p>
        </w:tc>
        <w:tc>
          <w:tcPr>
            <w:tcW w:w="1666" w:type="dxa"/>
            <w:noWrap/>
            <w:hideMark/>
          </w:tcPr>
          <w:p w14:paraId="7AEC6A7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5ABCC0A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86D04E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376C9E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GP consultation</w:t>
            </w:r>
          </w:p>
        </w:tc>
        <w:tc>
          <w:tcPr>
            <w:tcW w:w="1807" w:type="dxa"/>
            <w:noWrap/>
            <w:hideMark/>
          </w:tcPr>
          <w:p w14:paraId="4F2BBAB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0.72</w:t>
            </w:r>
          </w:p>
        </w:tc>
        <w:tc>
          <w:tcPr>
            <w:tcW w:w="1807" w:type="dxa"/>
            <w:noWrap/>
            <w:hideMark/>
          </w:tcPr>
          <w:p w14:paraId="5BA5FF1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0.58</w:t>
            </w:r>
          </w:p>
        </w:tc>
        <w:tc>
          <w:tcPr>
            <w:tcW w:w="1807" w:type="dxa"/>
            <w:noWrap/>
            <w:hideMark/>
          </w:tcPr>
          <w:p w14:paraId="0A386A6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0.87</w:t>
            </w:r>
          </w:p>
        </w:tc>
        <w:tc>
          <w:tcPr>
            <w:tcW w:w="1666" w:type="dxa"/>
            <w:noWrap/>
            <w:hideMark/>
          </w:tcPr>
          <w:p w14:paraId="3155CE3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43D5496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710727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962C72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Urologist</w:t>
            </w:r>
          </w:p>
        </w:tc>
        <w:tc>
          <w:tcPr>
            <w:tcW w:w="1807" w:type="dxa"/>
            <w:noWrap/>
            <w:hideMark/>
          </w:tcPr>
          <w:p w14:paraId="1D7EC87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0.04</w:t>
            </w:r>
          </w:p>
        </w:tc>
        <w:tc>
          <w:tcPr>
            <w:tcW w:w="1807" w:type="dxa"/>
            <w:noWrap/>
            <w:hideMark/>
          </w:tcPr>
          <w:p w14:paraId="23DE020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0.04</w:t>
            </w:r>
          </w:p>
        </w:tc>
        <w:tc>
          <w:tcPr>
            <w:tcW w:w="1807" w:type="dxa"/>
            <w:noWrap/>
            <w:hideMark/>
          </w:tcPr>
          <w:p w14:paraId="1701B81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0.05</w:t>
            </w:r>
          </w:p>
        </w:tc>
        <w:tc>
          <w:tcPr>
            <w:tcW w:w="1666" w:type="dxa"/>
            <w:noWrap/>
            <w:hideMark/>
          </w:tcPr>
          <w:p w14:paraId="38001E8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79EEDA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727BD1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D03313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District nurse</w:t>
            </w:r>
          </w:p>
        </w:tc>
        <w:tc>
          <w:tcPr>
            <w:tcW w:w="1807" w:type="dxa"/>
            <w:noWrap/>
            <w:hideMark/>
          </w:tcPr>
          <w:p w14:paraId="3E84E95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0.96</w:t>
            </w:r>
          </w:p>
        </w:tc>
        <w:tc>
          <w:tcPr>
            <w:tcW w:w="1807" w:type="dxa"/>
            <w:noWrap/>
            <w:hideMark/>
          </w:tcPr>
          <w:p w14:paraId="0BF8BC4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0.78</w:t>
            </w:r>
          </w:p>
        </w:tc>
        <w:tc>
          <w:tcPr>
            <w:tcW w:w="1807" w:type="dxa"/>
            <w:noWrap/>
            <w:hideMark/>
          </w:tcPr>
          <w:p w14:paraId="605C759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1.15</w:t>
            </w:r>
          </w:p>
        </w:tc>
        <w:tc>
          <w:tcPr>
            <w:tcW w:w="1666" w:type="dxa"/>
            <w:noWrap/>
            <w:hideMark/>
          </w:tcPr>
          <w:p w14:paraId="561814B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4DFC22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71734F" w:rsidRPr="00E9133C" w14:paraId="71457187" w14:textId="77777777" w:rsidTr="00C57E28">
        <w:trPr>
          <w:trHeight w:val="20"/>
        </w:trPr>
        <w:tc>
          <w:tcPr>
            <w:tcW w:w="11335" w:type="dxa"/>
            <w:gridSpan w:val="5"/>
            <w:noWrap/>
          </w:tcPr>
          <w:p w14:paraId="20A834B2" w14:textId="14D4E639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PPS BSC</w:t>
            </w:r>
          </w:p>
        </w:tc>
        <w:tc>
          <w:tcPr>
            <w:tcW w:w="2613" w:type="dxa"/>
            <w:vMerge/>
            <w:noWrap/>
          </w:tcPr>
          <w:p w14:paraId="6FFA52C0" w14:textId="77777777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2B00CB3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02149E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Oncologist (consultant)</w:t>
            </w:r>
          </w:p>
        </w:tc>
        <w:tc>
          <w:tcPr>
            <w:tcW w:w="1807" w:type="dxa"/>
            <w:noWrap/>
            <w:hideMark/>
          </w:tcPr>
          <w:p w14:paraId="681CA7C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0.93</w:t>
            </w:r>
          </w:p>
        </w:tc>
        <w:tc>
          <w:tcPr>
            <w:tcW w:w="1807" w:type="dxa"/>
            <w:noWrap/>
            <w:hideMark/>
          </w:tcPr>
          <w:p w14:paraId="2E5DC2C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0.75</w:t>
            </w:r>
          </w:p>
        </w:tc>
        <w:tc>
          <w:tcPr>
            <w:tcW w:w="1807" w:type="dxa"/>
            <w:noWrap/>
            <w:hideMark/>
          </w:tcPr>
          <w:p w14:paraId="5E072B2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1.12</w:t>
            </w:r>
          </w:p>
        </w:tc>
        <w:tc>
          <w:tcPr>
            <w:tcW w:w="1666" w:type="dxa"/>
            <w:noWrap/>
            <w:hideMark/>
          </w:tcPr>
          <w:p w14:paraId="5410757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676B2A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45A9D2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6E4280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Clinical nurse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specialist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1807" w:type="dxa"/>
            <w:noWrap/>
            <w:hideMark/>
          </w:tcPr>
          <w:p w14:paraId="49E0C88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1.00</w:t>
            </w:r>
          </w:p>
        </w:tc>
        <w:tc>
          <w:tcPr>
            <w:tcW w:w="1807" w:type="dxa"/>
            <w:noWrap/>
            <w:hideMark/>
          </w:tcPr>
          <w:p w14:paraId="4F797BB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0.80</w:t>
            </w:r>
          </w:p>
        </w:tc>
        <w:tc>
          <w:tcPr>
            <w:tcW w:w="1807" w:type="dxa"/>
            <w:noWrap/>
            <w:hideMark/>
          </w:tcPr>
          <w:p w14:paraId="028B2C4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1.20</w:t>
            </w:r>
          </w:p>
        </w:tc>
        <w:tc>
          <w:tcPr>
            <w:tcW w:w="1666" w:type="dxa"/>
            <w:noWrap/>
            <w:hideMark/>
          </w:tcPr>
          <w:p w14:paraId="302ED77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00BEB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53E4B63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34CE1E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Dietician</w:t>
            </w:r>
          </w:p>
        </w:tc>
        <w:tc>
          <w:tcPr>
            <w:tcW w:w="1807" w:type="dxa"/>
            <w:noWrap/>
            <w:hideMark/>
          </w:tcPr>
          <w:p w14:paraId="0784106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0.16</w:t>
            </w:r>
          </w:p>
        </w:tc>
        <w:tc>
          <w:tcPr>
            <w:tcW w:w="1807" w:type="dxa"/>
            <w:noWrap/>
            <w:hideMark/>
          </w:tcPr>
          <w:p w14:paraId="7074ED1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0.13</w:t>
            </w:r>
          </w:p>
        </w:tc>
        <w:tc>
          <w:tcPr>
            <w:tcW w:w="1807" w:type="dxa"/>
            <w:noWrap/>
            <w:hideMark/>
          </w:tcPr>
          <w:p w14:paraId="50B890B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0.20</w:t>
            </w:r>
          </w:p>
        </w:tc>
        <w:tc>
          <w:tcPr>
            <w:tcW w:w="1666" w:type="dxa"/>
            <w:noWrap/>
            <w:hideMark/>
          </w:tcPr>
          <w:p w14:paraId="539515B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96E3D9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4B8C42E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1DED3E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GP consultation</w:t>
            </w:r>
          </w:p>
        </w:tc>
        <w:tc>
          <w:tcPr>
            <w:tcW w:w="1807" w:type="dxa"/>
            <w:noWrap/>
            <w:hideMark/>
          </w:tcPr>
          <w:p w14:paraId="4C7434E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0.72</w:t>
            </w:r>
          </w:p>
        </w:tc>
        <w:tc>
          <w:tcPr>
            <w:tcW w:w="1807" w:type="dxa"/>
            <w:noWrap/>
            <w:hideMark/>
          </w:tcPr>
          <w:p w14:paraId="211FA3D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0.58</w:t>
            </w:r>
          </w:p>
        </w:tc>
        <w:tc>
          <w:tcPr>
            <w:tcW w:w="1807" w:type="dxa"/>
            <w:noWrap/>
            <w:hideMark/>
          </w:tcPr>
          <w:p w14:paraId="55DE5CD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0.87</w:t>
            </w:r>
          </w:p>
        </w:tc>
        <w:tc>
          <w:tcPr>
            <w:tcW w:w="1666" w:type="dxa"/>
            <w:noWrap/>
            <w:hideMark/>
          </w:tcPr>
          <w:p w14:paraId="4E9C216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56BA7E4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EDA202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EEFD6E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val="de-DE"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</w:t>
            </w:r>
            <w:r w:rsidRPr="00E9133C">
              <w:rPr>
                <w:rFonts w:eastAsia="Times New Roman" w:cs="Times New Roman"/>
                <w:szCs w:val="24"/>
                <w:lang w:val="de-DE" w:eastAsia="en-GB"/>
              </w:rPr>
              <w:t>rologist</w:t>
            </w:r>
          </w:p>
        </w:tc>
        <w:tc>
          <w:tcPr>
            <w:tcW w:w="1807" w:type="dxa"/>
            <w:noWrap/>
            <w:hideMark/>
          </w:tcPr>
          <w:p w14:paraId="3214828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0.04</w:t>
            </w:r>
          </w:p>
        </w:tc>
        <w:tc>
          <w:tcPr>
            <w:tcW w:w="1807" w:type="dxa"/>
            <w:noWrap/>
            <w:hideMark/>
          </w:tcPr>
          <w:p w14:paraId="57E1809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0.04</w:t>
            </w:r>
          </w:p>
        </w:tc>
        <w:tc>
          <w:tcPr>
            <w:tcW w:w="1807" w:type="dxa"/>
            <w:noWrap/>
            <w:hideMark/>
          </w:tcPr>
          <w:p w14:paraId="010EF62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0.05</w:t>
            </w:r>
          </w:p>
        </w:tc>
        <w:tc>
          <w:tcPr>
            <w:tcW w:w="1666" w:type="dxa"/>
            <w:noWrap/>
            <w:hideMark/>
          </w:tcPr>
          <w:p w14:paraId="3604F83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7B3914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094179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11112B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District nurse</w:t>
            </w:r>
          </w:p>
        </w:tc>
        <w:tc>
          <w:tcPr>
            <w:tcW w:w="1807" w:type="dxa"/>
            <w:noWrap/>
            <w:hideMark/>
          </w:tcPr>
          <w:p w14:paraId="17081BC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0.96</w:t>
            </w:r>
          </w:p>
        </w:tc>
        <w:tc>
          <w:tcPr>
            <w:tcW w:w="1807" w:type="dxa"/>
            <w:noWrap/>
            <w:hideMark/>
          </w:tcPr>
          <w:p w14:paraId="2D1E493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0.78</w:t>
            </w:r>
          </w:p>
        </w:tc>
        <w:tc>
          <w:tcPr>
            <w:tcW w:w="1807" w:type="dxa"/>
            <w:noWrap/>
            <w:hideMark/>
          </w:tcPr>
          <w:p w14:paraId="7DEC2F2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1.15</w:t>
            </w:r>
          </w:p>
        </w:tc>
        <w:tc>
          <w:tcPr>
            <w:tcW w:w="1666" w:type="dxa"/>
            <w:noWrap/>
            <w:hideMark/>
          </w:tcPr>
          <w:p w14:paraId="68D9D96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08758C4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71734F" w:rsidRPr="00E9133C" w14:paraId="09E8DDC4" w14:textId="77777777" w:rsidTr="00C57E28">
        <w:trPr>
          <w:trHeight w:val="20"/>
        </w:trPr>
        <w:tc>
          <w:tcPr>
            <w:tcW w:w="11335" w:type="dxa"/>
            <w:gridSpan w:val="5"/>
            <w:noWrap/>
          </w:tcPr>
          <w:p w14:paraId="36556FCF" w14:textId="29135316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AE cost</w:t>
            </w:r>
          </w:p>
        </w:tc>
        <w:tc>
          <w:tcPr>
            <w:tcW w:w="2613" w:type="dxa"/>
            <w:noWrap/>
          </w:tcPr>
          <w:p w14:paraId="06AF309E" w14:textId="77777777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5FD94E6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5905CC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Fatigue</w:t>
            </w:r>
          </w:p>
        </w:tc>
        <w:tc>
          <w:tcPr>
            <w:tcW w:w="1807" w:type="dxa"/>
            <w:noWrap/>
          </w:tcPr>
          <w:p w14:paraId="4E4511F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£3518.70</w:t>
            </w:r>
          </w:p>
        </w:tc>
        <w:tc>
          <w:tcPr>
            <w:tcW w:w="1807" w:type="dxa"/>
            <w:noWrap/>
          </w:tcPr>
          <w:p w14:paraId="4ACE32D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£2829.04</w:t>
            </w:r>
          </w:p>
        </w:tc>
        <w:tc>
          <w:tcPr>
            <w:tcW w:w="1807" w:type="dxa"/>
            <w:noWrap/>
          </w:tcPr>
          <w:p w14:paraId="6381A90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£4208.35</w:t>
            </w:r>
          </w:p>
        </w:tc>
        <w:tc>
          <w:tcPr>
            <w:tcW w:w="1666" w:type="dxa"/>
            <w:noWrap/>
            <w:hideMark/>
          </w:tcPr>
          <w:p w14:paraId="003EC84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 w:val="restart"/>
            <w:noWrap/>
            <w:hideMark/>
          </w:tcPr>
          <w:p w14:paraId="41069E8E" w14:textId="519DACB8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NHS reference costs 2018/2019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37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335F9103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C46110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Vomiting</w:t>
            </w:r>
          </w:p>
        </w:tc>
        <w:tc>
          <w:tcPr>
            <w:tcW w:w="1807" w:type="dxa"/>
            <w:noWrap/>
          </w:tcPr>
          <w:p w14:paraId="0708DCD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£176.99</w:t>
            </w:r>
          </w:p>
        </w:tc>
        <w:tc>
          <w:tcPr>
            <w:tcW w:w="1807" w:type="dxa"/>
            <w:noWrap/>
          </w:tcPr>
          <w:p w14:paraId="7A0DEC8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£142.30</w:t>
            </w:r>
          </w:p>
        </w:tc>
        <w:tc>
          <w:tcPr>
            <w:tcW w:w="1807" w:type="dxa"/>
            <w:noWrap/>
          </w:tcPr>
          <w:p w14:paraId="033762D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£211.68</w:t>
            </w:r>
          </w:p>
        </w:tc>
        <w:tc>
          <w:tcPr>
            <w:tcW w:w="1666" w:type="dxa"/>
            <w:noWrap/>
            <w:hideMark/>
          </w:tcPr>
          <w:p w14:paraId="7ED69DE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0A7486A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CD98C59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44AE4B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Urinary tract infection</w:t>
            </w:r>
          </w:p>
        </w:tc>
        <w:tc>
          <w:tcPr>
            <w:tcW w:w="1807" w:type="dxa"/>
            <w:noWrap/>
          </w:tcPr>
          <w:p w14:paraId="783575B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£1454.75</w:t>
            </w:r>
          </w:p>
        </w:tc>
        <w:tc>
          <w:tcPr>
            <w:tcW w:w="1807" w:type="dxa"/>
            <w:noWrap/>
          </w:tcPr>
          <w:p w14:paraId="35F26FC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£1169.62</w:t>
            </w:r>
          </w:p>
        </w:tc>
        <w:tc>
          <w:tcPr>
            <w:tcW w:w="1807" w:type="dxa"/>
            <w:noWrap/>
          </w:tcPr>
          <w:p w14:paraId="30B643D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£1739.87</w:t>
            </w:r>
          </w:p>
        </w:tc>
        <w:tc>
          <w:tcPr>
            <w:tcW w:w="1666" w:type="dxa"/>
            <w:noWrap/>
            <w:hideMark/>
          </w:tcPr>
          <w:p w14:paraId="5B54505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4C9AE1E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3A51CB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0EA10F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Anemia</w:t>
            </w:r>
          </w:p>
        </w:tc>
        <w:tc>
          <w:tcPr>
            <w:tcW w:w="1807" w:type="dxa"/>
            <w:noWrap/>
          </w:tcPr>
          <w:p w14:paraId="5E99BD7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£1477.37</w:t>
            </w:r>
          </w:p>
        </w:tc>
        <w:tc>
          <w:tcPr>
            <w:tcW w:w="1807" w:type="dxa"/>
            <w:noWrap/>
          </w:tcPr>
          <w:p w14:paraId="4B05F05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£1187.81</w:t>
            </w:r>
          </w:p>
        </w:tc>
        <w:tc>
          <w:tcPr>
            <w:tcW w:w="1807" w:type="dxa"/>
            <w:noWrap/>
          </w:tcPr>
          <w:p w14:paraId="3DE32F3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£1766.93</w:t>
            </w:r>
          </w:p>
        </w:tc>
        <w:tc>
          <w:tcPr>
            <w:tcW w:w="1666" w:type="dxa"/>
            <w:noWrap/>
            <w:hideMark/>
          </w:tcPr>
          <w:p w14:paraId="4F96845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5C5F6B5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3E544BC9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04AFF2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Lipase increased</w:t>
            </w:r>
          </w:p>
        </w:tc>
        <w:tc>
          <w:tcPr>
            <w:tcW w:w="1807" w:type="dxa"/>
            <w:noWrap/>
          </w:tcPr>
          <w:p w14:paraId="582B6C3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£194.17</w:t>
            </w:r>
          </w:p>
        </w:tc>
        <w:tc>
          <w:tcPr>
            <w:tcW w:w="1807" w:type="dxa"/>
            <w:noWrap/>
          </w:tcPr>
          <w:p w14:paraId="14E4175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£156.11</w:t>
            </w:r>
          </w:p>
        </w:tc>
        <w:tc>
          <w:tcPr>
            <w:tcW w:w="1807" w:type="dxa"/>
            <w:noWrap/>
          </w:tcPr>
          <w:p w14:paraId="0D5F0DF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£232.23</w:t>
            </w:r>
          </w:p>
        </w:tc>
        <w:tc>
          <w:tcPr>
            <w:tcW w:w="1666" w:type="dxa"/>
            <w:noWrap/>
            <w:hideMark/>
          </w:tcPr>
          <w:p w14:paraId="12A67AA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7BCBAB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7A3A74D6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2EC2C2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Amylase increased</w:t>
            </w:r>
          </w:p>
        </w:tc>
        <w:tc>
          <w:tcPr>
            <w:tcW w:w="1807" w:type="dxa"/>
            <w:noWrap/>
          </w:tcPr>
          <w:p w14:paraId="796758C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£194.17</w:t>
            </w:r>
          </w:p>
        </w:tc>
        <w:tc>
          <w:tcPr>
            <w:tcW w:w="1807" w:type="dxa"/>
            <w:noWrap/>
          </w:tcPr>
          <w:p w14:paraId="0CC54DA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£156.11</w:t>
            </w:r>
          </w:p>
        </w:tc>
        <w:tc>
          <w:tcPr>
            <w:tcW w:w="1807" w:type="dxa"/>
            <w:noWrap/>
          </w:tcPr>
          <w:p w14:paraId="0841535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£232.23</w:t>
            </w:r>
          </w:p>
        </w:tc>
        <w:tc>
          <w:tcPr>
            <w:tcW w:w="1666" w:type="dxa"/>
            <w:noWrap/>
            <w:hideMark/>
          </w:tcPr>
          <w:p w14:paraId="4D270F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6E8EE02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B95FE5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FA11DF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Back pain</w:t>
            </w:r>
          </w:p>
        </w:tc>
        <w:tc>
          <w:tcPr>
            <w:tcW w:w="1807" w:type="dxa"/>
            <w:noWrap/>
          </w:tcPr>
          <w:p w14:paraId="5307800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£377.42</w:t>
            </w:r>
          </w:p>
        </w:tc>
        <w:tc>
          <w:tcPr>
            <w:tcW w:w="1807" w:type="dxa"/>
            <w:noWrap/>
          </w:tcPr>
          <w:p w14:paraId="61C814B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£303.45</w:t>
            </w:r>
          </w:p>
        </w:tc>
        <w:tc>
          <w:tcPr>
            <w:tcW w:w="1807" w:type="dxa"/>
            <w:noWrap/>
          </w:tcPr>
          <w:p w14:paraId="53D0825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£451.40</w:t>
            </w:r>
          </w:p>
        </w:tc>
        <w:tc>
          <w:tcPr>
            <w:tcW w:w="1666" w:type="dxa"/>
            <w:noWrap/>
            <w:hideMark/>
          </w:tcPr>
          <w:p w14:paraId="0124D16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C81D35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6023469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44BEC8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hepatitis</w:t>
            </w:r>
          </w:p>
        </w:tc>
        <w:tc>
          <w:tcPr>
            <w:tcW w:w="1807" w:type="dxa"/>
            <w:noWrap/>
          </w:tcPr>
          <w:p w14:paraId="4FBEFB5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£499.01</w:t>
            </w:r>
          </w:p>
        </w:tc>
        <w:tc>
          <w:tcPr>
            <w:tcW w:w="1807" w:type="dxa"/>
            <w:noWrap/>
          </w:tcPr>
          <w:p w14:paraId="6CBC5CA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£401.20</w:t>
            </w:r>
          </w:p>
        </w:tc>
        <w:tc>
          <w:tcPr>
            <w:tcW w:w="1807" w:type="dxa"/>
            <w:noWrap/>
          </w:tcPr>
          <w:p w14:paraId="113BEAD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£596.81</w:t>
            </w:r>
          </w:p>
        </w:tc>
        <w:tc>
          <w:tcPr>
            <w:tcW w:w="1666" w:type="dxa"/>
            <w:noWrap/>
            <w:hideMark/>
          </w:tcPr>
          <w:p w14:paraId="42ACB7A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770D9BE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1FF7C87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457B59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rash</w:t>
            </w:r>
          </w:p>
        </w:tc>
        <w:tc>
          <w:tcPr>
            <w:tcW w:w="1807" w:type="dxa"/>
            <w:noWrap/>
          </w:tcPr>
          <w:p w14:paraId="73DE5E8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£404.26</w:t>
            </w:r>
          </w:p>
        </w:tc>
        <w:tc>
          <w:tcPr>
            <w:tcW w:w="1807" w:type="dxa"/>
            <w:noWrap/>
          </w:tcPr>
          <w:p w14:paraId="34DD913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£325.03</w:t>
            </w:r>
          </w:p>
        </w:tc>
        <w:tc>
          <w:tcPr>
            <w:tcW w:w="1807" w:type="dxa"/>
            <w:noWrap/>
          </w:tcPr>
          <w:p w14:paraId="33182CD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£483.50</w:t>
            </w:r>
          </w:p>
        </w:tc>
        <w:tc>
          <w:tcPr>
            <w:tcW w:w="1666" w:type="dxa"/>
            <w:noWrap/>
            <w:hideMark/>
          </w:tcPr>
          <w:p w14:paraId="417E043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A75457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51CBF14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FD35BD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Asthenia (assumed same as fatigue)</w:t>
            </w:r>
          </w:p>
        </w:tc>
        <w:tc>
          <w:tcPr>
            <w:tcW w:w="1807" w:type="dxa"/>
            <w:noWrap/>
          </w:tcPr>
          <w:p w14:paraId="6A765D2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£3518.70</w:t>
            </w:r>
          </w:p>
        </w:tc>
        <w:tc>
          <w:tcPr>
            <w:tcW w:w="1807" w:type="dxa"/>
            <w:noWrap/>
          </w:tcPr>
          <w:p w14:paraId="59E0A7A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£2829.04</w:t>
            </w:r>
          </w:p>
        </w:tc>
        <w:tc>
          <w:tcPr>
            <w:tcW w:w="1807" w:type="dxa"/>
            <w:noWrap/>
          </w:tcPr>
          <w:p w14:paraId="1A8D005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£4208.35</w:t>
            </w:r>
          </w:p>
        </w:tc>
        <w:tc>
          <w:tcPr>
            <w:tcW w:w="1666" w:type="dxa"/>
            <w:noWrap/>
            <w:hideMark/>
          </w:tcPr>
          <w:p w14:paraId="2E52224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1FF9EB7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4B4E5A" w:rsidRPr="00E9133C" w14:paraId="2597F1B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7F3121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Hematuria (assumed same as UTI)</w:t>
            </w:r>
          </w:p>
        </w:tc>
        <w:tc>
          <w:tcPr>
            <w:tcW w:w="1807" w:type="dxa"/>
            <w:noWrap/>
            <w:hideMark/>
          </w:tcPr>
          <w:p w14:paraId="630A077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£1454.75</w:t>
            </w:r>
          </w:p>
        </w:tc>
        <w:tc>
          <w:tcPr>
            <w:tcW w:w="1807" w:type="dxa"/>
            <w:noWrap/>
            <w:hideMark/>
          </w:tcPr>
          <w:p w14:paraId="12CE78B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£1169.62</w:t>
            </w:r>
          </w:p>
        </w:tc>
        <w:tc>
          <w:tcPr>
            <w:tcW w:w="1807" w:type="dxa"/>
            <w:noWrap/>
            <w:hideMark/>
          </w:tcPr>
          <w:p w14:paraId="15FAD03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£1739.87</w:t>
            </w:r>
          </w:p>
        </w:tc>
        <w:tc>
          <w:tcPr>
            <w:tcW w:w="1666" w:type="dxa"/>
            <w:noWrap/>
            <w:hideMark/>
          </w:tcPr>
          <w:p w14:paraId="52119FF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vMerge/>
            <w:noWrap/>
            <w:hideMark/>
          </w:tcPr>
          <w:p w14:paraId="0933DC5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</w:p>
        </w:tc>
      </w:tr>
      <w:tr w:rsidR="0071734F" w:rsidRPr="00E9133C" w14:paraId="784DA071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79ACE156" w14:textId="14E03991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Avel + BSC: AE % events, %</w:t>
            </w:r>
          </w:p>
        </w:tc>
      </w:tr>
      <w:tr w:rsidR="004B4E5A" w:rsidRPr="00E9133C" w14:paraId="6B4C87D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511072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Fatigue</w:t>
            </w:r>
          </w:p>
        </w:tc>
        <w:tc>
          <w:tcPr>
            <w:tcW w:w="1807" w:type="dxa"/>
            <w:noWrap/>
            <w:hideMark/>
          </w:tcPr>
          <w:p w14:paraId="094C905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1.70</w:t>
            </w:r>
          </w:p>
        </w:tc>
        <w:tc>
          <w:tcPr>
            <w:tcW w:w="1807" w:type="dxa"/>
            <w:noWrap/>
            <w:hideMark/>
          </w:tcPr>
          <w:p w14:paraId="5949B79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0.64</w:t>
            </w:r>
          </w:p>
        </w:tc>
        <w:tc>
          <w:tcPr>
            <w:tcW w:w="1807" w:type="dxa"/>
            <w:noWrap/>
            <w:hideMark/>
          </w:tcPr>
          <w:p w14:paraId="7C14E3D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3.37</w:t>
            </w:r>
          </w:p>
        </w:tc>
        <w:tc>
          <w:tcPr>
            <w:tcW w:w="1666" w:type="dxa"/>
            <w:noWrap/>
            <w:hideMark/>
          </w:tcPr>
          <w:p w14:paraId="48765E1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00056DA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6B5F74E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203493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lastRenderedPageBreak/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Vomiting</w:t>
            </w:r>
          </w:p>
        </w:tc>
        <w:tc>
          <w:tcPr>
            <w:tcW w:w="1807" w:type="dxa"/>
            <w:noWrap/>
            <w:hideMark/>
          </w:tcPr>
          <w:p w14:paraId="031BFCE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1.20</w:t>
            </w:r>
          </w:p>
        </w:tc>
        <w:tc>
          <w:tcPr>
            <w:tcW w:w="1807" w:type="dxa"/>
            <w:noWrap/>
            <w:hideMark/>
          </w:tcPr>
          <w:p w14:paraId="63C2CA0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0.32</w:t>
            </w:r>
          </w:p>
        </w:tc>
        <w:tc>
          <w:tcPr>
            <w:tcW w:w="1807" w:type="dxa"/>
            <w:noWrap/>
            <w:hideMark/>
          </w:tcPr>
          <w:p w14:paraId="42CCE4F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2.53</w:t>
            </w:r>
          </w:p>
        </w:tc>
        <w:tc>
          <w:tcPr>
            <w:tcW w:w="1666" w:type="dxa"/>
            <w:noWrap/>
            <w:hideMark/>
          </w:tcPr>
          <w:p w14:paraId="49784BE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27044F3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3FFF652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813A04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Urinary tract infection</w:t>
            </w:r>
          </w:p>
        </w:tc>
        <w:tc>
          <w:tcPr>
            <w:tcW w:w="1807" w:type="dxa"/>
            <w:noWrap/>
            <w:hideMark/>
          </w:tcPr>
          <w:p w14:paraId="33F9653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4.40</w:t>
            </w:r>
          </w:p>
        </w:tc>
        <w:tc>
          <w:tcPr>
            <w:tcW w:w="1807" w:type="dxa"/>
            <w:noWrap/>
            <w:hideMark/>
          </w:tcPr>
          <w:p w14:paraId="01ADC90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2.47</w:t>
            </w:r>
          </w:p>
        </w:tc>
        <w:tc>
          <w:tcPr>
            <w:tcW w:w="1807" w:type="dxa"/>
            <w:noWrap/>
            <w:hideMark/>
          </w:tcPr>
          <w:p w14:paraId="0304D7C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6.75</w:t>
            </w:r>
          </w:p>
        </w:tc>
        <w:tc>
          <w:tcPr>
            <w:tcW w:w="1666" w:type="dxa"/>
            <w:noWrap/>
            <w:hideMark/>
          </w:tcPr>
          <w:p w14:paraId="6BD77BE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4BA73F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1AE4467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3D9741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Anemia</w:t>
            </w:r>
          </w:p>
        </w:tc>
        <w:tc>
          <w:tcPr>
            <w:tcW w:w="1807" w:type="dxa"/>
            <w:noWrap/>
            <w:hideMark/>
          </w:tcPr>
          <w:p w14:paraId="08489E0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3.80</w:t>
            </w:r>
          </w:p>
        </w:tc>
        <w:tc>
          <w:tcPr>
            <w:tcW w:w="1807" w:type="dxa"/>
            <w:noWrap/>
            <w:hideMark/>
          </w:tcPr>
          <w:p w14:paraId="64E276E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2.03</w:t>
            </w:r>
          </w:p>
        </w:tc>
        <w:tc>
          <w:tcPr>
            <w:tcW w:w="1807" w:type="dxa"/>
            <w:noWrap/>
            <w:hideMark/>
          </w:tcPr>
          <w:p w14:paraId="5EF8ADB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6.03</w:t>
            </w:r>
          </w:p>
        </w:tc>
        <w:tc>
          <w:tcPr>
            <w:tcW w:w="1666" w:type="dxa"/>
            <w:noWrap/>
            <w:hideMark/>
          </w:tcPr>
          <w:p w14:paraId="052D6D5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3AC7B7D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6892AA7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26F0B4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Lipase increased</w:t>
            </w:r>
          </w:p>
        </w:tc>
        <w:tc>
          <w:tcPr>
            <w:tcW w:w="1807" w:type="dxa"/>
            <w:noWrap/>
            <w:hideMark/>
          </w:tcPr>
          <w:p w14:paraId="3910A5C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2.90</w:t>
            </w:r>
          </w:p>
        </w:tc>
        <w:tc>
          <w:tcPr>
            <w:tcW w:w="1807" w:type="dxa"/>
            <w:noWrap/>
            <w:hideMark/>
          </w:tcPr>
          <w:p w14:paraId="4EB43D8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1.41</w:t>
            </w:r>
          </w:p>
        </w:tc>
        <w:tc>
          <w:tcPr>
            <w:tcW w:w="1807" w:type="dxa"/>
            <w:noWrap/>
            <w:hideMark/>
          </w:tcPr>
          <w:p w14:paraId="73A9180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4.92</w:t>
            </w:r>
          </w:p>
        </w:tc>
        <w:tc>
          <w:tcPr>
            <w:tcW w:w="1666" w:type="dxa"/>
            <w:noWrap/>
            <w:hideMark/>
          </w:tcPr>
          <w:p w14:paraId="390C3A1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251D1A9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030D843B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DA352C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Amylase increased</w:t>
            </w:r>
          </w:p>
        </w:tc>
        <w:tc>
          <w:tcPr>
            <w:tcW w:w="1807" w:type="dxa"/>
            <w:noWrap/>
            <w:hideMark/>
          </w:tcPr>
          <w:p w14:paraId="5DAA8B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2.00</w:t>
            </w:r>
          </w:p>
        </w:tc>
        <w:tc>
          <w:tcPr>
            <w:tcW w:w="1807" w:type="dxa"/>
            <w:noWrap/>
            <w:hideMark/>
          </w:tcPr>
          <w:p w14:paraId="72BD7C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0.82</w:t>
            </w:r>
          </w:p>
        </w:tc>
        <w:tc>
          <w:tcPr>
            <w:tcW w:w="1807" w:type="dxa"/>
            <w:noWrap/>
            <w:hideMark/>
          </w:tcPr>
          <w:p w14:paraId="6A6523A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3.77</w:t>
            </w:r>
          </w:p>
        </w:tc>
        <w:tc>
          <w:tcPr>
            <w:tcW w:w="1666" w:type="dxa"/>
            <w:noWrap/>
            <w:hideMark/>
          </w:tcPr>
          <w:p w14:paraId="4516CFC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172F0CD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43E7494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8968E4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Back pain</w:t>
            </w:r>
          </w:p>
        </w:tc>
        <w:tc>
          <w:tcPr>
            <w:tcW w:w="1807" w:type="dxa"/>
            <w:noWrap/>
            <w:hideMark/>
          </w:tcPr>
          <w:p w14:paraId="02DCC7D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1.20</w:t>
            </w:r>
          </w:p>
        </w:tc>
        <w:tc>
          <w:tcPr>
            <w:tcW w:w="1807" w:type="dxa"/>
            <w:noWrap/>
            <w:hideMark/>
          </w:tcPr>
          <w:p w14:paraId="6AEA196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0.32</w:t>
            </w:r>
          </w:p>
        </w:tc>
        <w:tc>
          <w:tcPr>
            <w:tcW w:w="1807" w:type="dxa"/>
            <w:noWrap/>
            <w:hideMark/>
          </w:tcPr>
          <w:p w14:paraId="31DD700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2.53</w:t>
            </w:r>
          </w:p>
        </w:tc>
        <w:tc>
          <w:tcPr>
            <w:tcW w:w="1666" w:type="dxa"/>
            <w:noWrap/>
            <w:hideMark/>
          </w:tcPr>
          <w:p w14:paraId="171F341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231DA8F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0BABA333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AF2B17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hepatitis</w:t>
            </w:r>
          </w:p>
        </w:tc>
        <w:tc>
          <w:tcPr>
            <w:tcW w:w="1807" w:type="dxa"/>
            <w:noWrap/>
            <w:hideMark/>
          </w:tcPr>
          <w:p w14:paraId="6B8FBE9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1.50</w:t>
            </w:r>
          </w:p>
        </w:tc>
        <w:tc>
          <w:tcPr>
            <w:tcW w:w="1807" w:type="dxa"/>
            <w:noWrap/>
            <w:hideMark/>
          </w:tcPr>
          <w:p w14:paraId="048F407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0.47</w:t>
            </w:r>
          </w:p>
        </w:tc>
        <w:tc>
          <w:tcPr>
            <w:tcW w:w="1807" w:type="dxa"/>
            <w:noWrap/>
            <w:hideMark/>
          </w:tcPr>
          <w:p w14:paraId="06A98D5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2.96</w:t>
            </w:r>
          </w:p>
        </w:tc>
        <w:tc>
          <w:tcPr>
            <w:tcW w:w="1666" w:type="dxa"/>
            <w:noWrap/>
            <w:hideMark/>
          </w:tcPr>
          <w:p w14:paraId="319F461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650251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2E760C78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2A085B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rash</w:t>
            </w:r>
          </w:p>
        </w:tc>
        <w:tc>
          <w:tcPr>
            <w:tcW w:w="1807" w:type="dxa"/>
            <w:noWrap/>
            <w:hideMark/>
          </w:tcPr>
          <w:p w14:paraId="73367B1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1.50</w:t>
            </w:r>
          </w:p>
        </w:tc>
        <w:tc>
          <w:tcPr>
            <w:tcW w:w="1807" w:type="dxa"/>
            <w:noWrap/>
            <w:hideMark/>
          </w:tcPr>
          <w:p w14:paraId="0C1C473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0.47</w:t>
            </w:r>
          </w:p>
        </w:tc>
        <w:tc>
          <w:tcPr>
            <w:tcW w:w="1807" w:type="dxa"/>
            <w:noWrap/>
            <w:hideMark/>
          </w:tcPr>
          <w:p w14:paraId="33E4F58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2.96</w:t>
            </w:r>
          </w:p>
        </w:tc>
        <w:tc>
          <w:tcPr>
            <w:tcW w:w="1666" w:type="dxa"/>
            <w:noWrap/>
            <w:hideMark/>
          </w:tcPr>
          <w:p w14:paraId="71AD03A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1571166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3B3A6FAE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1C92C4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Asthenia (assumed same as fatigue)</w:t>
            </w:r>
          </w:p>
        </w:tc>
        <w:tc>
          <w:tcPr>
            <w:tcW w:w="1807" w:type="dxa"/>
            <w:noWrap/>
            <w:hideMark/>
          </w:tcPr>
          <w:p w14:paraId="1DB3E9E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1A21C59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1CA563C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0.73</w:t>
            </w:r>
          </w:p>
        </w:tc>
        <w:tc>
          <w:tcPr>
            <w:tcW w:w="1666" w:type="dxa"/>
            <w:noWrap/>
            <w:hideMark/>
          </w:tcPr>
          <w:p w14:paraId="0FF1BF2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83F30A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4109E61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BDB271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Hematuria (assumed same as UTI)</w:t>
            </w:r>
          </w:p>
        </w:tc>
        <w:tc>
          <w:tcPr>
            <w:tcW w:w="1807" w:type="dxa"/>
            <w:noWrap/>
            <w:hideMark/>
          </w:tcPr>
          <w:p w14:paraId="3177CF7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1.70</w:t>
            </w:r>
          </w:p>
        </w:tc>
        <w:tc>
          <w:tcPr>
            <w:tcW w:w="1807" w:type="dxa"/>
            <w:noWrap/>
            <w:hideMark/>
          </w:tcPr>
          <w:p w14:paraId="5C5EB27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0.64</w:t>
            </w:r>
          </w:p>
        </w:tc>
        <w:tc>
          <w:tcPr>
            <w:tcW w:w="1807" w:type="dxa"/>
            <w:noWrap/>
            <w:hideMark/>
          </w:tcPr>
          <w:p w14:paraId="37F2505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3.37</w:t>
            </w:r>
          </w:p>
        </w:tc>
        <w:tc>
          <w:tcPr>
            <w:tcW w:w="1666" w:type="dxa"/>
            <w:noWrap/>
            <w:hideMark/>
          </w:tcPr>
          <w:p w14:paraId="6600AE6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330C53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71734F" w:rsidRPr="00E9133C" w14:paraId="78C7216E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2C775365" w14:textId="59060173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BSC: AE % events, %</w:t>
            </w:r>
          </w:p>
        </w:tc>
      </w:tr>
      <w:tr w:rsidR="004B4E5A" w:rsidRPr="00E9133C" w14:paraId="1D52AB88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A5A6DB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Fatigue</w:t>
            </w:r>
          </w:p>
        </w:tc>
        <w:tc>
          <w:tcPr>
            <w:tcW w:w="1807" w:type="dxa"/>
            <w:noWrap/>
            <w:hideMark/>
          </w:tcPr>
          <w:p w14:paraId="4A2F45D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0.60</w:t>
            </w:r>
          </w:p>
        </w:tc>
        <w:tc>
          <w:tcPr>
            <w:tcW w:w="1807" w:type="dxa"/>
            <w:noWrap/>
            <w:hideMark/>
          </w:tcPr>
          <w:p w14:paraId="1298275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0.07</w:t>
            </w:r>
          </w:p>
        </w:tc>
        <w:tc>
          <w:tcPr>
            <w:tcW w:w="1807" w:type="dxa"/>
            <w:noWrap/>
            <w:hideMark/>
          </w:tcPr>
          <w:p w14:paraId="72294E2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1.59</w:t>
            </w:r>
          </w:p>
        </w:tc>
        <w:tc>
          <w:tcPr>
            <w:tcW w:w="1666" w:type="dxa"/>
            <w:noWrap/>
            <w:hideMark/>
          </w:tcPr>
          <w:p w14:paraId="35A908F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30C8AAF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409B47D6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78B3AE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739699D" wp14:editId="509585B9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47625</wp:posOffset>
                      </wp:positionV>
                      <wp:extent cx="7391400" cy="1133475"/>
                      <wp:effectExtent l="0" t="0" r="0" b="0"/>
                      <wp:wrapNone/>
                      <wp:docPr id="27" name="Rectangle: Rounded Corners 27" hidden="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6245A9-B7FA-47FD-B336-2BA5CE4F2E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735328" cy="1020536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rgbClr val="633295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0B8DAF5D" w14:textId="77777777" w:rsidR="004B4E5A" w:rsidRDefault="004B4E5A" w:rsidP="004B4E5A">
                                  <w:pPr>
                                    <w:jc w:val="center"/>
                                    <w:textAlignment w:val="baseline"/>
                                    <w:rPr>
                                      <w:rFonts w:asciiTheme="minorHAnsi" w:eastAsia="MS PGothic" w:hAnsi="Calibri" w:cs="Arial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inorHAnsi" w:eastAsia="MS PGothic" w:hAnsi="Calibri" w:cs="Arial"/>
                                      <w:b/>
                                      <w:bCs/>
                                      <w:color w:val="000000"/>
                                      <w:sz w:val="22"/>
                                      <w:u w:val="single"/>
                                    </w:rPr>
                                    <w:t xml:space="preserve">AE events %: </w:t>
                                  </w:r>
                                </w:p>
                                <w:p w14:paraId="558D4253" w14:textId="77777777" w:rsidR="004B4E5A" w:rsidRDefault="004B4E5A" w:rsidP="004B4E5A">
                                  <w:pPr>
                                    <w:jc w:val="center"/>
                                    <w:textAlignment w:val="baseline"/>
                                    <w:rPr>
                                      <w:rFonts w:asciiTheme="minorHAnsi" w:eastAsia="MS PGothic" w:hAnsi="Calibri" w:cs="Arial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inorHAnsi" w:eastAsia="MS PGothic" w:hAnsi="Calibri" w:cs="Arial"/>
                                      <w:color w:val="000000"/>
                                      <w:sz w:val="22"/>
                                    </w:rPr>
                                    <w:t xml:space="preserve">Where event rates are 0%, 0.5 is added to the Alpha value in the uncertainty parameters so that a non-zero value can be obtained in sensitivity analysis. This is to address that the parameter is not fixed at 0 and there is a risk of patients experiencing that event. </w:t>
                                  </w:r>
                                </w:p>
                              </w:txbxContent>
                            </wps:txbx>
                            <wps:bodyPr vertOverflow="clip" vert="horz" wrap="square" lIns="91440" tIns="91440" rIns="91440" bIns="91440" numCol="1" rtlCol="0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739699D" id="Rectangle: Rounded Corners 27" o:spid="_x0000_s1026" style="position:absolute;margin-left:39pt;margin-top:3.75pt;width:582pt;height:89.25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" fillcolor="window" strokecolor="#633295" strokeweight="2.25pt">
                      <v:stroke joinstyle="miter"/>
                      <v:textbox inset=",7.2pt,,7.2pt">
                        <w:txbxContent>
                          <w:p w14:paraId="0B8DAF5D" w14:textId="77777777" w:rsidR="004B4E5A" w:rsidRDefault="004B4E5A" w:rsidP="004B4E5A">
                            <w:pPr>
                              <w:jc w:val="center"/>
                              <w:textAlignment w:val="baseline"/>
                              <w:rPr>
                                <w:rFonts w:asciiTheme="minorHAnsi" w:eastAsia="MS PGothic" w:hAnsi="Calibri" w:cs="Arial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HAnsi" w:eastAsia="MS PGothic" w:hAnsi="Calibri" w:cs="Arial"/>
                                <w:b/>
                                <w:bCs/>
                                <w:color w:val="000000"/>
                                <w:sz w:val="22"/>
                                <w:u w:val="single"/>
                              </w:rPr>
                              <w:t xml:space="preserve">AE events %: </w:t>
                            </w:r>
                          </w:p>
                          <w:p w14:paraId="558D4253" w14:textId="77777777" w:rsidR="004B4E5A" w:rsidRDefault="004B4E5A" w:rsidP="004B4E5A">
                            <w:pPr>
                              <w:jc w:val="center"/>
                              <w:textAlignment w:val="baseline"/>
                              <w:rPr>
                                <w:rFonts w:asciiTheme="minorHAnsi" w:eastAsia="MS PGothic" w:hAnsi="Calibri" w:cs="Arial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HAnsi" w:eastAsia="MS PGothic" w:hAnsi="Calibri" w:cs="Arial"/>
                                <w:color w:val="000000"/>
                                <w:sz w:val="22"/>
                              </w:rPr>
                              <w:t xml:space="preserve">Where event rates are 0%, 0.5 is added to the Alpha value in the uncertainty parameters so that a non-zero value can be obtained in sensitivity analysis. This is to address that the parameter is not fixed at 0 and there is a risk of patients experiencing that event.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Vomiting</w:t>
            </w:r>
          </w:p>
        </w:tc>
        <w:tc>
          <w:tcPr>
            <w:tcW w:w="1807" w:type="dxa"/>
            <w:noWrap/>
            <w:hideMark/>
          </w:tcPr>
          <w:p w14:paraId="03606A9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0.60</w:t>
            </w:r>
          </w:p>
        </w:tc>
        <w:tc>
          <w:tcPr>
            <w:tcW w:w="1807" w:type="dxa"/>
            <w:noWrap/>
            <w:hideMark/>
          </w:tcPr>
          <w:p w14:paraId="24E7050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0.07</w:t>
            </w:r>
          </w:p>
        </w:tc>
        <w:tc>
          <w:tcPr>
            <w:tcW w:w="1807" w:type="dxa"/>
            <w:noWrap/>
            <w:hideMark/>
          </w:tcPr>
          <w:p w14:paraId="4DB9421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1.59</w:t>
            </w:r>
          </w:p>
        </w:tc>
        <w:tc>
          <w:tcPr>
            <w:tcW w:w="1666" w:type="dxa"/>
            <w:noWrap/>
            <w:hideMark/>
          </w:tcPr>
          <w:p w14:paraId="5728ACE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E7D867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73ED1679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01FABB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Urinary tract infection</w:t>
            </w:r>
          </w:p>
        </w:tc>
        <w:tc>
          <w:tcPr>
            <w:tcW w:w="1807" w:type="dxa"/>
            <w:noWrap/>
            <w:hideMark/>
          </w:tcPr>
          <w:p w14:paraId="7A0B768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2.60</w:t>
            </w:r>
          </w:p>
        </w:tc>
        <w:tc>
          <w:tcPr>
            <w:tcW w:w="1807" w:type="dxa"/>
            <w:noWrap/>
            <w:hideMark/>
          </w:tcPr>
          <w:p w14:paraId="24CFEEB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1.19</w:t>
            </w:r>
          </w:p>
        </w:tc>
        <w:tc>
          <w:tcPr>
            <w:tcW w:w="1807" w:type="dxa"/>
            <w:noWrap/>
            <w:hideMark/>
          </w:tcPr>
          <w:p w14:paraId="5805C71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4.47</w:t>
            </w:r>
          </w:p>
        </w:tc>
        <w:tc>
          <w:tcPr>
            <w:tcW w:w="1666" w:type="dxa"/>
            <w:noWrap/>
            <w:hideMark/>
          </w:tcPr>
          <w:p w14:paraId="70B454D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5127838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2F611C47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98410A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Anemia</w:t>
            </w:r>
          </w:p>
        </w:tc>
        <w:tc>
          <w:tcPr>
            <w:tcW w:w="1807" w:type="dxa"/>
            <w:noWrap/>
            <w:hideMark/>
          </w:tcPr>
          <w:p w14:paraId="0A7F915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2.90</w:t>
            </w:r>
          </w:p>
        </w:tc>
        <w:tc>
          <w:tcPr>
            <w:tcW w:w="1807" w:type="dxa"/>
            <w:noWrap/>
            <w:hideMark/>
          </w:tcPr>
          <w:p w14:paraId="5AF772B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1.38</w:t>
            </w:r>
          </w:p>
        </w:tc>
        <w:tc>
          <w:tcPr>
            <w:tcW w:w="1807" w:type="dxa"/>
            <w:noWrap/>
            <w:hideMark/>
          </w:tcPr>
          <w:p w14:paraId="61F80A6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4.84</w:t>
            </w:r>
          </w:p>
        </w:tc>
        <w:tc>
          <w:tcPr>
            <w:tcW w:w="1666" w:type="dxa"/>
            <w:noWrap/>
            <w:hideMark/>
          </w:tcPr>
          <w:p w14:paraId="03B4E9C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E79BD5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639DAED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B86A4B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Lipase increased</w:t>
            </w:r>
          </w:p>
        </w:tc>
        <w:tc>
          <w:tcPr>
            <w:tcW w:w="1807" w:type="dxa"/>
            <w:noWrap/>
            <w:hideMark/>
          </w:tcPr>
          <w:p w14:paraId="3768C60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49830A4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432E6E6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0.72</w:t>
            </w:r>
          </w:p>
        </w:tc>
        <w:tc>
          <w:tcPr>
            <w:tcW w:w="1666" w:type="dxa"/>
            <w:noWrap/>
            <w:hideMark/>
          </w:tcPr>
          <w:p w14:paraId="674D739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2158B82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389373B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34A80C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Amylase increased</w:t>
            </w:r>
          </w:p>
        </w:tc>
        <w:tc>
          <w:tcPr>
            <w:tcW w:w="1807" w:type="dxa"/>
            <w:noWrap/>
            <w:hideMark/>
          </w:tcPr>
          <w:p w14:paraId="4C3AE4A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0A62A16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</w:t>
            </w:r>
          </w:p>
        </w:tc>
        <w:tc>
          <w:tcPr>
            <w:tcW w:w="1807" w:type="dxa"/>
            <w:noWrap/>
            <w:hideMark/>
          </w:tcPr>
          <w:p w14:paraId="04D6B1E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0.72</w:t>
            </w:r>
          </w:p>
        </w:tc>
        <w:tc>
          <w:tcPr>
            <w:tcW w:w="1666" w:type="dxa"/>
            <w:noWrap/>
            <w:hideMark/>
          </w:tcPr>
          <w:p w14:paraId="3B72C6D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3D426E6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758F901B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BCBE43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Back pain</w:t>
            </w:r>
          </w:p>
        </w:tc>
        <w:tc>
          <w:tcPr>
            <w:tcW w:w="1807" w:type="dxa"/>
            <w:noWrap/>
            <w:hideMark/>
          </w:tcPr>
          <w:p w14:paraId="27FEE18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2.30</w:t>
            </w:r>
          </w:p>
        </w:tc>
        <w:tc>
          <w:tcPr>
            <w:tcW w:w="1807" w:type="dxa"/>
            <w:noWrap/>
            <w:hideMark/>
          </w:tcPr>
          <w:p w14:paraId="781FDAA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0.99</w:t>
            </w:r>
          </w:p>
        </w:tc>
        <w:tc>
          <w:tcPr>
            <w:tcW w:w="1807" w:type="dxa"/>
            <w:noWrap/>
            <w:hideMark/>
          </w:tcPr>
          <w:p w14:paraId="791513B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4.09</w:t>
            </w:r>
          </w:p>
        </w:tc>
        <w:tc>
          <w:tcPr>
            <w:tcW w:w="1666" w:type="dxa"/>
            <w:noWrap/>
            <w:hideMark/>
          </w:tcPr>
          <w:p w14:paraId="38A2FAE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5F8111A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0EF806F3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F98447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hepatitis</w:t>
            </w:r>
          </w:p>
        </w:tc>
        <w:tc>
          <w:tcPr>
            <w:tcW w:w="1807" w:type="dxa"/>
            <w:noWrap/>
            <w:hideMark/>
          </w:tcPr>
          <w:p w14:paraId="2F88197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1345006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592E69E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0.72</w:t>
            </w:r>
          </w:p>
        </w:tc>
        <w:tc>
          <w:tcPr>
            <w:tcW w:w="1666" w:type="dxa"/>
            <w:noWrap/>
            <w:hideMark/>
          </w:tcPr>
          <w:p w14:paraId="64A0C87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07381E8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728F409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C2F4CF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rash</w:t>
            </w:r>
          </w:p>
        </w:tc>
        <w:tc>
          <w:tcPr>
            <w:tcW w:w="1807" w:type="dxa"/>
            <w:noWrap/>
            <w:hideMark/>
          </w:tcPr>
          <w:p w14:paraId="1DA7FAB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504A22A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0.00</w:t>
            </w:r>
          </w:p>
        </w:tc>
        <w:tc>
          <w:tcPr>
            <w:tcW w:w="1807" w:type="dxa"/>
            <w:noWrap/>
            <w:hideMark/>
          </w:tcPr>
          <w:p w14:paraId="472081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0.72</w:t>
            </w:r>
          </w:p>
        </w:tc>
        <w:tc>
          <w:tcPr>
            <w:tcW w:w="1666" w:type="dxa"/>
            <w:noWrap/>
            <w:hideMark/>
          </w:tcPr>
          <w:p w14:paraId="4519442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7559012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67097D6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CACC21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Asthenia (assumed same as fatigue)</w:t>
            </w:r>
          </w:p>
        </w:tc>
        <w:tc>
          <w:tcPr>
            <w:tcW w:w="1807" w:type="dxa"/>
            <w:noWrap/>
            <w:hideMark/>
          </w:tcPr>
          <w:p w14:paraId="0A9E7D8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1.20</w:t>
            </w:r>
          </w:p>
        </w:tc>
        <w:tc>
          <w:tcPr>
            <w:tcW w:w="1807" w:type="dxa"/>
            <w:noWrap/>
            <w:hideMark/>
          </w:tcPr>
          <w:p w14:paraId="7D41FB5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0.31</w:t>
            </w:r>
          </w:p>
        </w:tc>
        <w:tc>
          <w:tcPr>
            <w:tcW w:w="1807" w:type="dxa"/>
            <w:noWrap/>
            <w:hideMark/>
          </w:tcPr>
          <w:p w14:paraId="6754BA0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2.49</w:t>
            </w:r>
          </w:p>
        </w:tc>
        <w:tc>
          <w:tcPr>
            <w:tcW w:w="1666" w:type="dxa"/>
            <w:noWrap/>
            <w:hideMark/>
          </w:tcPr>
          <w:p w14:paraId="3872AFC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22CE7FC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4B4E5A" w:rsidRPr="00E9133C" w14:paraId="0FA2ABB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721D303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Hematuria (assumed same as UTI)</w:t>
            </w:r>
          </w:p>
        </w:tc>
        <w:tc>
          <w:tcPr>
            <w:tcW w:w="1807" w:type="dxa"/>
            <w:noWrap/>
            <w:hideMark/>
          </w:tcPr>
          <w:p w14:paraId="64CF664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1.40</w:t>
            </w:r>
          </w:p>
        </w:tc>
        <w:tc>
          <w:tcPr>
            <w:tcW w:w="1807" w:type="dxa"/>
            <w:noWrap/>
            <w:hideMark/>
          </w:tcPr>
          <w:p w14:paraId="03928EF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0.47</w:t>
            </w:r>
          </w:p>
        </w:tc>
        <w:tc>
          <w:tcPr>
            <w:tcW w:w="1807" w:type="dxa"/>
            <w:noWrap/>
            <w:hideMark/>
          </w:tcPr>
          <w:p w14:paraId="2883CB9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2.91</w:t>
            </w:r>
          </w:p>
        </w:tc>
        <w:tc>
          <w:tcPr>
            <w:tcW w:w="1666" w:type="dxa"/>
            <w:noWrap/>
            <w:hideMark/>
          </w:tcPr>
          <w:p w14:paraId="632701C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6A7B1A0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JAVELIN Bladder 100</w:t>
            </w:r>
          </w:p>
        </w:tc>
      </w:tr>
      <w:tr w:rsidR="0071734F" w:rsidRPr="00E9133C" w14:paraId="31428540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42D645DA" w14:textId="2A27C503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AE disutility</w:t>
            </w:r>
          </w:p>
        </w:tc>
      </w:tr>
      <w:tr w:rsidR="004B4E5A" w:rsidRPr="00E9133C" w14:paraId="3881B41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FFEC5E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Fatigue</w:t>
            </w:r>
          </w:p>
        </w:tc>
        <w:tc>
          <w:tcPr>
            <w:tcW w:w="1807" w:type="dxa"/>
            <w:noWrap/>
            <w:hideMark/>
          </w:tcPr>
          <w:p w14:paraId="4BFB576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−0.07</w:t>
            </w:r>
          </w:p>
        </w:tc>
        <w:tc>
          <w:tcPr>
            <w:tcW w:w="1807" w:type="dxa"/>
            <w:noWrap/>
            <w:hideMark/>
          </w:tcPr>
          <w:p w14:paraId="0456045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0.04</w:t>
            </w:r>
          </w:p>
        </w:tc>
        <w:tc>
          <w:tcPr>
            <w:tcW w:w="1807" w:type="dxa"/>
            <w:noWrap/>
            <w:hideMark/>
          </w:tcPr>
          <w:p w14:paraId="72F1F86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0.11</w:t>
            </w:r>
          </w:p>
        </w:tc>
        <w:tc>
          <w:tcPr>
            <w:tcW w:w="1666" w:type="dxa"/>
            <w:noWrap/>
            <w:hideMark/>
          </w:tcPr>
          <w:p w14:paraId="47D2EC4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01BFDC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Nafees et al 2008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26</w:t>
            </w:r>
          </w:p>
        </w:tc>
      </w:tr>
      <w:tr w:rsidR="004B4E5A" w:rsidRPr="00E9133C" w14:paraId="6F8437A8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2E7792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Vomiting</w:t>
            </w:r>
          </w:p>
        </w:tc>
        <w:tc>
          <w:tcPr>
            <w:tcW w:w="1807" w:type="dxa"/>
            <w:noWrap/>
            <w:hideMark/>
          </w:tcPr>
          <w:p w14:paraId="651FBBF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−0.05</w:t>
            </w:r>
          </w:p>
        </w:tc>
        <w:tc>
          <w:tcPr>
            <w:tcW w:w="1807" w:type="dxa"/>
            <w:noWrap/>
            <w:hideMark/>
          </w:tcPr>
          <w:p w14:paraId="0D7BA53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0.02</w:t>
            </w:r>
          </w:p>
        </w:tc>
        <w:tc>
          <w:tcPr>
            <w:tcW w:w="1807" w:type="dxa"/>
            <w:noWrap/>
            <w:hideMark/>
          </w:tcPr>
          <w:p w14:paraId="5B7CF8D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0.08</w:t>
            </w:r>
          </w:p>
        </w:tc>
        <w:tc>
          <w:tcPr>
            <w:tcW w:w="1666" w:type="dxa"/>
            <w:noWrap/>
            <w:hideMark/>
          </w:tcPr>
          <w:p w14:paraId="6462C76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3C8904A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Nafees et al 2008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26</w:t>
            </w:r>
          </w:p>
        </w:tc>
      </w:tr>
      <w:tr w:rsidR="004B4E5A" w:rsidRPr="00E9133C" w14:paraId="4EB26D95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E5822B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Urinary tract infection</w:t>
            </w:r>
          </w:p>
        </w:tc>
        <w:tc>
          <w:tcPr>
            <w:tcW w:w="1807" w:type="dxa"/>
            <w:noWrap/>
            <w:hideMark/>
          </w:tcPr>
          <w:p w14:paraId="5637A11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−0.01</w:t>
            </w:r>
          </w:p>
        </w:tc>
        <w:tc>
          <w:tcPr>
            <w:tcW w:w="1807" w:type="dxa"/>
            <w:noWrap/>
            <w:hideMark/>
          </w:tcPr>
          <w:p w14:paraId="2F2CB3F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0.01</w:t>
            </w:r>
          </w:p>
        </w:tc>
        <w:tc>
          <w:tcPr>
            <w:tcW w:w="1807" w:type="dxa"/>
            <w:noWrap/>
            <w:hideMark/>
          </w:tcPr>
          <w:p w14:paraId="61001FA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0.01</w:t>
            </w:r>
          </w:p>
        </w:tc>
        <w:tc>
          <w:tcPr>
            <w:tcW w:w="1666" w:type="dxa"/>
            <w:noWrap/>
            <w:hideMark/>
          </w:tcPr>
          <w:p w14:paraId="5CCB5A9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005EC4D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Sullivan and Ghushchyan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27</w:t>
            </w:r>
          </w:p>
        </w:tc>
      </w:tr>
      <w:tr w:rsidR="004B4E5A" w:rsidRPr="00E9133C" w14:paraId="753C1A9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E22C22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Anemia</w:t>
            </w:r>
          </w:p>
        </w:tc>
        <w:tc>
          <w:tcPr>
            <w:tcW w:w="1807" w:type="dxa"/>
            <w:noWrap/>
            <w:hideMark/>
          </w:tcPr>
          <w:p w14:paraId="0680006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−0.09</w:t>
            </w:r>
          </w:p>
        </w:tc>
        <w:tc>
          <w:tcPr>
            <w:tcW w:w="1807" w:type="dxa"/>
            <w:noWrap/>
            <w:hideMark/>
          </w:tcPr>
          <w:p w14:paraId="779D4BC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0.05</w:t>
            </w:r>
          </w:p>
        </w:tc>
        <w:tc>
          <w:tcPr>
            <w:tcW w:w="1807" w:type="dxa"/>
            <w:noWrap/>
            <w:hideMark/>
          </w:tcPr>
          <w:p w14:paraId="68703C7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0.13</w:t>
            </w:r>
          </w:p>
        </w:tc>
        <w:tc>
          <w:tcPr>
            <w:tcW w:w="1666" w:type="dxa"/>
            <w:noWrap/>
            <w:hideMark/>
          </w:tcPr>
          <w:p w14:paraId="34CCD67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314D156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Beusterien et al 2010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28</w:t>
            </w:r>
          </w:p>
        </w:tc>
      </w:tr>
      <w:tr w:rsidR="004B4E5A" w:rsidRPr="00E9133C" w14:paraId="5BC99077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1DD5EA5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Lipase increased</w:t>
            </w:r>
          </w:p>
        </w:tc>
        <w:tc>
          <w:tcPr>
            <w:tcW w:w="1807" w:type="dxa"/>
            <w:noWrap/>
            <w:hideMark/>
          </w:tcPr>
          <w:p w14:paraId="328B649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−0.09</w:t>
            </w:r>
          </w:p>
        </w:tc>
        <w:tc>
          <w:tcPr>
            <w:tcW w:w="1807" w:type="dxa"/>
            <w:noWrap/>
            <w:hideMark/>
          </w:tcPr>
          <w:p w14:paraId="289DF68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0.07</w:t>
            </w:r>
          </w:p>
        </w:tc>
        <w:tc>
          <w:tcPr>
            <w:tcW w:w="1807" w:type="dxa"/>
            <w:noWrap/>
            <w:hideMark/>
          </w:tcPr>
          <w:p w14:paraId="4F07697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0.11</w:t>
            </w:r>
          </w:p>
        </w:tc>
        <w:tc>
          <w:tcPr>
            <w:tcW w:w="1666" w:type="dxa"/>
            <w:noWrap/>
            <w:hideMark/>
          </w:tcPr>
          <w:p w14:paraId="6A64EA1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3C747C1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Assumed equal to anemia TA581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29</w:t>
            </w:r>
          </w:p>
        </w:tc>
      </w:tr>
      <w:tr w:rsidR="004B4E5A" w:rsidRPr="00E9133C" w14:paraId="51A820C2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EB806B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lastRenderedPageBreak/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Amylase increased</w:t>
            </w:r>
          </w:p>
        </w:tc>
        <w:tc>
          <w:tcPr>
            <w:tcW w:w="1807" w:type="dxa"/>
            <w:noWrap/>
            <w:hideMark/>
          </w:tcPr>
          <w:p w14:paraId="54E65A0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−0.09</w:t>
            </w:r>
          </w:p>
        </w:tc>
        <w:tc>
          <w:tcPr>
            <w:tcW w:w="1807" w:type="dxa"/>
            <w:noWrap/>
            <w:hideMark/>
          </w:tcPr>
          <w:p w14:paraId="24184CD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0.07</w:t>
            </w:r>
          </w:p>
        </w:tc>
        <w:tc>
          <w:tcPr>
            <w:tcW w:w="1807" w:type="dxa"/>
            <w:noWrap/>
            <w:hideMark/>
          </w:tcPr>
          <w:p w14:paraId="53493BA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0.11</w:t>
            </w:r>
          </w:p>
        </w:tc>
        <w:tc>
          <w:tcPr>
            <w:tcW w:w="1666" w:type="dxa"/>
            <w:noWrap/>
            <w:hideMark/>
          </w:tcPr>
          <w:p w14:paraId="3B819A0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75FEF91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Assumed equal to anemia </w:t>
            </w:r>
          </w:p>
        </w:tc>
      </w:tr>
      <w:tr w:rsidR="004B4E5A" w:rsidRPr="00E9133C" w14:paraId="539E8FD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9FD8E1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Back pain</w:t>
            </w:r>
          </w:p>
        </w:tc>
        <w:tc>
          <w:tcPr>
            <w:tcW w:w="1807" w:type="dxa"/>
            <w:noWrap/>
            <w:hideMark/>
          </w:tcPr>
          <w:p w14:paraId="4F41CDF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−0.05</w:t>
            </w:r>
          </w:p>
        </w:tc>
        <w:tc>
          <w:tcPr>
            <w:tcW w:w="1807" w:type="dxa"/>
            <w:noWrap/>
            <w:hideMark/>
          </w:tcPr>
          <w:p w14:paraId="2A8872D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0.05</w:t>
            </w:r>
          </w:p>
        </w:tc>
        <w:tc>
          <w:tcPr>
            <w:tcW w:w="1807" w:type="dxa"/>
            <w:noWrap/>
            <w:hideMark/>
          </w:tcPr>
          <w:p w14:paraId="4FAAC60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0.05</w:t>
            </w:r>
          </w:p>
        </w:tc>
        <w:tc>
          <w:tcPr>
            <w:tcW w:w="1666" w:type="dxa"/>
            <w:noWrap/>
            <w:hideMark/>
          </w:tcPr>
          <w:p w14:paraId="657CA4A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79C69DB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Sullivan and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Ghushchyan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2006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27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5F5A7252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501E54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hepatitis</w:t>
            </w:r>
          </w:p>
        </w:tc>
        <w:tc>
          <w:tcPr>
            <w:tcW w:w="1807" w:type="dxa"/>
            <w:noWrap/>
            <w:hideMark/>
          </w:tcPr>
          <w:p w14:paraId="34C5C66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−0.06</w:t>
            </w:r>
          </w:p>
        </w:tc>
        <w:tc>
          <w:tcPr>
            <w:tcW w:w="1807" w:type="dxa"/>
            <w:noWrap/>
            <w:hideMark/>
          </w:tcPr>
          <w:p w14:paraId="2258858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0.06</w:t>
            </w:r>
          </w:p>
        </w:tc>
        <w:tc>
          <w:tcPr>
            <w:tcW w:w="1807" w:type="dxa"/>
            <w:noWrap/>
            <w:hideMark/>
          </w:tcPr>
          <w:p w14:paraId="3907636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0.06</w:t>
            </w:r>
          </w:p>
        </w:tc>
        <w:tc>
          <w:tcPr>
            <w:tcW w:w="1666" w:type="dxa"/>
            <w:noWrap/>
            <w:hideMark/>
          </w:tcPr>
          <w:p w14:paraId="6B7D850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4965BEE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Sullivan and </w:t>
            </w:r>
            <w:proofErr w:type="spellStart"/>
            <w:r w:rsidRPr="00E9133C">
              <w:rPr>
                <w:rFonts w:eastAsia="Times New Roman" w:cs="Times New Roman"/>
                <w:szCs w:val="24"/>
                <w:lang w:eastAsia="en-GB"/>
              </w:rPr>
              <w:t>Ghushchyan</w:t>
            </w:r>
            <w:proofErr w:type="spellEnd"/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2006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27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44F3215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BE0A70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rash</w:t>
            </w:r>
          </w:p>
        </w:tc>
        <w:tc>
          <w:tcPr>
            <w:tcW w:w="1807" w:type="dxa"/>
            <w:noWrap/>
            <w:hideMark/>
          </w:tcPr>
          <w:p w14:paraId="64749F5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−0.03</w:t>
            </w:r>
          </w:p>
        </w:tc>
        <w:tc>
          <w:tcPr>
            <w:tcW w:w="1807" w:type="dxa"/>
            <w:noWrap/>
            <w:hideMark/>
          </w:tcPr>
          <w:p w14:paraId="6910D63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0.01</w:t>
            </w:r>
          </w:p>
        </w:tc>
        <w:tc>
          <w:tcPr>
            <w:tcW w:w="1807" w:type="dxa"/>
            <w:noWrap/>
            <w:hideMark/>
          </w:tcPr>
          <w:p w14:paraId="45F6FC7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0.06</w:t>
            </w:r>
          </w:p>
        </w:tc>
        <w:tc>
          <w:tcPr>
            <w:tcW w:w="1666" w:type="dxa"/>
            <w:noWrap/>
            <w:hideMark/>
          </w:tcPr>
          <w:p w14:paraId="2F40E83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6819E85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Nafees et al 2008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26</w:t>
            </w:r>
          </w:p>
        </w:tc>
      </w:tr>
      <w:tr w:rsidR="004B4E5A" w:rsidRPr="00E9133C" w14:paraId="75530B57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E52778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Asthenia</w:t>
            </w:r>
          </w:p>
        </w:tc>
        <w:tc>
          <w:tcPr>
            <w:tcW w:w="1807" w:type="dxa"/>
            <w:noWrap/>
            <w:hideMark/>
          </w:tcPr>
          <w:p w14:paraId="7CC0FC2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−0.07</w:t>
            </w:r>
          </w:p>
        </w:tc>
        <w:tc>
          <w:tcPr>
            <w:tcW w:w="1807" w:type="dxa"/>
            <w:noWrap/>
            <w:hideMark/>
          </w:tcPr>
          <w:p w14:paraId="1295D97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0.04</w:t>
            </w:r>
          </w:p>
        </w:tc>
        <w:tc>
          <w:tcPr>
            <w:tcW w:w="1807" w:type="dxa"/>
            <w:noWrap/>
            <w:hideMark/>
          </w:tcPr>
          <w:p w14:paraId="19C4120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0.11</w:t>
            </w:r>
          </w:p>
        </w:tc>
        <w:tc>
          <w:tcPr>
            <w:tcW w:w="1666" w:type="dxa"/>
            <w:noWrap/>
            <w:hideMark/>
          </w:tcPr>
          <w:p w14:paraId="11F47D0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6B6DFB6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Assumed equal to fatigue</w:t>
            </w:r>
          </w:p>
        </w:tc>
      </w:tr>
      <w:tr w:rsidR="004B4E5A" w:rsidRPr="00E9133C" w14:paraId="64722E62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DE6EFE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Hematuria</w:t>
            </w:r>
          </w:p>
        </w:tc>
        <w:tc>
          <w:tcPr>
            <w:tcW w:w="1807" w:type="dxa"/>
            <w:noWrap/>
            <w:hideMark/>
          </w:tcPr>
          <w:p w14:paraId="6F8F69E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−0.01</w:t>
            </w:r>
          </w:p>
        </w:tc>
        <w:tc>
          <w:tcPr>
            <w:tcW w:w="1807" w:type="dxa"/>
            <w:noWrap/>
            <w:hideMark/>
          </w:tcPr>
          <w:p w14:paraId="6BDDD69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0.01</w:t>
            </w:r>
          </w:p>
        </w:tc>
        <w:tc>
          <w:tcPr>
            <w:tcW w:w="1807" w:type="dxa"/>
            <w:noWrap/>
            <w:hideMark/>
          </w:tcPr>
          <w:p w14:paraId="387D865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−</w:t>
            </w:r>
            <w:r w:rsidRPr="00E9133C">
              <w:rPr>
                <w:rFonts w:eastAsia="Times New Roman" w:cs="Times New Roman"/>
                <w:color w:val="000000"/>
                <w:szCs w:val="24"/>
                <w:lang w:eastAsia="en-GB"/>
              </w:rPr>
              <w:t>0.01</w:t>
            </w:r>
          </w:p>
        </w:tc>
        <w:tc>
          <w:tcPr>
            <w:tcW w:w="1666" w:type="dxa"/>
            <w:noWrap/>
            <w:hideMark/>
          </w:tcPr>
          <w:p w14:paraId="42988A3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Beta</w:t>
            </w:r>
          </w:p>
        </w:tc>
        <w:tc>
          <w:tcPr>
            <w:tcW w:w="2613" w:type="dxa"/>
            <w:noWrap/>
            <w:hideMark/>
          </w:tcPr>
          <w:p w14:paraId="70FAE6B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Assumed equal to UTI</w:t>
            </w:r>
          </w:p>
        </w:tc>
      </w:tr>
      <w:tr w:rsidR="0071734F" w:rsidRPr="00E9133C" w14:paraId="4A0A4782" w14:textId="77777777" w:rsidTr="00C57E28">
        <w:trPr>
          <w:trHeight w:val="20"/>
        </w:trPr>
        <w:tc>
          <w:tcPr>
            <w:tcW w:w="13948" w:type="dxa"/>
            <w:gridSpan w:val="6"/>
            <w:noWrap/>
          </w:tcPr>
          <w:p w14:paraId="4DE7A0A2" w14:textId="2D47A019" w:rsidR="0071734F" w:rsidRPr="00E9133C" w:rsidRDefault="0071734F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AE disutility duration</w:t>
            </w:r>
          </w:p>
        </w:tc>
      </w:tr>
      <w:tr w:rsidR="004B4E5A" w:rsidRPr="00E9133C" w14:paraId="7A1CE321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7662C3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Fatigue</w:t>
            </w:r>
          </w:p>
        </w:tc>
        <w:tc>
          <w:tcPr>
            <w:tcW w:w="1807" w:type="dxa"/>
            <w:noWrap/>
            <w:hideMark/>
          </w:tcPr>
          <w:p w14:paraId="75BAA8E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108.01</w:t>
            </w:r>
          </w:p>
        </w:tc>
        <w:tc>
          <w:tcPr>
            <w:tcW w:w="1807" w:type="dxa"/>
            <w:noWrap/>
            <w:hideMark/>
          </w:tcPr>
          <w:p w14:paraId="14EE4983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86.84</w:t>
            </w:r>
          </w:p>
        </w:tc>
        <w:tc>
          <w:tcPr>
            <w:tcW w:w="1807" w:type="dxa"/>
            <w:noWrap/>
            <w:hideMark/>
          </w:tcPr>
          <w:p w14:paraId="1486E4D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129.18</w:t>
            </w:r>
          </w:p>
        </w:tc>
        <w:tc>
          <w:tcPr>
            <w:tcW w:w="1666" w:type="dxa"/>
            <w:noWrap/>
            <w:hideMark/>
          </w:tcPr>
          <w:p w14:paraId="16067D3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11FEE17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TA581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29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3F51329A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414252B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Vomiting</w:t>
            </w:r>
          </w:p>
        </w:tc>
        <w:tc>
          <w:tcPr>
            <w:tcW w:w="1807" w:type="dxa"/>
            <w:noWrap/>
            <w:hideMark/>
          </w:tcPr>
          <w:p w14:paraId="286BF55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19.46</w:t>
            </w:r>
          </w:p>
        </w:tc>
        <w:tc>
          <w:tcPr>
            <w:tcW w:w="1807" w:type="dxa"/>
            <w:noWrap/>
            <w:hideMark/>
          </w:tcPr>
          <w:p w14:paraId="50B01A0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15.65</w:t>
            </w:r>
          </w:p>
        </w:tc>
        <w:tc>
          <w:tcPr>
            <w:tcW w:w="1807" w:type="dxa"/>
            <w:noWrap/>
            <w:hideMark/>
          </w:tcPr>
          <w:p w14:paraId="0EE2FE9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23.27</w:t>
            </w:r>
          </w:p>
        </w:tc>
        <w:tc>
          <w:tcPr>
            <w:tcW w:w="1666" w:type="dxa"/>
            <w:noWrap/>
            <w:hideMark/>
          </w:tcPr>
          <w:p w14:paraId="354ED43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2C2FC2C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TA581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29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5AAD0BAC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290F08A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Urinary tract infection</w:t>
            </w:r>
          </w:p>
        </w:tc>
        <w:tc>
          <w:tcPr>
            <w:tcW w:w="1807" w:type="dxa"/>
            <w:noWrap/>
            <w:hideMark/>
          </w:tcPr>
          <w:p w14:paraId="40CBA5D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14.00</w:t>
            </w:r>
          </w:p>
        </w:tc>
        <w:tc>
          <w:tcPr>
            <w:tcW w:w="1807" w:type="dxa"/>
            <w:noWrap/>
            <w:hideMark/>
          </w:tcPr>
          <w:p w14:paraId="5FA510C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11.26</w:t>
            </w:r>
          </w:p>
        </w:tc>
        <w:tc>
          <w:tcPr>
            <w:tcW w:w="1807" w:type="dxa"/>
            <w:noWrap/>
            <w:hideMark/>
          </w:tcPr>
          <w:p w14:paraId="5A81719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16.74</w:t>
            </w:r>
          </w:p>
        </w:tc>
        <w:tc>
          <w:tcPr>
            <w:tcW w:w="1666" w:type="dxa"/>
            <w:noWrap/>
            <w:hideMark/>
          </w:tcPr>
          <w:p w14:paraId="32EEA84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08B9CAF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Assumption</w:t>
            </w:r>
          </w:p>
        </w:tc>
      </w:tr>
      <w:tr w:rsidR="004B4E5A" w:rsidRPr="00E9133C" w14:paraId="52EDED36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BA5B56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Anemia</w:t>
            </w:r>
          </w:p>
        </w:tc>
        <w:tc>
          <w:tcPr>
            <w:tcW w:w="1807" w:type="dxa"/>
            <w:noWrap/>
            <w:hideMark/>
          </w:tcPr>
          <w:p w14:paraId="5F2DFEAC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28.00</w:t>
            </w:r>
          </w:p>
        </w:tc>
        <w:tc>
          <w:tcPr>
            <w:tcW w:w="1807" w:type="dxa"/>
            <w:noWrap/>
            <w:hideMark/>
          </w:tcPr>
          <w:p w14:paraId="028FF1C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22.51</w:t>
            </w:r>
          </w:p>
        </w:tc>
        <w:tc>
          <w:tcPr>
            <w:tcW w:w="1807" w:type="dxa"/>
            <w:noWrap/>
            <w:hideMark/>
          </w:tcPr>
          <w:p w14:paraId="673B9C0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33.49</w:t>
            </w:r>
          </w:p>
        </w:tc>
        <w:tc>
          <w:tcPr>
            <w:tcW w:w="1666" w:type="dxa"/>
            <w:noWrap/>
            <w:hideMark/>
          </w:tcPr>
          <w:p w14:paraId="74DDF45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01F2994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TA581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29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5025C019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CB21CF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Lipase increased</w:t>
            </w:r>
          </w:p>
        </w:tc>
        <w:tc>
          <w:tcPr>
            <w:tcW w:w="1807" w:type="dxa"/>
            <w:noWrap/>
            <w:hideMark/>
          </w:tcPr>
          <w:p w14:paraId="280E133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28.00</w:t>
            </w:r>
          </w:p>
        </w:tc>
        <w:tc>
          <w:tcPr>
            <w:tcW w:w="1807" w:type="dxa"/>
            <w:noWrap/>
            <w:hideMark/>
          </w:tcPr>
          <w:p w14:paraId="3F04C70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22.51</w:t>
            </w:r>
          </w:p>
        </w:tc>
        <w:tc>
          <w:tcPr>
            <w:tcW w:w="1807" w:type="dxa"/>
            <w:noWrap/>
            <w:hideMark/>
          </w:tcPr>
          <w:p w14:paraId="3554366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33.49</w:t>
            </w:r>
          </w:p>
        </w:tc>
        <w:tc>
          <w:tcPr>
            <w:tcW w:w="1666" w:type="dxa"/>
            <w:noWrap/>
            <w:hideMark/>
          </w:tcPr>
          <w:p w14:paraId="7AB7E59B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7BF0637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TA581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29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480CEDE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3476B8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Amylase increased</w:t>
            </w:r>
          </w:p>
        </w:tc>
        <w:tc>
          <w:tcPr>
            <w:tcW w:w="1807" w:type="dxa"/>
            <w:noWrap/>
            <w:hideMark/>
          </w:tcPr>
          <w:p w14:paraId="75F4075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28.00</w:t>
            </w:r>
          </w:p>
        </w:tc>
        <w:tc>
          <w:tcPr>
            <w:tcW w:w="1807" w:type="dxa"/>
            <w:noWrap/>
            <w:hideMark/>
          </w:tcPr>
          <w:p w14:paraId="2DCA2F0E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22.51</w:t>
            </w:r>
          </w:p>
        </w:tc>
        <w:tc>
          <w:tcPr>
            <w:tcW w:w="1807" w:type="dxa"/>
            <w:noWrap/>
            <w:hideMark/>
          </w:tcPr>
          <w:p w14:paraId="407C0A9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33.49</w:t>
            </w:r>
          </w:p>
        </w:tc>
        <w:tc>
          <w:tcPr>
            <w:tcW w:w="1666" w:type="dxa"/>
            <w:noWrap/>
            <w:hideMark/>
          </w:tcPr>
          <w:p w14:paraId="71AE5EC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4975D22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Assumed same as lipase increase</w:t>
            </w:r>
          </w:p>
        </w:tc>
      </w:tr>
      <w:tr w:rsidR="004B4E5A" w:rsidRPr="00E9133C" w14:paraId="309F553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330E88F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Back pain</w:t>
            </w:r>
          </w:p>
        </w:tc>
        <w:tc>
          <w:tcPr>
            <w:tcW w:w="1807" w:type="dxa"/>
            <w:noWrap/>
            <w:hideMark/>
          </w:tcPr>
          <w:p w14:paraId="4FA81B8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17.00</w:t>
            </w:r>
          </w:p>
        </w:tc>
        <w:tc>
          <w:tcPr>
            <w:tcW w:w="1807" w:type="dxa"/>
            <w:noWrap/>
            <w:hideMark/>
          </w:tcPr>
          <w:p w14:paraId="7F34062A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13.67</w:t>
            </w:r>
          </w:p>
        </w:tc>
        <w:tc>
          <w:tcPr>
            <w:tcW w:w="1807" w:type="dxa"/>
            <w:noWrap/>
            <w:hideMark/>
          </w:tcPr>
          <w:p w14:paraId="09DD857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20.33</w:t>
            </w:r>
          </w:p>
        </w:tc>
        <w:tc>
          <w:tcPr>
            <w:tcW w:w="1666" w:type="dxa"/>
            <w:noWrap/>
            <w:hideMark/>
          </w:tcPr>
          <w:p w14:paraId="125560E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707416E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TA</w:t>
            </w:r>
            <w:proofErr w:type="gramStart"/>
            <w:r w:rsidRPr="00E9133C">
              <w:rPr>
                <w:rFonts w:eastAsia="Times New Roman" w:cs="Times New Roman"/>
                <w:szCs w:val="24"/>
                <w:lang w:eastAsia="en-GB"/>
              </w:rPr>
              <w:t>378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30,b</w:t>
            </w:r>
            <w:proofErr w:type="gramEnd"/>
          </w:p>
        </w:tc>
      </w:tr>
      <w:tr w:rsidR="004B4E5A" w:rsidRPr="00E9133C" w14:paraId="3D299C0D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6B95DD5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hepatitis</w:t>
            </w:r>
          </w:p>
        </w:tc>
        <w:tc>
          <w:tcPr>
            <w:tcW w:w="1807" w:type="dxa"/>
            <w:noWrap/>
            <w:hideMark/>
          </w:tcPr>
          <w:p w14:paraId="6F59978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32.90</w:t>
            </w:r>
          </w:p>
        </w:tc>
        <w:tc>
          <w:tcPr>
            <w:tcW w:w="1807" w:type="dxa"/>
            <w:noWrap/>
            <w:hideMark/>
          </w:tcPr>
          <w:p w14:paraId="5B168A4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26.45</w:t>
            </w:r>
          </w:p>
        </w:tc>
        <w:tc>
          <w:tcPr>
            <w:tcW w:w="1807" w:type="dxa"/>
            <w:noWrap/>
            <w:hideMark/>
          </w:tcPr>
          <w:p w14:paraId="0AC3B238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39.35</w:t>
            </w:r>
          </w:p>
        </w:tc>
        <w:tc>
          <w:tcPr>
            <w:tcW w:w="1666" w:type="dxa"/>
            <w:noWrap/>
            <w:hideMark/>
          </w:tcPr>
          <w:p w14:paraId="1098BB7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4E5C11F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Gauci et al. 2018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31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 xml:space="preserve"> </w:t>
            </w:r>
          </w:p>
        </w:tc>
      </w:tr>
      <w:tr w:rsidR="004B4E5A" w:rsidRPr="00E9133C" w14:paraId="0090EAE4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054737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Immune-mediated rash</w:t>
            </w:r>
          </w:p>
        </w:tc>
        <w:tc>
          <w:tcPr>
            <w:tcW w:w="1807" w:type="dxa"/>
            <w:noWrap/>
            <w:hideMark/>
          </w:tcPr>
          <w:p w14:paraId="42DE86C7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84.00</w:t>
            </w:r>
          </w:p>
        </w:tc>
        <w:tc>
          <w:tcPr>
            <w:tcW w:w="1807" w:type="dxa"/>
            <w:noWrap/>
            <w:hideMark/>
          </w:tcPr>
          <w:p w14:paraId="6DE5655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67.54</w:t>
            </w:r>
          </w:p>
        </w:tc>
        <w:tc>
          <w:tcPr>
            <w:tcW w:w="1807" w:type="dxa"/>
            <w:noWrap/>
            <w:hideMark/>
          </w:tcPr>
          <w:p w14:paraId="146ED70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100.45</w:t>
            </w:r>
          </w:p>
        </w:tc>
        <w:tc>
          <w:tcPr>
            <w:tcW w:w="1666" w:type="dxa"/>
            <w:noWrap/>
            <w:hideMark/>
          </w:tcPr>
          <w:p w14:paraId="7B3B5E5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2F9EF7B0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TA581</w:t>
            </w:r>
            <w:r w:rsidRPr="00E9133C">
              <w:rPr>
                <w:rFonts w:eastAsia="Times New Roman" w:cs="Times New Roman"/>
                <w:szCs w:val="24"/>
                <w:vertAlign w:val="superscript"/>
                <w:lang w:eastAsia="en-GB"/>
              </w:rPr>
              <w:t>29</w:t>
            </w:r>
          </w:p>
        </w:tc>
      </w:tr>
      <w:tr w:rsidR="004B4E5A" w:rsidRPr="00E9133C" w14:paraId="177BF26F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528FD909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Asthenia</w:t>
            </w:r>
          </w:p>
        </w:tc>
        <w:tc>
          <w:tcPr>
            <w:tcW w:w="1807" w:type="dxa"/>
            <w:noWrap/>
            <w:hideMark/>
          </w:tcPr>
          <w:p w14:paraId="73860E8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108.01</w:t>
            </w:r>
          </w:p>
        </w:tc>
        <w:tc>
          <w:tcPr>
            <w:tcW w:w="1807" w:type="dxa"/>
            <w:noWrap/>
            <w:hideMark/>
          </w:tcPr>
          <w:p w14:paraId="78E92C2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86.84</w:t>
            </w:r>
          </w:p>
        </w:tc>
        <w:tc>
          <w:tcPr>
            <w:tcW w:w="1807" w:type="dxa"/>
            <w:noWrap/>
            <w:hideMark/>
          </w:tcPr>
          <w:p w14:paraId="2450F5B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129.18</w:t>
            </w:r>
          </w:p>
        </w:tc>
        <w:tc>
          <w:tcPr>
            <w:tcW w:w="1666" w:type="dxa"/>
            <w:noWrap/>
            <w:hideMark/>
          </w:tcPr>
          <w:p w14:paraId="50F05ECD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3071C414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Assumed equal to fatigue</w:t>
            </w:r>
          </w:p>
        </w:tc>
      </w:tr>
      <w:tr w:rsidR="004B4E5A" w:rsidRPr="00E9133C" w14:paraId="0DDC1D00" w14:textId="77777777" w:rsidTr="00BE4166">
        <w:trPr>
          <w:trHeight w:val="20"/>
        </w:trPr>
        <w:tc>
          <w:tcPr>
            <w:tcW w:w="4248" w:type="dxa"/>
            <w:noWrap/>
            <w:hideMark/>
          </w:tcPr>
          <w:p w14:paraId="09104486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 </w:t>
            </w:r>
            <w:r w:rsidRPr="00E9133C">
              <w:rPr>
                <w:rFonts w:eastAsia="Times New Roman" w:cs="Times New Roman"/>
                <w:szCs w:val="24"/>
                <w:lang w:eastAsia="en-GB"/>
              </w:rPr>
              <w:t>Hematuria</w:t>
            </w:r>
          </w:p>
        </w:tc>
        <w:tc>
          <w:tcPr>
            <w:tcW w:w="1807" w:type="dxa"/>
            <w:noWrap/>
            <w:hideMark/>
          </w:tcPr>
          <w:p w14:paraId="502184F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cs="Times New Roman"/>
                <w:szCs w:val="24"/>
              </w:rPr>
              <w:t>14.00</w:t>
            </w:r>
          </w:p>
        </w:tc>
        <w:tc>
          <w:tcPr>
            <w:tcW w:w="1807" w:type="dxa"/>
            <w:noWrap/>
            <w:hideMark/>
          </w:tcPr>
          <w:p w14:paraId="30F80CF2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11.26</w:t>
            </w:r>
          </w:p>
        </w:tc>
        <w:tc>
          <w:tcPr>
            <w:tcW w:w="1807" w:type="dxa"/>
            <w:noWrap/>
            <w:hideMark/>
          </w:tcPr>
          <w:p w14:paraId="37155F61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16.74</w:t>
            </w:r>
          </w:p>
        </w:tc>
        <w:tc>
          <w:tcPr>
            <w:tcW w:w="1666" w:type="dxa"/>
            <w:noWrap/>
            <w:hideMark/>
          </w:tcPr>
          <w:p w14:paraId="49F8E04F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Normal</w:t>
            </w:r>
          </w:p>
        </w:tc>
        <w:tc>
          <w:tcPr>
            <w:tcW w:w="2613" w:type="dxa"/>
            <w:noWrap/>
            <w:hideMark/>
          </w:tcPr>
          <w:p w14:paraId="6BC208E5" w14:textId="77777777" w:rsidR="004B4E5A" w:rsidRPr="00E9133C" w:rsidRDefault="004B4E5A" w:rsidP="0002282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szCs w:val="24"/>
                <w:lang w:eastAsia="en-GB"/>
              </w:rPr>
            </w:pPr>
            <w:r w:rsidRPr="00E9133C">
              <w:rPr>
                <w:rFonts w:eastAsia="Times New Roman" w:cs="Times New Roman"/>
                <w:szCs w:val="24"/>
                <w:lang w:eastAsia="en-GB"/>
              </w:rPr>
              <w:t>Assumed equal to UTI</w:t>
            </w:r>
          </w:p>
        </w:tc>
      </w:tr>
    </w:tbl>
    <w:p w14:paraId="485E8189" w14:textId="31D6AD27" w:rsidR="00C57E28" w:rsidRDefault="004B4E5A" w:rsidP="00A86F64">
      <w:pPr>
        <w:spacing w:line="240" w:lineRule="auto"/>
        <w:jc w:val="left"/>
      </w:pPr>
      <w:r w:rsidRPr="00DB4BAF">
        <w:rPr>
          <w:rFonts w:eastAsia="Times New Roman" w:cs="Times New Roman"/>
          <w:szCs w:val="24"/>
          <w:lang w:eastAsia="en-GB"/>
        </w:rPr>
        <w:t xml:space="preserve">admin: administration; AE: adverse event; avel: avelumab; BNF: British National Formulary; BSA: body surface area; BSC: best supportive care; eGFR: estimated glomerular filtration rate; GP: general practitioner; NHS: National Health Service; LB: lower bound; LY: life-year; PFS: progression-free survival; PPS: post-progression survival; PSSRU: Personal Social Services Research Unit; QALY: quality-adjusted life-year; RU: resource use; subs: subsequent; TA: technology appraisal; </w:t>
      </w:r>
      <w:proofErr w:type="spellStart"/>
      <w:r w:rsidRPr="00DB4BAF">
        <w:rPr>
          <w:rFonts w:eastAsia="Times New Roman" w:cs="Times New Roman"/>
          <w:szCs w:val="24"/>
          <w:lang w:eastAsia="en-GB"/>
        </w:rPr>
        <w:t>tx</w:t>
      </w:r>
      <w:proofErr w:type="spellEnd"/>
      <w:r w:rsidRPr="00DB4BAF">
        <w:rPr>
          <w:rFonts w:eastAsia="Times New Roman" w:cs="Times New Roman"/>
          <w:szCs w:val="24"/>
          <w:lang w:eastAsia="en-GB"/>
        </w:rPr>
        <w:t xml:space="preserve">: treatment; UB: upper bound; UTI: urinary tract infection. </w:t>
      </w:r>
      <w:r w:rsidR="00A86F64">
        <w:rPr>
          <w:rFonts w:eastAsia="Times New Roman" w:cs="Times New Roman"/>
          <w:szCs w:val="24"/>
          <w:lang w:eastAsia="en-GB"/>
        </w:rPr>
        <w:br/>
      </w:r>
      <w:proofErr w:type="gramStart"/>
      <w:r w:rsidRPr="00DB4BAF">
        <w:rPr>
          <w:rFonts w:eastAsia="Times New Roman" w:cs="Times New Roman"/>
          <w:szCs w:val="24"/>
          <w:lang w:eastAsia="en-GB"/>
        </w:rPr>
        <w:t>a</w:t>
      </w:r>
      <w:proofErr w:type="gramEnd"/>
      <w:r w:rsidRPr="00DB4BAF">
        <w:rPr>
          <w:rFonts w:eastAsia="Times New Roman" w:cs="Times New Roman"/>
          <w:szCs w:val="24"/>
          <w:lang w:eastAsia="en-GB"/>
        </w:rPr>
        <w:t xml:space="preserve"> Assumed same as community nurse specialist; b Same as abdominal pain taken from TA306.</w:t>
      </w:r>
    </w:p>
    <w:sectPr w:rsidR="00C57E28" w:rsidSect="005F2BC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DF625" w14:textId="77777777" w:rsidR="00F57B9D" w:rsidRDefault="00F57B9D" w:rsidP="007F1287">
      <w:pPr>
        <w:spacing w:after="0" w:line="240" w:lineRule="auto"/>
      </w:pPr>
      <w:r>
        <w:separator/>
      </w:r>
    </w:p>
  </w:endnote>
  <w:endnote w:type="continuationSeparator" w:id="0">
    <w:p w14:paraId="585C3AE7" w14:textId="77777777" w:rsidR="00F57B9D" w:rsidRDefault="00F57B9D" w:rsidP="007F1287">
      <w:pPr>
        <w:spacing w:after="0" w:line="240" w:lineRule="auto"/>
      </w:pPr>
      <w:r>
        <w:continuationSeparator/>
      </w:r>
    </w:p>
  </w:endnote>
  <w:endnote w:type="continuationNotice" w:id="1">
    <w:p w14:paraId="44F74185" w14:textId="77777777" w:rsidR="00F57B9D" w:rsidRDefault="00F57B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FD6B" w14:textId="77777777" w:rsidR="00F57B9D" w:rsidRDefault="00F57B9D" w:rsidP="007F1287">
      <w:pPr>
        <w:spacing w:after="0" w:line="240" w:lineRule="auto"/>
      </w:pPr>
      <w:r>
        <w:separator/>
      </w:r>
    </w:p>
  </w:footnote>
  <w:footnote w:type="continuationSeparator" w:id="0">
    <w:p w14:paraId="6917639B" w14:textId="77777777" w:rsidR="00F57B9D" w:rsidRDefault="00F57B9D" w:rsidP="007F1287">
      <w:pPr>
        <w:spacing w:after="0" w:line="240" w:lineRule="auto"/>
      </w:pPr>
      <w:r>
        <w:continuationSeparator/>
      </w:r>
    </w:p>
  </w:footnote>
  <w:footnote w:type="continuationNotice" w:id="1">
    <w:p w14:paraId="7B2E4DB5" w14:textId="77777777" w:rsidR="00F57B9D" w:rsidRDefault="00F57B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317"/>
    <w:multiLevelType w:val="hybridMultilevel"/>
    <w:tmpl w:val="6B96D49C"/>
    <w:lvl w:ilvl="0" w:tplc="6694918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11424"/>
    <w:multiLevelType w:val="hybridMultilevel"/>
    <w:tmpl w:val="C4F68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3196B"/>
    <w:multiLevelType w:val="multilevel"/>
    <w:tmpl w:val="8918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976E3"/>
    <w:multiLevelType w:val="hybridMultilevel"/>
    <w:tmpl w:val="6B38DA06"/>
    <w:lvl w:ilvl="0" w:tplc="9A90FD42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6095C"/>
    <w:multiLevelType w:val="hybridMultilevel"/>
    <w:tmpl w:val="10A869B4"/>
    <w:lvl w:ilvl="0" w:tplc="A98005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F0A9B"/>
    <w:multiLevelType w:val="hybridMultilevel"/>
    <w:tmpl w:val="262EF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15179"/>
    <w:multiLevelType w:val="hybridMultilevel"/>
    <w:tmpl w:val="50FC66A4"/>
    <w:lvl w:ilvl="0" w:tplc="ECDC6D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875C9"/>
    <w:multiLevelType w:val="hybridMultilevel"/>
    <w:tmpl w:val="ED8220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B4D04"/>
    <w:multiLevelType w:val="hybridMultilevel"/>
    <w:tmpl w:val="AE30D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B2719"/>
    <w:multiLevelType w:val="multilevel"/>
    <w:tmpl w:val="2D64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182AD3"/>
    <w:multiLevelType w:val="multilevel"/>
    <w:tmpl w:val="40CA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9E3755"/>
    <w:multiLevelType w:val="hybridMultilevel"/>
    <w:tmpl w:val="66C87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E6113"/>
    <w:multiLevelType w:val="multilevel"/>
    <w:tmpl w:val="E040A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1255CE"/>
    <w:multiLevelType w:val="hybridMultilevel"/>
    <w:tmpl w:val="EE8654F6"/>
    <w:lvl w:ilvl="0" w:tplc="4EA0A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20E8D"/>
    <w:multiLevelType w:val="multilevel"/>
    <w:tmpl w:val="38489BD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E8684B"/>
    <w:multiLevelType w:val="multilevel"/>
    <w:tmpl w:val="A78A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F173E8"/>
    <w:multiLevelType w:val="hybridMultilevel"/>
    <w:tmpl w:val="AB485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7103F"/>
    <w:multiLevelType w:val="hybridMultilevel"/>
    <w:tmpl w:val="BADC2248"/>
    <w:lvl w:ilvl="0" w:tplc="6666CA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85FB8"/>
    <w:multiLevelType w:val="hybridMultilevel"/>
    <w:tmpl w:val="9F6ED330"/>
    <w:lvl w:ilvl="0" w:tplc="4EA0A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43DD4"/>
    <w:multiLevelType w:val="hybridMultilevel"/>
    <w:tmpl w:val="1082C91C"/>
    <w:lvl w:ilvl="0" w:tplc="56661BC8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64B01"/>
    <w:multiLevelType w:val="hybridMultilevel"/>
    <w:tmpl w:val="B99C4FB0"/>
    <w:lvl w:ilvl="0" w:tplc="4EA0A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0552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642A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2C4F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80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5E70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2618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385E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BC25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690062BE"/>
    <w:multiLevelType w:val="hybridMultilevel"/>
    <w:tmpl w:val="CDEEA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82D76"/>
    <w:multiLevelType w:val="hybridMultilevel"/>
    <w:tmpl w:val="A7FE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91D04"/>
    <w:multiLevelType w:val="hybridMultilevel"/>
    <w:tmpl w:val="ABBA7A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65D65"/>
    <w:multiLevelType w:val="multilevel"/>
    <w:tmpl w:val="7E66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6C4446"/>
    <w:multiLevelType w:val="multilevel"/>
    <w:tmpl w:val="FE9C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123615">
    <w:abstractNumId w:val="14"/>
  </w:num>
  <w:num w:numId="2" w16cid:durableId="1546865636">
    <w:abstractNumId w:val="16"/>
  </w:num>
  <w:num w:numId="3" w16cid:durableId="972565418">
    <w:abstractNumId w:val="13"/>
  </w:num>
  <w:num w:numId="4" w16cid:durableId="1195777720">
    <w:abstractNumId w:val="18"/>
  </w:num>
  <w:num w:numId="5" w16cid:durableId="1098254152">
    <w:abstractNumId w:val="8"/>
  </w:num>
  <w:num w:numId="6" w16cid:durableId="408427859">
    <w:abstractNumId w:val="21"/>
  </w:num>
  <w:num w:numId="7" w16cid:durableId="1112748715">
    <w:abstractNumId w:val="1"/>
  </w:num>
  <w:num w:numId="8" w16cid:durableId="106971000">
    <w:abstractNumId w:val="11"/>
  </w:num>
  <w:num w:numId="9" w16cid:durableId="310671876">
    <w:abstractNumId w:val="3"/>
  </w:num>
  <w:num w:numId="10" w16cid:durableId="907228597">
    <w:abstractNumId w:val="20"/>
  </w:num>
  <w:num w:numId="11" w16cid:durableId="707146990">
    <w:abstractNumId w:val="7"/>
  </w:num>
  <w:num w:numId="12" w16cid:durableId="1221791456">
    <w:abstractNumId w:val="6"/>
  </w:num>
  <w:num w:numId="13" w16cid:durableId="1678775724">
    <w:abstractNumId w:val="4"/>
  </w:num>
  <w:num w:numId="14" w16cid:durableId="542138318">
    <w:abstractNumId w:val="22"/>
  </w:num>
  <w:num w:numId="15" w16cid:durableId="552543464">
    <w:abstractNumId w:val="15"/>
  </w:num>
  <w:num w:numId="16" w16cid:durableId="512648455">
    <w:abstractNumId w:val="2"/>
  </w:num>
  <w:num w:numId="17" w16cid:durableId="28991584">
    <w:abstractNumId w:val="12"/>
  </w:num>
  <w:num w:numId="18" w16cid:durableId="144782895">
    <w:abstractNumId w:val="10"/>
  </w:num>
  <w:num w:numId="19" w16cid:durableId="1566378639">
    <w:abstractNumId w:val="24"/>
  </w:num>
  <w:num w:numId="20" w16cid:durableId="1200893941">
    <w:abstractNumId w:val="9"/>
  </w:num>
  <w:num w:numId="21" w16cid:durableId="168952538">
    <w:abstractNumId w:val="25"/>
  </w:num>
  <w:num w:numId="22" w16cid:durableId="624889299">
    <w:abstractNumId w:val="19"/>
  </w:num>
  <w:num w:numId="23" w16cid:durableId="18057307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1256054">
    <w:abstractNumId w:val="23"/>
  </w:num>
  <w:num w:numId="25" w16cid:durableId="955214928">
    <w:abstractNumId w:val="17"/>
  </w:num>
  <w:num w:numId="26" w16cid:durableId="363794153">
    <w:abstractNumId w:val="5"/>
  </w:num>
  <w:num w:numId="27" w16cid:durableId="1136072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51"/>
    <w:rsid w:val="00000574"/>
    <w:rsid w:val="00022825"/>
    <w:rsid w:val="00043EFF"/>
    <w:rsid w:val="000706A8"/>
    <w:rsid w:val="00077F17"/>
    <w:rsid w:val="00390220"/>
    <w:rsid w:val="003C554E"/>
    <w:rsid w:val="003D202E"/>
    <w:rsid w:val="00435C09"/>
    <w:rsid w:val="004A3C36"/>
    <w:rsid w:val="004B4E5A"/>
    <w:rsid w:val="004C2D51"/>
    <w:rsid w:val="00562D58"/>
    <w:rsid w:val="00581A36"/>
    <w:rsid w:val="00597257"/>
    <w:rsid w:val="005C2BA1"/>
    <w:rsid w:val="005C69B1"/>
    <w:rsid w:val="005F2BC5"/>
    <w:rsid w:val="00673CDE"/>
    <w:rsid w:val="0071734F"/>
    <w:rsid w:val="0073503B"/>
    <w:rsid w:val="007B1E43"/>
    <w:rsid w:val="007F1287"/>
    <w:rsid w:val="007F5B0A"/>
    <w:rsid w:val="00815F66"/>
    <w:rsid w:val="008C4702"/>
    <w:rsid w:val="00915288"/>
    <w:rsid w:val="009360A3"/>
    <w:rsid w:val="009553F3"/>
    <w:rsid w:val="009B1D7F"/>
    <w:rsid w:val="00A67FA4"/>
    <w:rsid w:val="00A86F64"/>
    <w:rsid w:val="00AA4992"/>
    <w:rsid w:val="00AF55B9"/>
    <w:rsid w:val="00B402B4"/>
    <w:rsid w:val="00B7581C"/>
    <w:rsid w:val="00BD3FD8"/>
    <w:rsid w:val="00BE4166"/>
    <w:rsid w:val="00C16849"/>
    <w:rsid w:val="00C57E28"/>
    <w:rsid w:val="00D056C6"/>
    <w:rsid w:val="00DB4BAF"/>
    <w:rsid w:val="00E015DE"/>
    <w:rsid w:val="00E4512C"/>
    <w:rsid w:val="00E74012"/>
    <w:rsid w:val="00E9133C"/>
    <w:rsid w:val="00EA1030"/>
    <w:rsid w:val="00EC1449"/>
    <w:rsid w:val="00ED0445"/>
    <w:rsid w:val="00F4778C"/>
    <w:rsid w:val="00F57B9D"/>
    <w:rsid w:val="00F8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0DA048"/>
  <w15:chartTrackingRefBased/>
  <w15:docId w15:val="{1F1F06E7-CB7A-4142-B34D-ADF9B2AF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D51"/>
    <w:pPr>
      <w:spacing w:after="24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33C"/>
    <w:pPr>
      <w:keepNext/>
      <w:keepLines/>
      <w:numPr>
        <w:numId w:val="1"/>
      </w:numPr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33C"/>
    <w:pPr>
      <w:keepNext/>
      <w:keepLines/>
      <w:numPr>
        <w:ilvl w:val="1"/>
        <w:numId w:val="1"/>
      </w:numPr>
      <w:spacing w:before="60" w:after="60"/>
      <w:ind w:left="1418" w:hanging="1418"/>
      <w:outlineLvl w:val="1"/>
    </w:pPr>
    <w:rPr>
      <w:rFonts w:eastAsiaTheme="majorEastAsia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AA9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133C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133C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i/>
      <w:color w:val="2F5496" w:themeColor="accent1" w:themeShade="BF"/>
      <w:sz w:val="22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9133C"/>
    <w:pPr>
      <w:keepNext/>
      <w:keepLines/>
      <w:spacing w:before="40" w:after="0" w:line="259" w:lineRule="auto"/>
      <w:jc w:val="left"/>
      <w:outlineLvl w:val="5"/>
    </w:pPr>
    <w:rPr>
      <w:rFonts w:asciiTheme="majorHAnsi" w:eastAsiaTheme="majorEastAsia" w:hAnsiTheme="majorHAnsi" w:cstheme="majorBidi"/>
      <w:i/>
      <w:color w:val="2F5496" w:themeColor="accent1" w:themeShade="BF"/>
      <w:sz w:val="22"/>
      <w:u w:val="single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9133C"/>
    <w:pPr>
      <w:keepNext/>
      <w:keepLines/>
      <w:spacing w:before="40" w:after="0" w:line="259" w:lineRule="auto"/>
      <w:jc w:val="left"/>
      <w:outlineLvl w:val="6"/>
    </w:pPr>
    <w:rPr>
      <w:rFonts w:asciiTheme="majorHAnsi" w:eastAsiaTheme="majorEastAsia" w:hAnsiTheme="majorHAnsi" w:cstheme="majorBidi"/>
      <w:iCs/>
      <w:color w:val="2F5496" w:themeColor="accent1" w:themeShade="BF"/>
      <w:sz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nhideWhenUsed/>
    <w:qFormat/>
    <w:rsid w:val="004C2D51"/>
    <w:pPr>
      <w:keepNext/>
      <w:spacing w:after="0" w:line="276" w:lineRule="auto"/>
    </w:pPr>
    <w:rPr>
      <w:rFonts w:eastAsiaTheme="majorEastAsia" w:cstheme="majorBidi"/>
      <w:b/>
      <w:color w:val="000000" w:themeColor="text1"/>
      <w:sz w:val="22"/>
      <w:szCs w:val="18"/>
      <w:lang w:bidi="en-US"/>
    </w:rPr>
  </w:style>
  <w:style w:type="character" w:customStyle="1" w:styleId="CaptionChar">
    <w:name w:val="Caption Char"/>
    <w:link w:val="Caption"/>
    <w:locked/>
    <w:rsid w:val="004C2D51"/>
    <w:rPr>
      <w:rFonts w:ascii="Times New Roman" w:eastAsiaTheme="majorEastAsia" w:hAnsi="Times New Roman" w:cstheme="majorBidi"/>
      <w:b/>
      <w:color w:val="000000" w:themeColor="text1"/>
      <w:szCs w:val="18"/>
      <w:lang w:val="en-US" w:bidi="en-US"/>
    </w:rPr>
  </w:style>
  <w:style w:type="paragraph" w:customStyle="1" w:styleId="Footnote">
    <w:name w:val="Footnote"/>
    <w:basedOn w:val="Tabletext"/>
    <w:qFormat/>
    <w:rsid w:val="004C2D51"/>
    <w:pPr>
      <w:keepNext w:val="0"/>
      <w:tabs>
        <w:tab w:val="clear" w:pos="142"/>
        <w:tab w:val="clear" w:pos="284"/>
      </w:tabs>
      <w:spacing w:after="360"/>
      <w:contextualSpacing/>
    </w:pPr>
    <w:rPr>
      <w:rFonts w:asciiTheme="minorHAnsi" w:hAnsiTheme="minorHAnsi"/>
      <w:sz w:val="18"/>
      <w:szCs w:val="18"/>
    </w:rPr>
  </w:style>
  <w:style w:type="paragraph" w:customStyle="1" w:styleId="Tabletext">
    <w:name w:val="Table text"/>
    <w:basedOn w:val="Normal"/>
    <w:link w:val="TabletextChar"/>
    <w:qFormat/>
    <w:rsid w:val="004C2D51"/>
    <w:pPr>
      <w:keepNext/>
      <w:tabs>
        <w:tab w:val="left" w:pos="142"/>
        <w:tab w:val="left" w:pos="284"/>
      </w:tabs>
      <w:spacing w:after="0" w:line="240" w:lineRule="auto"/>
      <w:jc w:val="left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TabletextChar">
    <w:name w:val="Table text Char"/>
    <w:link w:val="Tabletext"/>
    <w:rsid w:val="004C2D51"/>
    <w:rPr>
      <w:rFonts w:ascii="Arial" w:eastAsia="Times New Roman" w:hAnsi="Arial" w:cs="Times New Roman"/>
      <w:sz w:val="20"/>
      <w:szCs w:val="24"/>
    </w:rPr>
  </w:style>
  <w:style w:type="character" w:customStyle="1" w:styleId="Bold">
    <w:name w:val="Bold"/>
    <w:basedOn w:val="DefaultParagraphFont"/>
    <w:uiPriority w:val="1"/>
    <w:rsid w:val="004C2D51"/>
    <w:rPr>
      <w:b/>
    </w:rPr>
  </w:style>
  <w:style w:type="table" w:customStyle="1" w:styleId="NICETable1">
    <w:name w:val="NICE Table 1"/>
    <w:basedOn w:val="TableNormal"/>
    <w:uiPriority w:val="99"/>
    <w:rsid w:val="004C2D51"/>
    <w:pPr>
      <w:spacing w:after="60" w:line="240" w:lineRule="auto"/>
    </w:pPr>
    <w:rPr>
      <w:rFonts w:ascii="Arial" w:eastAsia="Calibri" w:hAnsi="Arial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9D9D9" w:themeFill="background1" w:themeFillShade="D9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paragraph" w:styleId="Revision">
    <w:name w:val="Revision"/>
    <w:hidden/>
    <w:uiPriority w:val="99"/>
    <w:semiHidden/>
    <w:rsid w:val="00BD3FD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83AA9"/>
    <w:rPr>
      <w:rFonts w:ascii="Times New Roman" w:eastAsiaTheme="majorEastAsia" w:hAnsi="Times New Roman" w:cstheme="majorBidi"/>
      <w:i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9133C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9133C"/>
    <w:rPr>
      <w:rFonts w:ascii="Times New Roman" w:eastAsiaTheme="majorEastAsia" w:hAnsi="Times New Roman" w:cstheme="majorBidi"/>
      <w:b/>
      <w:i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9133C"/>
    <w:rPr>
      <w:rFonts w:ascii="Times New Roman" w:eastAsiaTheme="majorEastAsia" w:hAnsi="Times New Roman" w:cstheme="majorBidi"/>
      <w:iCs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E9133C"/>
    <w:rPr>
      <w:rFonts w:asciiTheme="majorHAnsi" w:eastAsiaTheme="majorEastAsia" w:hAnsiTheme="majorHAnsi" w:cstheme="majorBidi"/>
      <w:i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9133C"/>
    <w:rPr>
      <w:rFonts w:asciiTheme="majorHAnsi" w:eastAsiaTheme="majorEastAsia" w:hAnsiTheme="majorHAnsi" w:cstheme="majorBidi"/>
      <w:i/>
      <w:color w:val="2F5496" w:themeColor="accent1" w:themeShade="BF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E9133C"/>
    <w:rPr>
      <w:rFonts w:asciiTheme="majorHAnsi" w:eastAsiaTheme="majorEastAsia" w:hAnsiTheme="majorHAnsi" w:cstheme="majorBidi"/>
      <w:iCs/>
      <w:color w:val="2F5496" w:themeColor="accent1" w:themeShade="B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E9133C"/>
    <w:pPr>
      <w:jc w:val="center"/>
    </w:pPr>
    <w:rPr>
      <w:rFonts w:cs="Times New Roman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133C"/>
    <w:rPr>
      <w:rFonts w:ascii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9133C"/>
    <w:rPr>
      <w:rFonts w:cs="Times New Roman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E9133C"/>
    <w:rPr>
      <w:rFonts w:ascii="Times New Roman" w:hAnsi="Times New Roman" w:cs="Times New Roman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E9133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133C"/>
    <w:rPr>
      <w:color w:val="808080"/>
      <w:shd w:val="clear" w:color="auto" w:fill="E6E6E6"/>
    </w:rPr>
  </w:style>
  <w:style w:type="paragraph" w:customStyle="1" w:styleId="Legend">
    <w:name w:val="Legend"/>
    <w:basedOn w:val="Normal"/>
    <w:link w:val="LegendChar"/>
    <w:qFormat/>
    <w:rsid w:val="00E9133C"/>
    <w:pPr>
      <w:spacing w:before="60" w:after="60"/>
    </w:pPr>
    <w:rPr>
      <w:rFonts w:cs="Arial"/>
      <w:color w:val="000000" w:themeColor="text1"/>
      <w:sz w:val="18"/>
      <w:szCs w:val="18"/>
    </w:rPr>
  </w:style>
  <w:style w:type="character" w:customStyle="1" w:styleId="LegendChar">
    <w:name w:val="Legend Char"/>
    <w:basedOn w:val="DefaultParagraphFont"/>
    <w:link w:val="Legend"/>
    <w:rsid w:val="00E9133C"/>
    <w:rPr>
      <w:rFonts w:ascii="Times New Roman" w:hAnsi="Times New Roman" w:cs="Arial"/>
      <w:color w:val="000000" w:themeColor="text1"/>
      <w:sz w:val="18"/>
      <w:szCs w:val="18"/>
      <w:lang w:val="en-US"/>
    </w:rPr>
  </w:style>
  <w:style w:type="paragraph" w:styleId="NoSpacing">
    <w:name w:val="No Spacing"/>
    <w:uiPriority w:val="1"/>
    <w:qFormat/>
    <w:rsid w:val="00E913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133C"/>
    <w:pPr>
      <w:ind w:left="720"/>
      <w:contextualSpacing/>
    </w:pPr>
  </w:style>
  <w:style w:type="paragraph" w:customStyle="1" w:styleId="TableHeading">
    <w:name w:val="Table Heading"/>
    <w:basedOn w:val="Normal"/>
    <w:link w:val="TableHeadingChar"/>
    <w:qFormat/>
    <w:rsid w:val="00E9133C"/>
    <w:pPr>
      <w:keepNext/>
      <w:tabs>
        <w:tab w:val="left" w:pos="268"/>
      </w:tabs>
      <w:spacing w:after="0" w:line="240" w:lineRule="auto"/>
      <w:jc w:val="center"/>
    </w:pPr>
    <w:rPr>
      <w:rFonts w:eastAsiaTheme="majorEastAsia" w:cs="Arial"/>
      <w:b/>
      <w:sz w:val="20"/>
      <w:szCs w:val="20"/>
      <w:lang w:bidi="en-US"/>
    </w:rPr>
  </w:style>
  <w:style w:type="paragraph" w:customStyle="1" w:styleId="TableText0">
    <w:name w:val="Table Text"/>
    <w:basedOn w:val="Normal"/>
    <w:link w:val="TableTextChar0"/>
    <w:qFormat/>
    <w:rsid w:val="00E9133C"/>
    <w:pPr>
      <w:tabs>
        <w:tab w:val="left" w:pos="0"/>
      </w:tabs>
      <w:spacing w:after="0" w:line="240" w:lineRule="auto"/>
    </w:pPr>
    <w:rPr>
      <w:rFonts w:cs="Arial"/>
      <w:color w:val="000000" w:themeColor="text1"/>
      <w:sz w:val="20"/>
      <w:szCs w:val="20"/>
    </w:rPr>
  </w:style>
  <w:style w:type="character" w:customStyle="1" w:styleId="TableHeadingChar">
    <w:name w:val="Table Heading Char"/>
    <w:basedOn w:val="DefaultParagraphFont"/>
    <w:link w:val="TableHeading"/>
    <w:rsid w:val="00E9133C"/>
    <w:rPr>
      <w:rFonts w:ascii="Times New Roman" w:eastAsiaTheme="majorEastAsia" w:hAnsi="Times New Roman" w:cs="Arial"/>
      <w:b/>
      <w:sz w:val="20"/>
      <w:szCs w:val="20"/>
      <w:lang w:val="en-US" w:bidi="en-US"/>
    </w:rPr>
  </w:style>
  <w:style w:type="character" w:customStyle="1" w:styleId="TableTextChar0">
    <w:name w:val="Table Text Char"/>
    <w:basedOn w:val="DefaultParagraphFont"/>
    <w:link w:val="TableText0"/>
    <w:rsid w:val="00E9133C"/>
    <w:rPr>
      <w:rFonts w:ascii="Times New Roman" w:hAnsi="Times New Roman" w:cs="Arial"/>
      <w:color w:val="000000" w:themeColor="text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91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913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133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133C"/>
    <w:rPr>
      <w:rFonts w:ascii="Times New Roman" w:hAnsi="Times New Roman"/>
      <w:sz w:val="24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33C"/>
    <w:rPr>
      <w:rFonts w:ascii="Times New Roman" w:hAnsi="Times New Roman"/>
      <w:b/>
      <w:bCs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33C"/>
    <w:rPr>
      <w:rFonts w:ascii="Tahoma" w:hAnsi="Tahoma" w:cs="Tahoma"/>
      <w:sz w:val="16"/>
      <w:szCs w:val="16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133C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9133C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9133C"/>
    <w:rPr>
      <w:color w:val="808080"/>
      <w:shd w:val="clear" w:color="auto" w:fill="E6E6E6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E9133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9133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33C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133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33C"/>
    <w:rPr>
      <w:rFonts w:ascii="Times New Roman" w:hAnsi="Times New Roman"/>
      <w:sz w:val="24"/>
      <w:lang w:val="en-US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E9133C"/>
    <w:rPr>
      <w:color w:val="808080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E9133C"/>
    <w:rPr>
      <w:color w:val="605E5C"/>
      <w:shd w:val="clear" w:color="auto" w:fill="E1DFDD"/>
    </w:rPr>
  </w:style>
  <w:style w:type="character" w:customStyle="1" w:styleId="title-text">
    <w:name w:val="title-text"/>
    <w:basedOn w:val="DefaultParagraphFont"/>
    <w:rsid w:val="00E9133C"/>
  </w:style>
  <w:style w:type="character" w:customStyle="1" w:styleId="sr-only">
    <w:name w:val="sr-only"/>
    <w:basedOn w:val="DefaultParagraphFont"/>
    <w:rsid w:val="00E9133C"/>
  </w:style>
  <w:style w:type="character" w:customStyle="1" w:styleId="text">
    <w:name w:val="text"/>
    <w:basedOn w:val="DefaultParagraphFont"/>
    <w:rsid w:val="00E9133C"/>
  </w:style>
  <w:style w:type="character" w:customStyle="1" w:styleId="author-ref">
    <w:name w:val="author-ref"/>
    <w:basedOn w:val="DefaultParagraphFont"/>
    <w:rsid w:val="00E9133C"/>
  </w:style>
  <w:style w:type="paragraph" w:styleId="NormalWeb">
    <w:name w:val="Normal (Web)"/>
    <w:basedOn w:val="Normal"/>
    <w:uiPriority w:val="99"/>
    <w:semiHidden/>
    <w:unhideWhenUsed/>
    <w:rsid w:val="00E9133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13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133C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13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9133C"/>
    <w:rPr>
      <w:color w:val="808080"/>
    </w:rPr>
  </w:style>
  <w:style w:type="character" w:customStyle="1" w:styleId="highlight">
    <w:name w:val="highlight"/>
    <w:basedOn w:val="DefaultParagraphFont"/>
    <w:rsid w:val="00E9133C"/>
  </w:style>
  <w:style w:type="paragraph" w:styleId="Bibliography">
    <w:name w:val="Bibliography"/>
    <w:basedOn w:val="Normal"/>
    <w:next w:val="Normal"/>
    <w:uiPriority w:val="37"/>
    <w:unhideWhenUsed/>
    <w:rsid w:val="00E9133C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9133C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9133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133C"/>
    <w:rPr>
      <w:rFonts w:ascii="Times New Roman" w:hAnsi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9133C"/>
    <w:rPr>
      <w:vertAlign w:val="superscript"/>
    </w:rPr>
  </w:style>
  <w:style w:type="paragraph" w:customStyle="1" w:styleId="Default">
    <w:name w:val="Default"/>
    <w:rsid w:val="00E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E9133C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E9133C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E9133C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E9133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E9133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9133C"/>
    <w:rPr>
      <w:color w:val="2B579A"/>
      <w:shd w:val="clear" w:color="auto" w:fill="E1DFDD"/>
    </w:rPr>
  </w:style>
  <w:style w:type="paragraph" w:customStyle="1" w:styleId="Paragraph">
    <w:name w:val="Paragraph"/>
    <w:basedOn w:val="Normal"/>
    <w:link w:val="ParagraphChar"/>
    <w:qFormat/>
    <w:rsid w:val="00E9133C"/>
    <w:pPr>
      <w:spacing w:after="120" w:line="276" w:lineRule="auto"/>
    </w:pPr>
    <w:rPr>
      <w:rFonts w:asciiTheme="minorHAnsi" w:eastAsia="Times New Roman" w:hAnsiTheme="minorHAnsi" w:cstheme="minorHAnsi"/>
      <w:sz w:val="22"/>
      <w:lang w:val="en-GB"/>
    </w:rPr>
  </w:style>
  <w:style w:type="character" w:customStyle="1" w:styleId="ParagraphChar">
    <w:name w:val="Paragraph Char"/>
    <w:basedOn w:val="DefaultParagraphFont"/>
    <w:link w:val="Paragraph"/>
    <w:rsid w:val="00E9133C"/>
    <w:rPr>
      <w:rFonts w:eastAsia="Times New Roman" w:cstheme="minorHAnsi"/>
    </w:rPr>
  </w:style>
  <w:style w:type="paragraph" w:customStyle="1" w:styleId="Style2Heading1">
    <w:name w:val="Style 2: Heading 1"/>
    <w:basedOn w:val="Heading1"/>
    <w:next w:val="Normal"/>
    <w:link w:val="Style2Heading1Char"/>
    <w:autoRedefine/>
    <w:qFormat/>
    <w:rsid w:val="00E9133C"/>
    <w:pPr>
      <w:numPr>
        <w:numId w:val="0"/>
      </w:numPr>
      <w:spacing w:before="240" w:after="0" w:line="259" w:lineRule="auto"/>
      <w:jc w:val="left"/>
    </w:pPr>
    <w:rPr>
      <w:rFonts w:asciiTheme="majorHAnsi" w:hAnsiTheme="majorHAnsi"/>
      <w:b w:val="0"/>
      <w:color w:val="E7E6E6" w:themeColor="background2"/>
      <w:sz w:val="32"/>
      <w:lang w:val="en-GB"/>
    </w:rPr>
  </w:style>
  <w:style w:type="character" w:customStyle="1" w:styleId="Style2Heading1Char">
    <w:name w:val="Style 2: Heading 1 Char"/>
    <w:basedOn w:val="DefaultParagraphFont"/>
    <w:link w:val="Style2Heading1"/>
    <w:rsid w:val="00E9133C"/>
    <w:rPr>
      <w:rFonts w:asciiTheme="majorHAnsi" w:eastAsiaTheme="majorEastAsia" w:hAnsiTheme="majorHAnsi" w:cstheme="majorBidi"/>
      <w:color w:val="E7E6E6" w:themeColor="background2"/>
      <w:sz w:val="32"/>
      <w:szCs w:val="32"/>
    </w:rPr>
  </w:style>
  <w:style w:type="paragraph" w:customStyle="1" w:styleId="Style2Heading2">
    <w:name w:val="Style 2: Heading 2"/>
    <w:basedOn w:val="Heading2"/>
    <w:link w:val="Style2Heading2Char"/>
    <w:qFormat/>
    <w:rsid w:val="00E9133C"/>
    <w:pPr>
      <w:numPr>
        <w:ilvl w:val="0"/>
        <w:numId w:val="0"/>
      </w:numPr>
      <w:spacing w:before="40" w:after="0" w:line="259" w:lineRule="auto"/>
      <w:jc w:val="left"/>
    </w:pPr>
    <w:rPr>
      <w:rFonts w:asciiTheme="majorHAnsi" w:hAnsiTheme="majorHAnsi"/>
      <w:b w:val="0"/>
      <w:i w:val="0"/>
      <w:color w:val="E7E6E6" w:themeColor="background2"/>
      <w:sz w:val="28"/>
    </w:rPr>
  </w:style>
  <w:style w:type="character" w:customStyle="1" w:styleId="Style2Heading2Char">
    <w:name w:val="Style 2: Heading 2 Char"/>
    <w:basedOn w:val="DefaultParagraphFont"/>
    <w:link w:val="Style2Heading2"/>
    <w:rsid w:val="00E9133C"/>
    <w:rPr>
      <w:rFonts w:asciiTheme="majorHAnsi" w:eastAsiaTheme="majorEastAsia" w:hAnsiTheme="majorHAnsi" w:cstheme="majorBidi"/>
      <w:color w:val="E7E6E6" w:themeColor="background2"/>
      <w:sz w:val="28"/>
      <w:szCs w:val="26"/>
      <w:lang w:val="en-US"/>
    </w:rPr>
  </w:style>
  <w:style w:type="paragraph" w:customStyle="1" w:styleId="Style2Heading3">
    <w:name w:val="Style 2: Heading 3"/>
    <w:basedOn w:val="Heading3"/>
    <w:link w:val="Style2Heading3Char"/>
    <w:qFormat/>
    <w:rsid w:val="00E9133C"/>
    <w:pPr>
      <w:spacing w:line="259" w:lineRule="auto"/>
      <w:jc w:val="left"/>
    </w:pPr>
    <w:rPr>
      <w:rFonts w:asciiTheme="majorHAnsi" w:hAnsiTheme="majorHAnsi"/>
      <w:color w:val="E7E6E6" w:themeColor="background2"/>
      <w:sz w:val="28"/>
    </w:rPr>
  </w:style>
  <w:style w:type="character" w:customStyle="1" w:styleId="Style2Heading3Char">
    <w:name w:val="Style 2: Heading 3 Char"/>
    <w:basedOn w:val="Style2Heading2Char"/>
    <w:link w:val="Style2Heading3"/>
    <w:rsid w:val="00E9133C"/>
    <w:rPr>
      <w:rFonts w:asciiTheme="majorHAnsi" w:eastAsiaTheme="majorEastAsia" w:hAnsiTheme="majorHAnsi" w:cstheme="majorBidi"/>
      <w:i/>
      <w:color w:val="E7E6E6" w:themeColor="background2"/>
      <w:sz w:val="28"/>
      <w:szCs w:val="24"/>
      <w:lang w:val="en-US"/>
    </w:rPr>
  </w:style>
  <w:style w:type="paragraph" w:customStyle="1" w:styleId="Style2Heading4">
    <w:name w:val="Style 2: Heading 4"/>
    <w:basedOn w:val="Heading4"/>
    <w:link w:val="Style2Heading4Char"/>
    <w:qFormat/>
    <w:rsid w:val="00E9133C"/>
    <w:pPr>
      <w:spacing w:line="259" w:lineRule="auto"/>
      <w:jc w:val="left"/>
    </w:pPr>
    <w:rPr>
      <w:rFonts w:asciiTheme="majorHAnsi" w:hAnsiTheme="majorHAnsi"/>
      <w:color w:val="E7E6E6" w:themeColor="background2"/>
      <w:sz w:val="22"/>
      <w:lang w:val="en-GB"/>
    </w:rPr>
  </w:style>
  <w:style w:type="character" w:customStyle="1" w:styleId="Style2Heading4Char">
    <w:name w:val="Style 2: Heading 4 Char"/>
    <w:basedOn w:val="DefaultParagraphFont"/>
    <w:link w:val="Style2Heading4"/>
    <w:rsid w:val="00E9133C"/>
    <w:rPr>
      <w:rFonts w:asciiTheme="majorHAnsi" w:eastAsiaTheme="majorEastAsia" w:hAnsiTheme="majorHAnsi" w:cstheme="majorBidi"/>
      <w:iCs/>
      <w:color w:val="E7E6E6" w:themeColor="background2"/>
    </w:rPr>
  </w:style>
  <w:style w:type="paragraph" w:customStyle="1" w:styleId="Style2Heading5">
    <w:name w:val="Style 2: Heading 5"/>
    <w:basedOn w:val="Heading5"/>
    <w:link w:val="Style2Heading5Char"/>
    <w:qFormat/>
    <w:rsid w:val="00E9133C"/>
    <w:rPr>
      <w:color w:val="E7E6E6" w:themeColor="background2"/>
    </w:rPr>
  </w:style>
  <w:style w:type="character" w:customStyle="1" w:styleId="Style2Heading5Char">
    <w:name w:val="Style 2: Heading 5 Char"/>
    <w:basedOn w:val="Heading5Char"/>
    <w:link w:val="Style2Heading5"/>
    <w:rsid w:val="00E9133C"/>
    <w:rPr>
      <w:rFonts w:asciiTheme="majorHAnsi" w:eastAsiaTheme="majorEastAsia" w:hAnsiTheme="majorHAnsi" w:cstheme="majorBidi"/>
      <w:i/>
      <w:color w:val="E7E6E6" w:themeColor="background2"/>
    </w:rPr>
  </w:style>
  <w:style w:type="paragraph" w:customStyle="1" w:styleId="Style2Heading6">
    <w:name w:val="Style 2: Heading 6"/>
    <w:basedOn w:val="Heading6"/>
    <w:link w:val="Style2Heading6Char"/>
    <w:qFormat/>
    <w:rsid w:val="00E9133C"/>
    <w:rPr>
      <w:color w:val="E7E6E6" w:themeColor="background2"/>
    </w:rPr>
  </w:style>
  <w:style w:type="character" w:customStyle="1" w:styleId="Style2Heading6Char">
    <w:name w:val="Style 2: Heading 6 Char"/>
    <w:basedOn w:val="Heading6Char"/>
    <w:link w:val="Style2Heading6"/>
    <w:rsid w:val="00E9133C"/>
    <w:rPr>
      <w:rFonts w:asciiTheme="majorHAnsi" w:eastAsiaTheme="majorEastAsia" w:hAnsiTheme="majorHAnsi" w:cstheme="majorBidi"/>
      <w:i/>
      <w:color w:val="E7E6E6" w:themeColor="background2"/>
      <w:u w:val="single"/>
    </w:rPr>
  </w:style>
  <w:style w:type="paragraph" w:customStyle="1" w:styleId="Style2Heading7">
    <w:name w:val="Style 2: Heading 7"/>
    <w:basedOn w:val="Heading7"/>
    <w:link w:val="Style2Heading7Char"/>
    <w:qFormat/>
    <w:rsid w:val="00E9133C"/>
    <w:rPr>
      <w:color w:val="E7E6E6" w:themeColor="background2"/>
    </w:rPr>
  </w:style>
  <w:style w:type="character" w:customStyle="1" w:styleId="Style2Heading7Char">
    <w:name w:val="Style 2: Heading 7 Char"/>
    <w:basedOn w:val="Heading7Char"/>
    <w:link w:val="Style2Heading7"/>
    <w:rsid w:val="00E9133C"/>
    <w:rPr>
      <w:rFonts w:asciiTheme="majorHAnsi" w:eastAsiaTheme="majorEastAsia" w:hAnsiTheme="majorHAnsi" w:cstheme="majorBidi"/>
      <w:iCs/>
      <w:color w:val="E7E6E6" w:themeColor="background2"/>
      <w:u w:val="single"/>
    </w:rPr>
  </w:style>
  <w:style w:type="table" w:customStyle="1" w:styleId="DeltaHatTable1">
    <w:name w:val="Delta Hat Table 1"/>
    <w:basedOn w:val="ListTable3-Accent1"/>
    <w:uiPriority w:val="99"/>
    <w:rsid w:val="00E9133C"/>
    <w:tblPr/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133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msonormal0">
    <w:name w:val="msonormal"/>
    <w:basedOn w:val="Normal"/>
    <w:rsid w:val="00E9133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n-GB" w:eastAsia="en-GB"/>
    </w:rPr>
  </w:style>
  <w:style w:type="paragraph" w:customStyle="1" w:styleId="xl90">
    <w:name w:val="xl90"/>
    <w:basedOn w:val="Normal"/>
    <w:rsid w:val="00E9133C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91">
    <w:name w:val="xl91"/>
    <w:basedOn w:val="Normal"/>
    <w:rsid w:val="00E9133C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Cs w:val="24"/>
      <w:lang w:val="en-GB" w:eastAsia="en-GB"/>
    </w:rPr>
  </w:style>
  <w:style w:type="paragraph" w:customStyle="1" w:styleId="xl92">
    <w:name w:val="xl92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93">
    <w:name w:val="xl93"/>
    <w:basedOn w:val="Normal"/>
    <w:rsid w:val="00E913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FFFFFF"/>
      <w:szCs w:val="24"/>
      <w:lang w:val="en-GB" w:eastAsia="en-GB"/>
    </w:rPr>
  </w:style>
  <w:style w:type="paragraph" w:customStyle="1" w:styleId="xl94">
    <w:name w:val="xl94"/>
    <w:basedOn w:val="Normal"/>
    <w:rsid w:val="00E913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FFFFFF"/>
      <w:szCs w:val="24"/>
      <w:lang w:val="en-GB" w:eastAsia="en-GB"/>
    </w:rPr>
  </w:style>
  <w:style w:type="paragraph" w:customStyle="1" w:styleId="xl95">
    <w:name w:val="xl95"/>
    <w:basedOn w:val="Normal"/>
    <w:rsid w:val="00E913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color w:val="FFFFFF"/>
      <w:szCs w:val="24"/>
      <w:lang w:val="en-GB" w:eastAsia="en-GB"/>
    </w:rPr>
  </w:style>
  <w:style w:type="paragraph" w:customStyle="1" w:styleId="xl96">
    <w:name w:val="xl96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97">
    <w:name w:val="xl97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98">
    <w:name w:val="xl98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99">
    <w:name w:val="xl99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0">
    <w:name w:val="xl100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1">
    <w:name w:val="xl101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2">
    <w:name w:val="xl102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3">
    <w:name w:val="xl103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4">
    <w:name w:val="xl104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5">
    <w:name w:val="xl105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6">
    <w:name w:val="xl106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7">
    <w:name w:val="xl107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8">
    <w:name w:val="xl108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09">
    <w:name w:val="xl109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0">
    <w:name w:val="xl110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1">
    <w:name w:val="xl111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2">
    <w:name w:val="xl112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3">
    <w:name w:val="xl113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4">
    <w:name w:val="xl114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5">
    <w:name w:val="xl115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6">
    <w:name w:val="xl116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7">
    <w:name w:val="xl117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8">
    <w:name w:val="xl118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19">
    <w:name w:val="xl119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0">
    <w:name w:val="xl120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1">
    <w:name w:val="xl121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2">
    <w:name w:val="xl122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3">
    <w:name w:val="xl123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4">
    <w:name w:val="xl124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5">
    <w:name w:val="xl125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6">
    <w:name w:val="xl126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7">
    <w:name w:val="xl127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8">
    <w:name w:val="xl128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29">
    <w:name w:val="xl129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0">
    <w:name w:val="xl130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1">
    <w:name w:val="xl131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2">
    <w:name w:val="xl132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3">
    <w:name w:val="xl133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4">
    <w:name w:val="xl134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5">
    <w:name w:val="xl135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6">
    <w:name w:val="xl136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7">
    <w:name w:val="xl137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8">
    <w:name w:val="xl138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39">
    <w:name w:val="xl139"/>
    <w:basedOn w:val="Normal"/>
    <w:rsid w:val="00E913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0">
    <w:name w:val="xl140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1">
    <w:name w:val="xl141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2">
    <w:name w:val="xl142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3">
    <w:name w:val="xl143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4">
    <w:name w:val="xl144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5">
    <w:name w:val="xl145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6">
    <w:name w:val="xl146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7">
    <w:name w:val="xl147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8">
    <w:name w:val="xl148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49">
    <w:name w:val="xl149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0">
    <w:name w:val="xl150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1">
    <w:name w:val="xl151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2">
    <w:name w:val="xl152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3">
    <w:name w:val="xl153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4">
    <w:name w:val="xl154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5">
    <w:name w:val="xl155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6">
    <w:name w:val="xl156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7">
    <w:name w:val="xl157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8">
    <w:name w:val="xl158"/>
    <w:basedOn w:val="Normal"/>
    <w:rsid w:val="00E913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59">
    <w:name w:val="xl159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0">
    <w:name w:val="xl160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1">
    <w:name w:val="xl161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2">
    <w:name w:val="xl162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3">
    <w:name w:val="xl163"/>
    <w:basedOn w:val="Normal"/>
    <w:rsid w:val="00E913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4">
    <w:name w:val="xl164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5">
    <w:name w:val="xl165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6">
    <w:name w:val="xl166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7">
    <w:name w:val="xl167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8">
    <w:name w:val="xl168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69">
    <w:name w:val="xl169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0">
    <w:name w:val="xl170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1">
    <w:name w:val="xl171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2">
    <w:name w:val="xl172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3">
    <w:name w:val="xl173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4">
    <w:name w:val="xl174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5">
    <w:name w:val="xl175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6">
    <w:name w:val="xl176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7">
    <w:name w:val="xl177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8">
    <w:name w:val="xl178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79">
    <w:name w:val="xl179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0">
    <w:name w:val="xl180"/>
    <w:basedOn w:val="Normal"/>
    <w:rsid w:val="00E913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1">
    <w:name w:val="xl181"/>
    <w:basedOn w:val="Normal"/>
    <w:rsid w:val="00E913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2">
    <w:name w:val="xl182"/>
    <w:basedOn w:val="Normal"/>
    <w:rsid w:val="00E913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3">
    <w:name w:val="xl183"/>
    <w:basedOn w:val="Normal"/>
    <w:rsid w:val="00E913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4">
    <w:name w:val="xl184"/>
    <w:basedOn w:val="Normal"/>
    <w:rsid w:val="00E913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5">
    <w:name w:val="xl185"/>
    <w:basedOn w:val="Normal"/>
    <w:rsid w:val="00E913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6">
    <w:name w:val="xl186"/>
    <w:basedOn w:val="Normal"/>
    <w:rsid w:val="00E913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7">
    <w:name w:val="xl187"/>
    <w:basedOn w:val="Normal"/>
    <w:rsid w:val="00E913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8">
    <w:name w:val="xl188"/>
    <w:basedOn w:val="Normal"/>
    <w:rsid w:val="00E913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89">
    <w:name w:val="xl189"/>
    <w:basedOn w:val="Normal"/>
    <w:rsid w:val="00E913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0">
    <w:name w:val="xl190"/>
    <w:basedOn w:val="Normal"/>
    <w:rsid w:val="00E913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1">
    <w:name w:val="xl191"/>
    <w:basedOn w:val="Normal"/>
    <w:rsid w:val="00E913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2">
    <w:name w:val="xl192"/>
    <w:basedOn w:val="Normal"/>
    <w:rsid w:val="00E913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3">
    <w:name w:val="xl193"/>
    <w:basedOn w:val="Normal"/>
    <w:rsid w:val="00E9133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4">
    <w:name w:val="xl194"/>
    <w:basedOn w:val="Normal"/>
    <w:rsid w:val="00E913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5">
    <w:name w:val="xl195"/>
    <w:basedOn w:val="Normal"/>
    <w:rsid w:val="00E913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6">
    <w:name w:val="xl196"/>
    <w:basedOn w:val="Normal"/>
    <w:rsid w:val="00E913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7">
    <w:name w:val="xl197"/>
    <w:basedOn w:val="Normal"/>
    <w:rsid w:val="00E913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8">
    <w:name w:val="xl198"/>
    <w:basedOn w:val="Normal"/>
    <w:rsid w:val="00E913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199">
    <w:name w:val="xl199"/>
    <w:basedOn w:val="Normal"/>
    <w:rsid w:val="00E913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200">
    <w:name w:val="xl200"/>
    <w:basedOn w:val="Normal"/>
    <w:rsid w:val="00E913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201">
    <w:name w:val="xl201"/>
    <w:basedOn w:val="Normal"/>
    <w:rsid w:val="00E913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paragraph" w:customStyle="1" w:styleId="xl202">
    <w:name w:val="xl202"/>
    <w:basedOn w:val="Normal"/>
    <w:rsid w:val="00E913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Cs w:val="24"/>
      <w:lang w:val="en-GB" w:eastAsia="en-GB"/>
    </w:rPr>
  </w:style>
  <w:style w:type="character" w:customStyle="1" w:styleId="UnresolvedMention11">
    <w:name w:val="Unresolved Mention11"/>
    <w:basedOn w:val="DefaultParagraphFont"/>
    <w:uiPriority w:val="99"/>
    <w:unhideWhenUsed/>
    <w:rsid w:val="00E9133C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E9133C"/>
    <w:rPr>
      <w:color w:val="2B579A"/>
      <w:shd w:val="clear" w:color="auto" w:fill="E1DFDD"/>
    </w:rPr>
  </w:style>
  <w:style w:type="table" w:customStyle="1" w:styleId="DeltaHatTable11">
    <w:name w:val="Delta Hat Table 11"/>
    <w:basedOn w:val="ListTable3-Accent1"/>
    <w:uiPriority w:val="99"/>
    <w:rsid w:val="00E9133C"/>
    <w:tblPr/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F702F-2D80-42FF-979F-4C00D776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1630</Words>
  <Characters>9291</Characters>
  <Application>Microsoft Office Word</Application>
  <DocSecurity>0</DocSecurity>
  <Lines>77</Lines>
  <Paragraphs>21</Paragraphs>
  <ScaleCrop>false</ScaleCrop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Todd</dc:creator>
  <cp:keywords/>
  <dc:description/>
  <cp:lastModifiedBy>Johanna Todd</cp:lastModifiedBy>
  <cp:revision>2</cp:revision>
  <dcterms:created xsi:type="dcterms:W3CDTF">2023-07-14T11:56:00Z</dcterms:created>
  <dcterms:modified xsi:type="dcterms:W3CDTF">2023-07-14T11:56:00Z</dcterms:modified>
</cp:coreProperties>
</file>