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727" w:rsidRPr="00CB3727" w:rsidRDefault="00CB3727" w:rsidP="00CB3727">
      <w:pPr>
        <w:spacing w:after="160" w:line="360" w:lineRule="auto"/>
        <w:rPr>
          <w:rFonts w:ascii="Times New Roman" w:eastAsia="Calibri" w:hAnsi="Times New Roman" w:cs="Times New Roman"/>
          <w:b/>
          <w:bCs/>
          <w:sz w:val="24"/>
          <w:szCs w:val="24"/>
        </w:rPr>
      </w:pPr>
      <w:r w:rsidRPr="00CB3727">
        <w:rPr>
          <w:rFonts w:ascii="Times New Roman" w:eastAsia="Calibri" w:hAnsi="Times New Roman" w:cs="Times New Roman"/>
          <w:b/>
          <w:bCs/>
          <w:sz w:val="24"/>
          <w:szCs w:val="24"/>
        </w:rPr>
        <w:t>Supplemental File 1</w:t>
      </w:r>
      <w:r>
        <w:rPr>
          <w:rFonts w:ascii="Times New Roman" w:eastAsia="Calibri" w:hAnsi="Times New Roman" w:cs="Times New Roman"/>
          <w:b/>
          <w:bCs/>
          <w:sz w:val="24"/>
          <w:szCs w:val="24"/>
        </w:rPr>
        <w:t>:</w:t>
      </w:r>
    </w:p>
    <w:p w:rsidR="00D6103A" w:rsidRPr="00BB543C" w:rsidRDefault="00D6103A" w:rsidP="00D6103A">
      <w:pPr>
        <w:spacing w:after="160" w:line="360" w:lineRule="auto"/>
        <w:jc w:val="center"/>
        <w:rPr>
          <w:rFonts w:ascii="Times New Roman" w:eastAsia="Calibri" w:hAnsi="Times New Roman" w:cs="Times New Roman"/>
          <w:sz w:val="24"/>
          <w:szCs w:val="24"/>
        </w:rPr>
      </w:pPr>
      <w:r w:rsidRPr="00BB543C">
        <w:rPr>
          <w:rFonts w:ascii="Times New Roman" w:eastAsia="Calibri" w:hAnsi="Times New Roman" w:cs="Times New Roman"/>
          <w:sz w:val="24"/>
          <w:szCs w:val="24"/>
        </w:rPr>
        <w:t>Probiotics in liver and pancreas tissue engineering</w:t>
      </w:r>
    </w:p>
    <w:tbl>
      <w:tblPr>
        <w:tblStyle w:val="TableGrid"/>
        <w:tblW w:w="10780" w:type="dxa"/>
        <w:tblInd w:w="-720" w:type="dxa"/>
        <w:tblLayout w:type="fixed"/>
        <w:tblLook w:val="04A0" w:firstRow="1" w:lastRow="0" w:firstColumn="1" w:lastColumn="0" w:noHBand="0" w:noVBand="1"/>
      </w:tblPr>
      <w:tblGrid>
        <w:gridCol w:w="2875"/>
        <w:gridCol w:w="4500"/>
        <w:gridCol w:w="2340"/>
        <w:gridCol w:w="1065"/>
      </w:tblGrid>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b/>
                <w:bCs/>
              </w:rPr>
            </w:pPr>
            <w:r w:rsidRPr="00284B91">
              <w:rPr>
                <w:rFonts w:ascii="Times New Roman" w:hAnsi="Times New Roman" w:cs="Times New Roman"/>
                <w:b/>
                <w:bCs/>
              </w:rPr>
              <w:t>Probiotics</w:t>
            </w:r>
          </w:p>
        </w:tc>
        <w:tc>
          <w:tcPr>
            <w:tcW w:w="4500" w:type="dxa"/>
            <w:vAlign w:val="center"/>
          </w:tcPr>
          <w:p w:rsidR="00D6103A" w:rsidRPr="00284B91" w:rsidRDefault="00D6103A" w:rsidP="00D146AC">
            <w:pPr>
              <w:spacing w:after="160" w:line="360" w:lineRule="auto"/>
              <w:jc w:val="center"/>
              <w:rPr>
                <w:rFonts w:ascii="Times New Roman" w:hAnsi="Times New Roman" w:cs="Times New Roman"/>
                <w:b/>
                <w:bCs/>
              </w:rPr>
            </w:pPr>
            <w:r w:rsidRPr="00284B91">
              <w:rPr>
                <w:rFonts w:ascii="Times New Roman" w:hAnsi="Times New Roman" w:cs="Times New Roman"/>
                <w:b/>
                <w:bCs/>
              </w:rPr>
              <w:t>Mechanism of action</w:t>
            </w:r>
          </w:p>
        </w:tc>
        <w:tc>
          <w:tcPr>
            <w:tcW w:w="2340" w:type="dxa"/>
            <w:vAlign w:val="center"/>
          </w:tcPr>
          <w:p w:rsidR="00D6103A" w:rsidRPr="00284B91" w:rsidRDefault="009F5683" w:rsidP="00D146AC">
            <w:pPr>
              <w:spacing w:after="160" w:line="360" w:lineRule="auto"/>
              <w:jc w:val="center"/>
              <w:rPr>
                <w:rFonts w:ascii="Times New Roman" w:hAnsi="Times New Roman" w:cs="Times New Roman"/>
                <w:b/>
                <w:bCs/>
              </w:rPr>
            </w:pPr>
            <w:r w:rsidRPr="00284B91">
              <w:rPr>
                <w:rFonts w:ascii="Times New Roman" w:hAnsi="Times New Roman" w:cs="Times New Roman"/>
                <w:b/>
                <w:bCs/>
              </w:rPr>
              <w:t>M</w:t>
            </w:r>
            <w:r w:rsidR="00D6103A" w:rsidRPr="00284B91">
              <w:rPr>
                <w:rFonts w:ascii="Times New Roman" w:hAnsi="Times New Roman" w:cs="Times New Roman"/>
                <w:b/>
                <w:bCs/>
              </w:rPr>
              <w:t>ethod</w:t>
            </w:r>
          </w:p>
        </w:tc>
        <w:tc>
          <w:tcPr>
            <w:tcW w:w="1065" w:type="dxa"/>
            <w:vAlign w:val="center"/>
          </w:tcPr>
          <w:p w:rsidR="00D6103A" w:rsidRPr="00284B91" w:rsidRDefault="009F5683" w:rsidP="00D146AC">
            <w:pPr>
              <w:spacing w:after="160" w:line="360" w:lineRule="auto"/>
              <w:jc w:val="center"/>
              <w:rPr>
                <w:rFonts w:ascii="Times New Roman" w:hAnsi="Times New Roman" w:cs="Times New Roman"/>
                <w:b/>
                <w:bCs/>
              </w:rPr>
            </w:pPr>
            <w:r w:rsidRPr="00284B91">
              <w:rPr>
                <w:rFonts w:ascii="Times New Roman" w:hAnsi="Times New Roman" w:cs="Times New Roman"/>
                <w:b/>
                <w:bCs/>
              </w:rPr>
              <w:t>Ref.</w:t>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rPr>
            </w:pPr>
            <w:proofErr w:type="spellStart"/>
            <w:r w:rsidRPr="00284B91">
              <w:rPr>
                <w:rFonts w:ascii="Times New Roman" w:hAnsi="Times New Roman" w:cs="Times New Roman"/>
                <w:i/>
                <w:iCs/>
              </w:rPr>
              <w:t>Bifidobacterium</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animalis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Increasing IL-6 expression, promotion of liver regeneration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Was detected</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{"citationItems":[{"id":"ITEM-1","itemData":{"DOI":"10.1159/000356454","ISSN":"16628128","PMID":"24296725","abstract":"Background: The cross talk between the gut microbiota and the immune system, which is essential to maintain homeostasis, takes place at the intestinal lymphoid tissue such as the mesenteric lymph nodes (MLNs). Here, we investigated the presence of bacterial DNA in MLNs of control and cirrhotic rats and its relationship with inflammatory responses. Methods: The MLN microbiome of cirrhotic rats with ascites, which was induced by carbon tetrachloride (CCl4), was compared to that of control rats using quantitative real-time PCR and pyrosequencing of the 16S rRNA gene. Cytokines in blood samples were assessed by ELISA. Results: Unexpectedly, sequence analysis revealed a high microbial diversity in the MLNs of both control and cirrhotic rats with Proteobacteria as one of the most dominant phylum. CCl 4-induced liver injury was not associated with a change in bacterial load, but it was linked to a decrease in microbial diversity (p &lt; 0.05) and alterations in the microbial community in MLNs. A high proportion of Bifidobacterium animalis was also positively correlated with elevated interleukin-10 expression (p = 0.002, false discovery rate = 0.03, r = 0.94). Conclusions: For the first time, the high microbial diversity observed in MLNs of both controls and CCl4-induced cirrhotic rats provides evidence that bacterial translocation is more than a mere dichotomic phenomenon. © 2013 S. Karger AG, Basel.","author":[{"dropping-particle":"","family":"Cuenca","given":"Silvia","non-dropping-particle":"","parse-names":false,"suffix":""},{"dropping-particle":"","family":"Sanchez","given":"Elisabet","non-dropping-particle":"","parse-names":false,"suffix":""},{"dropping-particle":"","family":"Santiago","given":"Alba","non-dropping-particle":"","parse-names":false,"suffix":""},{"dropping-particle":"","family":"Khader","given":"Ismail","non-dropping-particle":"El","parse-names":false,"suffix":""},{"dropping-particle":"","family":"Panda","given":"Suchita","non-dropping-particle":"","parse-names":false,"suffix":""},{"dropping-particle":"","family":"Vidal","given":"Silvia","non-dropping-particle":"","parse-names":false,"suffix":""},{"dropping-particle":"","family":"Nieto","given":"Juan Camilo","non-dropping-particle":"","parse-names":false,"suffix":""},{"dropping-particle":"","family":"Juárez","given":"Cándido","non-dropping-particle":"","parse-names":false,"suffix":""},{"dropping-particle":"","family":"Sancho","given":"Francesc","non-dropping-particle":"","parse-names":false,"suffix":""},{"dropping-particle":"","family":"Guarner","given":"Francisco","non-dropping-particle":"","parse-names":false,"suffix":""},{"dropping-particle":"","family":"Soriano","given":"German","non-dropping-particle":"","parse-names":false,"suffix":""},{"dropping-particle":"","family":"Guarner","given":"Carlos","non-dropping-particle":"","parse-names":false,"suffix":""},{"dropping-particle":"","family":"Manichanh","given":"Chaysavanh","non-dropping-particle":"","parse-names":false,"suffix":""}],"container-title":"Journal of Innate Immunity","id":"ITEM-1","issue":"3","issued":{"date-parts":[["2014"]]},"page":"263-271","publisher":"Karger Publishers","title":"Microbiome composition by pyrosequencing in mesenteric lymph nodes of rats with CCl4-induced cirrhosis","type":"article-journal","volume":"6"},"uris":["http://www.mendeley.com/documents/?uuid=21455b95-84c7-4139-b6ff-de6c130177d8"]}],"mendeley":{"formattedCitation":"&lt;span style=\"baseline\"&gt;[1]&lt;/span&gt;"},"properties":{"noteIndex":0},"schema":"https://github.com/citation-style-language/schema/raw/master/csl-citation.json"}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[1]</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rhamnosus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Improving liver function and reduced hepatic injury and inflammation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Dietary feeding/Animal samples</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{"citationItems":[{"id":"ITEM-1","itemData":{"DOI":"10.1016/j.ajpath.2011.08.039","ISSN":"00029440","PMID":"22093263","abstract":"Gut-derived endotoxin is a critical factor in the development and progression of alcoholic liver disease (ALD). Probiotics can treat alcohol-induced liver injury associated with gut leakiness and endotoxemia in animal models, as well as in human ALD; however, the mechanism or mechanisms of their beneficial action are not well defined. We hypothesized that alcohol impairs the adaptive response-induced hypoxia-inducible factor (HIF) and that probiotic supplementation could attenuate this impairment, restoring barrier function in a mouse model of ALD by increasing HIF-responsive proteins (eg, intestinal trefoil factor) and reversing established ALD. C57BJ/6N mice were fed the Lieber DeCarli diet containing 5% alcohol for 8 weeks. Animals received Lactobacillus rhamnosus GG (LGG) supplementation in the last 2 weeks. LGG supplementation significantly reduced alcohol-induced endotoxemia and hepatic steatosis and improved liver function. LGG restored alcohol-induced reduction of HIF-2α and intestinal trefoil factor levels. In vitro studies using the Caco-2 cell culture model showed that the addition of LGG supernatant prevented alcohol-induced epithelial monolayer barrier dysfunction. Furthermore, gene silencing of HIF-1α/2α abolished the LGG effects, indicating that the protective effect of LGG is HIF-dependent. The present study provides a mechanistic insight for utilization of probiotics for the treatment of ALD, and suggests a critical role for intestinal hypoxia and decreased trefoil factor in the development of ALD. © 2011 American Society for Investigative Pathology. Published by Elsevier Inc. All rights reserved.","author":[{"dropping-particle":"","family":"Wang","given":"Yuhua","non-dropping-particle":"","parse-names":false,"suffix":""},{"dropping-particle":"","family":"Kirpich","given":"Irina","non-dropping-particle":"","parse-names":false,"suffix":""},{"dropping-particle":"","family":"Liu","given":"Yanlong","non-dropping-particle":"","parse-names":false,"suffix":""},{"dropping-particle":"","family":"Ma","given":"Zhenhua","non-dropping-particle":"","parse-names":false,"suffix":""},{"dropping-particle":"","family":"Barve","given":"Shirish","non-dropping-particle":"","parse-names":false,"suffix":""},{"dropping-particle":"","family":"McClain","given":"Craig J.","non-dropping-particle":"","parse-names":false,"suffix":""},{"dropping-particle":"","family":"Feng","given":"Wenke","non-dropping-particle":"","parse-names":false,"suffix":""}],"container-title":"American Journal of Pathology","id":"ITEM-1","issue":"6","issued":{"date-parts":[["2011"]]},"page":"2866-2875","publisher":"Elsevier","title":"Lactobacillus rhamnosus GG treatment potentiates intestinal hypoxia-inducible factor, promotes intestinal integrity and ameliorates alcohol-induced liver injury","type":"article-journal","volume":"179"},"uris":["http://www.mendeley.com/documents/?uuid=1567b1b6-92b6-461d-b13a-3c699abbd52e"]},{"id":"ITEM-2","itemData":{"DOI":"10.1016/j.jnutbio.2013.02.001","ISSN":"09552863","abstract":"The therapeutic effects of probiotic treatment in alcoholic liver disease (ALD) have been studied in both patients and experimental animal models. Although the precise mechanisms of the pathogenesis of ALD are not fully understood, gut-derived endotoxin has been postulated to play a crucial role in hepatic inflammation. Previous studies have demonstrated that probiotic therapy reduces circulating endotoxin derived from intestinal gram-negative bacteria in ALD. In this study, we investigated the effects of probiotics on hepatic tumor necrosis factor-α (TNFα) production and inflammation in response to chronic alcohol ingestion. Mice were fed Lieber DeCarli liquid diet containing 5% alcohol for 8. weeks, and Lactobacillus rhamnosus GG (LGG) was supplemented in the last 2 weeks. Eight-week alcohol feeding caused a significant increase in hepatic inflammation as shown by histological assessment and hepatic tissue myeloperoxidase activity assay. Two weeks of LGG supplementation reduced hepatic inflammation and liver injury and markedly reduced TNFα expression. Alcohol feeding increased hepatic mRNA expression of Toll-like receptors (TLRs) and CYP2E1 and decreased nuclear factor erythroid 2-related factor 2 expression. LGG supplementation attenuated these changes. Using human peripheral blood monocytes-derived macrophages, we also demonstrated that incubation with ethanol primes both lipopolysaccharide- and flagellin-induced TNFα production, and LGG culture supernatant reduced this induction in a dose-dependent manner. In addition, LGG treatment also significantly decreased alcohol-induced phosphorylation of p38 MAP kinase. In conclusion, probiotic LGG treatment reduced alcohol-induced hepatic inflammation by attenuation of TNFα production via inhibition of TLR4- and TLR5-mediated endotoxin activation. © 2013 Elsevier Inc.","author":[{"dropping-particle":"","family":"Wang","given":"Yuhua","non-dropping-particle":"","parse-names":false,"suffix":""},{"dropping-particle":"","family":"Liu","given":"Yanlong","non-dropping-particle":"","parse-names":false,"suffix":""},{"dropping-particle":"","family":"Kirpich","given":"Irina","non-dropping-particle":"","parse-names":false,"suffix":""},{"dropping-particle":"","family":"Ma","given":"Zhenhua","non-dropping-particle":"","parse-names":false,"suffix":""},{"dropping-particle":"","family":"Wang","given":"Cuiling","non-dropping-particle":"","parse-names":false,"suffix":""},{"dropping-particle":"","family":"Zhang","given":"Min","non-dropping-particle":"","parse-names":false,"suffix":""},{"dropping-particle":"","family":"Suttles","given":"Jill","non-dropping-particle":"","parse-names":false,"suffix":""},{"dropping-particle":"","family":"McClain","given":"Craig","non-dropping-particle":"","parse-names":false,"suffix":""},{"dropping-particle":"","family":"Feng","given":"Wenke","non-dropping-particle":"","parse-names":false,"suffix":""}],"container-title":"Journal of Nutritional Biochemistry","id":"ITEM-2","issue":"9","issued":{"date-parts":[["2013"]]},"page":"1609-1615","publisher":"Elsevier","title":"Lactobacillus rhamnosus GG reduces hepatic TNFα production and inflammation in chronic alcohol-induced liver injury","type":"article-journal","volume":"24"},"uris":["http://www.mendeley.com/documents/?uuid=f7100d0e-edfc-4a88-94fd-e0b8047c326f"]}],"mendeley":{"formattedCitation":"&lt;span style=\"baseline\"&gt;[2,3]&lt;/span&gt;"},"properties":{"noteIndex":0},"schema":"https://github.com/citation-style-language/schema/raw/master/csl-citation.json"}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[2,3]</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rPr>
            </w:pPr>
            <w:proofErr w:type="spellStart"/>
            <w:r w:rsidRPr="00284B91">
              <w:rPr>
                <w:rFonts w:ascii="Times New Roman" w:hAnsi="Times New Roman" w:cs="Times New Roman"/>
                <w:i/>
                <w:iCs/>
              </w:rPr>
              <w:t>Bifidobacterium</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infantis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Attenuating tumor-associated liver injury</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Dietary feeding</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{"citationItems":[{"id":"ITEM-1","itemData":{"DOI":"10.1371/journal.pone.0033510","ISSN":"19326203","PMID":"22457771","abstract":"Long-term colonic inflammation promotes carcinogenesis and histological abnormalities of the liver, and colorectal tumours frequently arise in a background of dysplasia, a precursor of adenomas. Altered colonic microbiota with an increased proportion of bacteria with pro-inflammatory characteristics, have been implicated in neoplastic progression. The composition of the microbiota can be modified by dietary components such as probiotics, polyphenols and dietary fibres. In the present study, the influence of probiotics in combination with blueberry husks on colorectal carcinogenesis and subsequent liver damage was evaluated. Colorectal tumours were induced in rats by cyclic treatment with dextran sulphate sodium (DSS). Blueberry husks and a mixture of three probiotic strains (Bifidobacterium infantis DSM 15159, Lactobacillus gasseri, DSM 16737 and Lactobacillus plantarum DSM 15313) supplemented a basic diet fortified with oats. The condition of the rats was monitored using a disease activity index (DAI). A qualitative and quantitative histological judgement was performed on segments of distal colon and rectum and the caudate lobe of the liver. The formation of short-chain fatty acids, bacterial translocation, the inflammatory reaction and viable count of lactobacilli and Enterobaceriaceae were addressed. Blueberry husks with or without probiotics significantly decreased DAI, and significantly reduced the number of colonic ulcers and dysplastic lesions. With a decreased proportion of blueberry husk in the diet, the probiotic supplement was needed to achieve a significant decrease in numbers of dysplastic lesions. Probiotics decreased faecal viable count of Enterobacteriaceae and increased that of lactobacilli. Blueberry husks with or without probiotics lowered the proportion of butyric acid in distal colon, and decreased the haptoglobin levels. Probiotics mitigated hepatic injuries by decreasing parenchymal infiltration and the incidence of stasis and translocation. The results demonstrate a dietary option for use of blueberry husks and probiotics to delay colonic carcinogenesis and hepatic injuries in the rat model. © 2012 Håkansson et al.","author":[{"dropping-particle":"","family":"Håkansson","given":"Åsa","non-dropping-particle":"","parse-names":false,"suffix":""},{"dropping-particle":"","family":"Bränning","given":"Camilla","non-dropping-particle":"","parse-names":false,"suffix":""},{"dropping-particle":"","family":"Molin","given":"Göran","non-dropping-particle":"","parse-names":false,"suffix":""},{"dropping-particle":"","family":"Adawi","given":"Diya","non-dropping-particle":"","parse-names":false,"suffix":""},{"dropping-particle":"","family":"Hagslätt","given":"Marie Louise","non-dropping-particle":"","parse-names":false,"suffix":""},{"dropping-particle":"","family":"Jeppsson","given":"Bengt","non-dropping-particle":"","parse-names":false,"suffix":""},{"dropping-particle":"","family":"Nyman","given":"Margareta","non-dropping-particle":"","parse-names":false,"suffix":""},{"dropping-particle":"","family":"Ahrné","given":"Siv","non-dropping-particle":"","parse-names":false,"suffix":""}],"container-title":"PLoS ONE","id":"ITEM-1","issue":"3","issued":{"date-parts":[["2012"]]},"page":"e33510","publisher":"Public Library of Science San Francisco, USA","title":"Blueberry husks and probiotics attenuate colorectal inflammation and oncogenesis, and liver injuries in rats exposed to cycling DSS-treatment","type":"article-journal","volume":"7"},"uris":["http://www.mendeley.com/documents/?uuid=205dfd2e-a9d1-46f1-8f37-65bdd543d24b"]}],"mendeley":{"formattedCitation":"&lt;span style=\"baseline\"&gt;[4]&lt;/span&gt;"},"properties":{"noteIndex":0},"schema":"https://github.com/citation-style-language/schema/raw/master/csl-citation.json"}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[4]</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gasseri</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Attenuating tumor-associated liver injury</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Dietary feeding</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{"citationItems":[{"id":"ITEM-1","itemData":{"DOI":"10.1371/journal.pone.0033510","ISSN":"19326203","PMID":"22457771","abstract":"Long-term colonic inflammation promotes carcinogenesis and histological abnormalities of the liver, and colorectal tumours frequently arise in a background of dysplasia, a precursor of adenomas. Altered colonic microbiota with an increased proportion of bacteria with pro-inflammatory characteristics, have been implicated in neoplastic progression. The composition of the microbiota can be modified by dietary components such as probiotics, polyphenols and dietary fibres. In the present study, the influence of probiotics in combination with blueberry husks on colorectal carcinogenesis and subsequent liver damage was evaluated. Colorectal tumours were induced in rats by cyclic treatment with dextran sulphate sodium (DSS). Blueberry husks and a mixture of three probiotic strains (Bifidobacterium infantis DSM 15159, Lactobacillus gasseri, DSM 16737 and Lactobacillus plantarum DSM 15313) supplemented a basic diet fortified with oats. The condition of the rats was monitored using a disease activity index (DAI). A qualitative and quantitative histological judgement was performed on segments of distal colon and rectum and the caudate lobe of the liver. The formation of short-chain fatty acids, bacterial translocation, the inflammatory reaction and viable count of lactobacilli and Enterobaceriaceae were addressed. Blueberry husks with or without probiotics significantly decreased DAI, and significantly reduced the number of colonic ulcers and dysplastic lesions. With a decreased proportion of blueberry husk in the diet, the probiotic supplement was needed to achieve a significant decrease in numbers of dysplastic lesions. Probiotics decreased faecal viable count of Enterobacteriaceae and increased that of lactobacilli. Blueberry husks with or without probiotics lowered the proportion of butyric acid in distal colon, and decreased the haptoglobin levels. Probiotics mitigated hepatic injuries by decreasing parenchymal infiltration and the incidence of stasis and translocation. The results demonstrate a dietary option for use of blueberry husks and probiotics to delay colonic carcinogenesis and hepatic injuries in the rat model. © 2012 Håkansson et al.","author":[{"dropping-particle":"","family":"Håkansson","given":"Åsa","non-dropping-particle":"","parse-names":false,"suffix":""},{"dropping-particle":"","family":"Bränning","given":"Camilla","non-dropping-particle":"","parse-names":false,"suffix":""},{"dropping-particle":"","family":"Molin","given":"Göran","non-dropping-particle":"","parse-names":false,"suffix":""},{"dropping-particle":"","family":"Adawi","given":"Diya","non-dropping-particle":"","parse-names":false,"suffix":""},{"dropping-particle":"","family":"Hagslätt","given":"Marie Louise","non-dropping-particle":"","parse-names":false,"suffix":""},{"dropping-particle":"","family":"Jeppsson","given":"Bengt","non-dropping-particle":"","parse-names":false,"suffix":""},{"dropping-particle":"","family":"Nyman","given":"Margareta","non-dropping-particle":"","parse-names":false,"suffix":""},{"dropping-particle":"","family":"Ahrné","given":"Siv","non-dropping-particle":"","parse-names":false,"suffix":""}],"container-title":"PLoS ONE","id":"ITEM-1","issue":"3","issued":{"date-parts":[["2012"]]},"page":"e33510","publisher":"Public Library of Science San Francisco, USA","title":"Blueberry husks and probiotics attenuate colorectal inflammation and oncogenesis, and liver injuries in rats exposed to cycling DSS-treatment","type":"article-journal","volume":"7"},"uris":["http://www.mendeley.com/documents/?uuid=205dfd2e-a9d1-46f1-8f37-65bdd543d24b"]}],"mendeley":{"formattedCitation":"&lt;span style=\"baseline\"&gt;[4]&lt;/span&gt;"},"properties":{"noteIndex":0},"schema":"https://github.com/citation-style-language/schema/raw/master/csl-citation.json"}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[4]</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plantarum</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Attenuating tumor-associated liver injury</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Improvement of liver function after hepatic resection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Oral administration/ Dietary feeding</w:t>
            </w:r>
          </w:p>
          <w:p w:rsidR="00D6103A" w:rsidRPr="00284B91" w:rsidRDefault="00D6103A" w:rsidP="00D146AC">
            <w:pPr>
              <w:spacing w:after="160" w:line="360" w:lineRule="auto"/>
              <w:jc w:val="center"/>
              <w:rPr>
                <w:rFonts w:ascii="Times New Roman" w:hAnsi="Times New Roman" w:cs="Times New Roman"/>
              </w:rPr>
            </w:pP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{"citationItems":[{"id":"ITEM-1","itemData":{"DOI":"10.3920/BM2012.0006","ISSN":"18762883","PMID":"22968413","abstract":"Liver regeneration is a prerequisite for extended liver surgery. Several studies have shown that the bacterial gut flora is able to modulate liver function. Previously we observed that synbiotics could partly reverse the impaired mitosis rate of hepatocytes in a rat model of synchronous liver resection and colon anastomosis. The effect of synbiotics on liver function after hepatic resection has not been analysed yet. A prospective randomised double-blind pilot trial was undertaken in 19 patients scheduled for right hepatectomy. All patients received enteral nutrition immediately post-operatively. Comparison was made between a group receiving a combination of four probiotics and four fibres and a placebo group receiving the fibres only starting the day before surgery and continuing for 10 days. Primary study endpoint was the liver function capacity measured by 13C-methacetin breath test and indocyanine green plasma disappearance rate. Portal vein flow, liver volumetry, laboratory parameters for liver function, length of hospital stay, post-operative complications and side effects of synbiotic therapy were recorded. Liver function capacity was comparable in both groups. Complications had a negative impact on liver function. Because complications were more severe in the verum group, a sub-analysis was performed. In case of an uncomplicated course, liver function capacity was better in the patients with synbiotics. No severe side effects occurred. Synbiotics might be able to increase liver function capacity in patients after liver resection, but patient numbers were too small and the clinical courses too heterogeneous to draw any definite conclusions. © 2012 Wageningen Academic Publishers.","author":[{"dropping-particle":"","family":"Rayes","given":"N.","non-dropping-particle":"","parse-names":false,"suffix":""},{"dropping-particle":"","family":"Pilarski","given":"T.","non-dropping-particle":"","parse-names":false,"suffix":""},{"dropping-particle":"","family":"Stockmann","given":"M.","non-dropping-particle":"","parse-names":false,"suffix":""},{"dropping-particle":"","family":"Bengmark","given":"S.","non-dropping-particle":"","parse-names":false,"suffix":""},{"dropping-particle":"","family":"Neuhaus","given":"P.","non-dropping-particle":"","parse-names":false,"suffix":""},{"dropping-particle":"","family":"Seehofer","given":"D.","non-dropping-particle":"","parse-names":false,"suffix":""}],"container-title":"Beneficial Microbes","id":"ITEM-1","issue":"3","issued":{"date-parts":[["2012"]]},"page":"237-244","publisher":"Wageningen Academic Publishers","title":"Effect of pre- and probiotics on liver regeneration after resection: A randomised, double-blind pilot study","type":"article-journal","volume":"3"},"uris":["http://www.mendeley.com/documents/?uuid=b8d65efc-095f-475b-aada-ecf21a864cea"]},{"id":"ITEM-2","itemData":{"DOI":"10.1371/journal.pone.0033510","ISSN":"19326203","PMID":"22457771","abstract":"Long-term colonic inflammation promotes carcinogenesis and histological abnormalities of the liver, and colorectal tumours frequently arise in a background of dysplasia, a precursor of adenomas. Altered colonic microbiota with an increased proportion of bacteria with pro-inflammatory characteristics, have been implicated in neoplastic progression. The composition of the microbiota can be modified by dietary components such as probiotics, polyphenols and dietary fibres. In the present study, the influence of probiotics in combination with blueberry husks on colorectal carcinogenesis and subsequent liver damage was evaluated. Colorectal tumours were induced in rats by cyclic treatment with dextran sulphate sodium (DSS). Blueberry husks and a mixture of three probiotic strains (Bifidobacterium infantis DSM 15159, Lactobacillus gasseri, DSM 16737 and Lactobacillus plantarum DSM 15313) supplemented a basic diet fortified with oats. The condition of the rats was monitored using a disease activity index (DAI). A qualitative and quantitative histological judgement was performed on segments of distal colon and rectum and the caudate lobe of the liver. The formation of short-chain fatty acids, bacterial translocation, the inflammatory reaction and viable count of lactobacilli and Enterobaceriaceae were addressed. Blueberry husks with or without probiotics significantly decreased DAI, and significantly reduced the number of colonic ulcers and dysplastic lesions. With a decreased proportion of blueberry husk in the diet, the probiotic supplement was needed to achieve a significant decrease in numbers of dysplastic lesions. Probiotics decreased faecal viable count of Enterobacteriaceae and increased that of lactobacilli. Blueberry husks with or without probiotics lowered the proportion of butyric acid in distal colon, and decreased the haptoglobin levels. Probiotics mitigated hepatic injuries by decreasing parenchymal infiltration and the incidence of stasis and translocation. The results demonstrate a dietary option for use of blueberry husks and probiotics to delay colonic carcinogenesis and hepatic injuries in the rat model. © 2012 Håkansson et al.","author":[{"dropping-particle":"","family":"Håkansson","given":"Åsa","non-dropping-particle":"","parse-names":false,"suffix":""},{"dropping-particle":"","family":"Bränning","given":"Camilla","non-dropping-particle":"","parse-names":false,"suffix":""},{"dropping-particle":"","family":"Molin","given":"Göran","non-dropping-particle":"","parse-names":false,"suffix":""},{"dropping-particle":"","family":"Adawi","given":"Diya","non-dropping-particle":"","parse-names":false,"suffix":""},{"dropping-particle":"","family":"Hagslätt","given":"Marie Louise","non-dropping-particle":"","parse-names":false,"suffix":""},{"dropping-particle":"","family":"Jeppsson","given":"Bengt","non-dropping-particle":"","parse-names":false,"suffix":""},{"dropping-particle":"","family":"Nyman","given":"Margareta","non-dropping-particle":"","parse-names":false,"suffix":""},{"dropping-particle":"","family":"Ahrné","given":"Siv","non-dropping-particle":"","parse-names":false,"suffix":""}],"container-title":"PLoS ONE","id":"ITEM-2","issue":"3","issued":{"date-parts":[["2012"]]},"page":"e33510","publisher":"Public Library of Science San Francisco, USA","title":"Blueberry husks and probiotics attenuate colorectal inflammation and oncogenesis, and liver injuries in rats exposed to cycling DSS-treatment","type":"article-journal","volume":"7"},"uris":["http://www.mendeley.com/documents/?uuid=205dfd2e-a9d1-46f1-8f37-65bdd543d24b"]}],"mendeley":{"formattedCitation":"&lt;span style=\"baseline\"&gt;[4,5]&lt;/span&gt;"},"properties":{"noteIndex":0},"schema":"https://github.com/citation-style-language/schema/raw/master/csl-citation.json"}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[4,5]</w:t>
            </w:r>
            <w:r w:rsidRPr="00284B91">
              <w:rPr>
                <w:rFonts w:ascii="Times New Roman" w:hAnsi="Times New Roman" w:cs="Times New Roman"/>
              </w:rPr>
              <w:fldChar w:fldCharType="end"/>
            </w:r>
          </w:p>
        </w:tc>
      </w:tr>
      <w:tr w:rsidR="00D6103A" w:rsidRPr="00284B91" w:rsidTr="003C73D1">
        <w:trPr>
          <w:trHeight w:val="1171"/>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salivarius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Attenuation of hepatic injury</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abnormalities</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total bilirubin</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Reduced bacterial translocation elevated IL-10</w:t>
            </w:r>
          </w:p>
          <w:p w:rsidR="00D6103A" w:rsidRPr="00284B91" w:rsidRDefault="00D6103A" w:rsidP="00D146AC">
            <w:pPr>
              <w:spacing w:after="160" w:line="360" w:lineRule="auto"/>
              <w:jc w:val="center"/>
              <w:rPr>
                <w:rFonts w:ascii="Times New Roman" w:hAnsi="Times New Roman" w:cs="Times New Roman"/>
              </w:rPr>
            </w:pP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In-vivo treatment</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ISSN":"1432-0614","author":[{"dropping-particle":"","family":"Lv","given":"Long-Xian","non-dropping-particle":"","parse-names":false,"suffix":""},{"dropping-particle":"","family":"Hu","given":"Xin-Jun","non-dropping-particle":"","parse-names":false,"suffix":""},{"dropping-particle":"","family":"Qian","given":"Gui-Rong","non-dropping-particle":"","parse-names":false,"suffix":""},{"dropping-particle":"","family":"Zhang","given":"Hua","non-dropping-particle":"","parse-names":false,"suffix":""},{"dropping-particle":"","family":"Lu","given":"Hai-Feng","non-dropping-particle":"","parse-names":false,"suffix":""},{"dropping-particle":"","family":"Zheng","given":"Bei-Wen","non-dropping-particle":"","parse-names":false,"suffix":""},{"dropping-particle":"","family":"Jiang","given":"Li","non-dropping-particle":"","parse-names":false,"suffix":""},{"dropping-particle":"","family":"Li","given":"Lan-Juan","non-dropping-particle":"","parse-names":false,"suffix":""}],"container-title":"Applied microbiology and biotechnology","id":"ITEM-1","issue":"12","issued":{"date-parts":[["2014"]]},"page":"5619-5632","publisher":"Springer","title":"Administration of Lactobacillus salivarius LI01 or Pediococcus pentosaceus LI05 improves acute liver injury induced by D-galactosamine in rats","type":"article-journal","volume":"98"},"uris":["http://www.mendeley.com/documents/?uuid=79c58ade-c3c8-43bf-937c-a55bac752c90"]}],"mendeley":{"formattedCitation":"&lt;span style=\"baseline\"&gt;[6]&lt;/span&gt;"},"properties":{"noteIndex":0},"schema":"https://github.com/citation-style-language/schema/raw/master/csl-citation.json"}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[6]</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proofErr w:type="spellStart"/>
            <w:r w:rsidRPr="00284B91">
              <w:rPr>
                <w:rFonts w:ascii="Times New Roman" w:hAnsi="Times New Roman" w:cs="Times New Roman"/>
                <w:i/>
                <w:iCs/>
              </w:rPr>
              <w:t>Bifidobacterium</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longum</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injury</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Inhibition of transplant rejection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Feeding/Animal samples</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{"citationItems":[{"id":"ITEM-1","itemData":{"DOI":"10.1007/s00248-014-0452-z","ISSN":"1432184X","PMID":"25004996","abstract":"The previous studies all focus on the effect of probiotics and antibiotics on infection after liver transplantation. Here, we focus on the effect of gut microbiota alteration caused by probiotics and antibiotics on hepatic damage after allograft liver transplantation. Brown-Norway rats received saline, probiotics, or antibiotics via daily gavage for 3 weeks. Orthotopic liver transplantation (OLT) was carried out after 1 week of gavage. Alteration of the intestinal microbiota, liver function and histopathology, serum and liver cytokines, and T cells in peripheral blood and Peyer’s patch were evaluated. Distinct segregation of fecal bacterial diversity was observed in the probiotic group and antibiotic group when compared with the allograft group. As for diversity of intestinal mucosal microbiota and pathology of intestine at 2 weeks after OLT, antibiotics and probiotics had a significant effect on ileum and colon. The population of Lactobacillus and Bifidobacterium in the probiotic group was significantly greater than the antibiotic group and the allograft group. The liver injury was significantly reduced in the antibiotic group and the probiotic group compared with the allograft group. The CD4/CD8 and Treg cells in Peyer’s patch were decreased in the antibiotic group. The intestinal Treg cell and serum and liver TGF-β were increased markedly while CD4/CD8 ratio was significantly decreased in the probiotic group. It suggested that probiotics mediate their beneficial effects through increase of Treg cells and TGF-β and deduction of CD4/CD8 in rats with acute rejection (AR) after OLT.","author":[{"dropping-particle":"","family":"Xie","given":"Yirui","non-dropping-particle":"","parse-names":false,"suffix":""},{"dropping-particle":"","family":"Chen","given":"Huazhong","non-dropping-particle":"","parse-names":false,"suffix":""},{"dropping-particle":"","family":"Zhu","given":"Biao","non-dropping-particle":"","parse-names":false,"suffix":""},{"dropping-particle":"","family":"Qin","given":"Nan","non-dropping-particle":"","parse-names":false,"suffix":""},{"dropping-particle":"","family":"Chen","given":"Yunbo","non-dropping-particle":"","parse-names":false,"suffix":""},{"dropping-particle":"","family":"Li","given":"Zhengfeng","non-dropping-particle":"","parse-names":false,"suffix":""},{"dropping-particle":"","family":"Deng","given":"Min","non-dropping-particle":"","parse-names":false,"suffix":""},{"dropping-particle":"","family":"Jiang","given":"Haiyin","non-dropping-particle":"","parse-names":false,"suffix":""},{"dropping-particle":"","family":"Xu","given":"Xiangfei","non-dropping-particle":"","parse-names":false,"suffix":""},{"dropping-particle":"","family":"Yang","given":"Jiezuan","non-dropping-particle":"","parse-names":false,"suffix":""},{"dropping-particle":"","family":"Ruan","given":"Bing","non-dropping-particle":"","parse-names":false,"suffix":""},{"dropping-particle":"","family":"Li","given":"Lanjuan","non-dropping-particle":"","parse-names":false,"suffix":""}],"container-title":"Microbial Ecology","id":"ITEM-1","issue":"4","issued":{"date-parts":[["2014"]]},"page":"871-880","publisher":"Springer","title":"Effect of Intestinal Microbiota Alteration on Hepatic Damage in Rats with Acute Rejection After Liver Transplantation","type":"article-journal","volume":"68"},"uris":["http://www.mendeley.com/documents/?uuid=162ce466-242a-4e8c-93b3-24859ca5ff6c"]}],"mendeley":{"formattedCitation":"&lt;span style=\"baseline\"&gt;[7]&lt;/span&gt;"},"properties":{"noteIndex":0},"schema":"https://github.com/citation-style-language/schema/raw/master/csl-citation.json"}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[7]</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Lactobacillus acidophilus</w:t>
            </w:r>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injury</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Inhibition of transplant rejection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Feeding/Animal samples</w:t>
            </w:r>
          </w:p>
        </w:tc>
        <w:tc>
          <w:tcPr>
            <w:tcW w:w="1065" w:type="dxa"/>
            <w:vAlign w:val="center"/>
          </w:tcPr>
          <w:p w:rsidR="00D6103A" w:rsidRPr="00284B91" w:rsidRDefault="00D6103A" w:rsidP="00CE5FA1">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{"citationItems":[{"id":"ITEM-1","itemData":{"DOI":"10.1007/s00248-014-0452-z","ISSN":"1432184X","PMID":"25004996","abstract":"The previous studies all focus on the effect of probiotics and antibiotics on infection after liver transplantation. Here, we focus on the effect of gut microbiota alteration caused by probiotics and antibiotics on hepatic damage after allograft liver transplantation. Brown-Norway rats received saline, probiotics, or antibiotics via daily gavage for 3 weeks. Orthotopic liver transplantation (OLT) was carried out after 1 week of gavage. Alteration of the intestinal microbiota, liver function and histopathology, serum and liver cytokines, and T cells in peripheral blood and Peyer’s patch were evaluated. Distinct segregation of fecal bacterial diversity was observed in the probiotic group and antibiotic group when compared with the allograft group. As for diversity of intestinal mucosal microbiota and pathology of intestine at 2 weeks after OLT, antibiotics and probiotics had a significant effect on ileum and colon. The population of Lactobacillus and Bifidobacterium in the probiotic group was significantly greater than the antibiotic group and the allograft group. The liver injury was significantly reduced in the antibiotic group and the probiotic group compared with the allograft group. The CD4/CD8 and Treg cells in Peyer’s patch were decreased in the antibiotic group. The intestinal Treg cell and serum and liver TGF-β were increased markedly while CD4/CD8 ratio was significantly decreased in the probiotic group. It suggested that probiotics mediate their beneficial effects through increase of Treg cells and TGF-β and deduction of CD4/CD8 in rats with acute rejection (AR) after OLT.","author":[{"dropping-particle":"","family":"Xie","given":"Yirui","non-dropping-particle":"","parse-names":false,"suffix":""},{"dropping-particle":"","family":"Chen","given":"Huazhong","non-dropping-particle":"","parse-names":false,"suffix":""},{"dropping-particle":"","family":"Zhu","given":"Biao","non-dropping-particle":"","parse-names":false,"suffix":""},{"dropping-particle":"","family":"Qin","given":"Nan","non-dropping-particle":"","parse-names":false,"suffix":""},{"dropping-particle":"","family":"Chen","given":"Yunbo","non-dropping-particle":"","parse-names":false,"suffix":""},{"dropping-particle":"","family":"Li","given":"Zhengfeng","non-dropping-particle":"","parse-names":false,"suffix":""},{"dropping-particle":"","family":"Deng","given":"Min","non-dropping-particle":"","parse-names":false,"suffix":""},{"dropping-particle":"","family":"Jiang","given":"Haiyin","non-dropping-particle":"","parse-names":false,"suffix":""},{"dropping-particle":"","family":"Xu","given":"Xiangfei","non-dropping-particle":"","parse-names":false,"suffix":""},{"dropping-particle":"","family":"Yang","given":"Jiezuan","non-dropping-particle":"","parse-names":false,"suffix":""},{"dropping-particle":"","family":"Ruan","given":"Bing","non-dropping-particle":"","parse-names":false,"suffix":""},{"dropping-particle":"","family":"Li","given":"Lanjuan","non-dropping-particle":"","parse-names":false,"suffix":""}],"container-title":"Microbial Ecology","id":"ITEM-1","issue":"4","issued":{"date-parts":[["2014"]]},"page":"871-880","publisher":"Springer","title":"Effect of Intestinal Microbiota Alteration on Hepatic Damage in Rats with Acute Rejection After Liver Transplantation","type":"article-journal","volume":"68"},"uris":["http://www.mendeley.com/documents/?uuid=162ce466-242a-4e8c-93b3-24859ca5ff6c"]}],"mendeley":{"formattedCitation":"&lt;span style=\"baseline\"&gt;[7]&lt;/span&gt;"},"properties":{"noteIndex":0},"schema":"https://github.com/citation-style-language/schema/raw/master/csl-citation.json"}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[7]</w:t>
            </w:r>
            <w:r w:rsidRPr="00284B91">
              <w:rPr>
                <w:rFonts w:ascii="Times New Roman" w:hAnsi="Times New Roman" w:cs="Times New Roman"/>
              </w:rPr>
              <w:fldChar w:fldCharType="end"/>
            </w:r>
            <w:bookmarkStart w:id="0" w:name="_GoBack"/>
            <w:bookmarkEnd w:id="0"/>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Enterococcus </w:t>
            </w:r>
            <w:proofErr w:type="spellStart"/>
            <w:r w:rsidRPr="00284B91">
              <w:rPr>
                <w:rFonts w:ascii="Times New Roman" w:hAnsi="Times New Roman" w:cs="Times New Roman"/>
                <w:i/>
                <w:iCs/>
              </w:rPr>
              <w:t>faecalis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injury</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Inhibition of transplant rejection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Feeding/Animal samples</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{"citationItems":[{"id":"ITEM-1","itemData":{"DOI":"10.1007/s00248-014-0452-z","ISSN":"1432184X","PMID":"25004996","abstract":"The previous studies all focus on the effect of probiotics and antibiotics on infection after liver transplantation. Here, we focus on the effect of gut microbiota alteration caused by probiotics and antibiotics on hepatic damage after allograft liver transplantation. Brown-Norway rats received saline, probiotics, or antibiotics via daily gavage for 3 weeks. Orthotopic liver transplantation (OLT) was carried out after 1 week of gavage. Alteration of the intestinal microbiota, liver function and histopathology, serum and liver cytokines, and T cells in peripheral blood and Peyer’s patch were evaluated. Distinct segregation of fecal bacterial diversity was observed in the probiotic group and antibiotic group when compared with the allograft group. As for diversity of intestinal mucosal microbiota and pathology of intestine at 2 weeks after OLT, antibiotics and probiotics had a significant effect on ileum and colon. The population of Lactobacillus and Bifidobacterium in the probiotic group was significantly greater than the antibiotic group and the allograft group. The liver injury was significantly reduced in the antibiotic group and the probiotic group compared with the allograft group. The CD4/CD8 and Treg cells in Peyer’s patch were decreased in the antibiotic group. The intestinal Treg cell and serum and liver TGF-β were increased markedly while CD4/CD8 ratio was significantly decreased in the probiotic group. It suggested that probiotics mediate their beneficial effects through increase of Treg cells and TGF-β and deduction of CD4/CD8 in rats with acute rejection (AR) after OLT.","author":[{"dropping-particle":"","family":"Xie","given":"Yirui","non-dropping-particle":"","parse-names":false,"suffix":""},{"dropping-particle":"","family":"Chen","given":"Huazhong","non-dropping-particle":"","parse-names":false,"suffix":""},{"dropping-particle":"","family":"Zhu","given":"Biao","non-dropping-particle":"","parse-names":false,"suffix":""},{"dropping-particle":"","family":"Qin","given":"Nan","non-dropping-particle":"","parse-names":false,"suffix":""},{"dropping-particle":"","family":"Chen","given":"Yunbo","non-dropping-particle":"","parse-names":false,"suffix":""},{"dropping-particle":"","family":"Li","given":"Zhengfeng","non-dropping-particle":"","parse-names":false,"suffix":""},{"dropping-particle":"","family":"Deng","given":"Min","non-dropping-particle":"","parse-names":false,"suffix":""},{"dropping-particle":"","family":"Jiang","given":"Haiyin","non-dropping-particle":"","parse-names":false,"suffix":""},{"dropping-particle":"","family":"Xu","given":"Xiangfei","non-dropping-particle":"","parse-names":false,"suffix":""},{"dropping-particle":"","family":"Yang","given":"Jiezuan","non-dropping-particle":"","parse-names":false,"suffix":""},{"dropping-particle":"","family":"Ruan","given":"Bing","non-dropping-particle":"","parse-names":false,"suffix":""},{"dropping-particle":"","family":"Li","given":"Lanjuan","non-dropping-particle":"","parse-names":false,"suffix":""}],"container-title":"Microbial Ecology","id":"ITEM-1","issue":"4","issued":{"date-parts":[["2014"]]},"page":"871-880","publisher":"Springer","title":"Effect of Intestinal Microbiota Alteration on Hepatic Damage in Rats with Acute Rejection After Liver Transplantation","type":"article-journal","volume":"68"},"uris":["http://www.mendeley.com/documents/?uuid=162ce466-242a-4e8c-93b3-24859ca5ff6c"]}],"mendeley":{"formattedCitation":"&lt;span style=\"baseline\"&gt;[7]&lt;/span&gt;"},"properties":{"noteIndex":0},"schema":"https://github.com/citation-style-language/schema/raw/master/csl-citation.json"}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[7]</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proofErr w:type="spellStart"/>
            <w:r w:rsidRPr="00284B91">
              <w:rPr>
                <w:rFonts w:ascii="Times New Roman" w:hAnsi="Times New Roman" w:cs="Times New Roman"/>
                <w:i/>
                <w:iCs/>
              </w:rPr>
              <w:lastRenderedPageBreak/>
              <w:t>Pediacoccus</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pentosaceus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Improvement of liver function after hepatic resection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Oral administration/feeding</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{"citationItems":[{"id":"ITEM-1","itemData":{"DOI":"10.3920/BM2012.0006","ISSN":"18762883","PMID":"22968413","abstract":"Liver regeneration is a prerequisite for extended liver surgery. Several studies have shown that the bacterial gut flora is able to modulate liver function. Previously we observed that synbiotics could partly reverse the impaired mitosis rate of hepatocytes in a rat model of synchronous liver resection and colon anastomosis. The effect of synbiotics on liver function after hepatic resection has not been analysed yet. A prospective randomised double-blind pilot trial was undertaken in 19 patients scheduled for right hepatectomy. All patients received enteral nutrition immediately post-operatively. Comparison was made between a group receiving a combination of four probiotics and four fibres and a placebo group receiving the fibres only starting the day before surgery and continuing for 10 days. Primary study endpoint was the liver function capacity measured by 13C-methacetin breath test and indocyanine green plasma disappearance rate. Portal vein flow, liver volumetry, laboratory parameters for liver function, length of hospital stay, post-operative complications and side effects of synbiotic therapy were recorded. Liver function capacity was comparable in both groups. Complications had a negative impact on liver function. Because complications were more severe in the verum group, a sub-analysis was performed. In case of an uncomplicated course, liver function capacity was better in the patients with synbiotics. No severe side effects occurred. Synbiotics might be able to increase liver function capacity in patients after liver resection, but patient numbers were too small and the clinical courses too heterogeneous to draw any definite conclusions. © 2012 Wageningen Academic Publishers.","author":[{"dropping-particle":"","family":"Rayes","given":"N.","non-dropping-particle":"","parse-names":false,"suffix":""},{"dropping-particle":"","family":"Pilarski","given":"T.","non-dropping-particle":"","parse-names":false,"suffix":""},{"dropping-particle":"","family":"Stockmann","given":"M.","non-dropping-particle":"","parse-names":false,"suffix":""},{"dropping-particle":"","family":"Bengmark","given":"S.","non-dropping-particle":"","parse-names":false,"suffix":""},{"dropping-particle":"","family":"Neuhaus","given":"P.","non-dropping-particle":"","parse-names":false,"suffix":""},{"dropping-particle":"","family":"Seehofer","given":"D.","non-dropping-particle":"","parse-names":false,"suffix":""}],"container-title":"Beneficial Microbes","id":"ITEM-1","issue":"3","issued":{"date-parts":[["2012"]]},"page":"237-244","publisher":"Wageningen Academic Publishers","title":"Effect of pre- and probiotics on liver regeneration after resection: A randomised, double-blind pilot study","type":"article-journal","volume":"3"},"uris":["http://www.mendeley.com/documents/?uuid=b8d65efc-095f-475b-aada-ecf21a864cea"]}],"mendeley":{"formattedCitation":"&lt;span style=\"baseline\"&gt;[5]&lt;/span&gt;"},"properties":{"noteIndex":0},"schema":"https://github.com/citation-style-language/schema/raw/master/csl-citation.json"}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[5]</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proofErr w:type="spellStart"/>
            <w:r w:rsidRPr="00284B91">
              <w:rPr>
                <w:rFonts w:ascii="Times New Roman" w:hAnsi="Times New Roman" w:cs="Times New Roman"/>
                <w:i/>
                <w:iCs/>
              </w:rPr>
              <w:t>Leuconostoc</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mesenteroides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Improvement of liver function after hepatic resection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Oral administration/feeding</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{"citationItems":[{"id":"ITEM-1","itemData":{"DOI":"10.3920/BM2012.0006","ISSN":"18762883","PMID":"22968413","abstract":"Liver regeneration is a prerequisite for extended liver surgery. Several studies have shown that the bacterial gut flora is able to modulate liver function. Previously we observed that synbiotics could partly reverse the impaired mitosis rate of hepatocytes in a rat model of synchronous liver resection and colon anastomosis. The effect of synbiotics on liver function after hepatic resection has not been analysed yet. A prospective randomised double-blind pilot trial was undertaken in 19 patients scheduled for right hepatectomy. All patients received enteral nutrition immediately post-operatively. Comparison was made between a group receiving a combination of four probiotics and four fibres and a placebo group receiving the fibres only starting the day before surgery and continuing for 10 days. Primary study endpoint was the liver function capacity measured by 13C-methacetin breath test and indocyanine green plasma disappearance rate. Portal vein flow, liver volumetry, laboratory parameters for liver function, length of hospital stay, post-operative complications and side effects of synbiotic therapy were recorded. Liver function capacity was comparable in both groups. Complications had a negative impact on liver function. Because complications were more severe in the verum group, a sub-analysis was performed. In case of an uncomplicated course, liver function capacity was better in the patients with synbiotics. No severe side effects occurred. Synbiotics might be able to increase liver function capacity in patients after liver resection, but patient numbers were too small and the clinical courses too heterogeneous to draw any definite conclusions. © 2012 Wageningen Academic Publishers.","author":[{"dropping-particle":"","family":"Rayes","given":"N.","non-dropping-particle":"","parse-names":false,"suffix":""},{"dropping-particle":"","family":"Pilarski","given":"T.","non-dropping-particle":"","parse-names":false,"suffix":""},{"dropping-particle":"","family":"Stockmann","given":"M.","non-dropping-particle":"","parse-names":false,"suffix":""},{"dropping-particle":"","family":"Bengmark","given":"S.","non-dropping-particle":"","parse-names":false,"suffix":""},{"dropping-particle":"","family":"Neuhaus","given":"P.","non-dropping-particle":"","parse-names":false,"suffix":""},{"dropping-particle":"","family":"Seehofer","given":"D.","non-dropping-particle":"","parse-names":false,"suffix":""}],"container-title":"Beneficial Microbes","id":"ITEM-1","issue":"3","issued":{"date-parts":[["2012"]]},"page":"237-244","publisher":"Wageningen Academic Publishers","title":"Effect of pre- and probiotics on liver regeneration after resection: A randomised, double-blind pilot study","type":"article-journal","volume":"3"},"uris":["http://www.mendeley.com/documents/?uuid=b8d65efc-095f-475b-aada-ecf21a864cea"]}],"mendeley":{"formattedCitation":"&lt;span style=\"baseline\"&gt;[5]&lt;/span&gt;"},"properties":{"noteIndex":0},"schema":"https://github.com/citation-style-language/schema/raw/master/csl-citation.json"}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[5]</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paracasei</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Improvement of liver function after hepatic resection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Oral administration/feeding</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{"citationItems":[{"id":"ITEM-1","itemData":{"DOI":"10.3920/BM2012.0006","ISSN":"18762883","PMID":"22968413","abstract":"Liver regeneration is a prerequisite for extended liver surgery. Several studies have shown that the bacterial gut flora is able to modulate liver function. Previously we observed that synbiotics could partly reverse the impaired mitosis rate of hepatocytes in a rat model of synchronous liver resection and colon anastomosis. The effect of synbiotics on liver function after hepatic resection has not been analysed yet. A prospective randomised double-blind pilot trial was undertaken in 19 patients scheduled for right hepatectomy. All patients received enteral nutrition immediately post-operatively. Comparison was made between a group receiving a combination of four probiotics and four fibres and a placebo group receiving the fibres only starting the day before surgery and continuing for 10 days. Primary study endpoint was the liver function capacity measured by 13C-methacetin breath test and indocyanine green plasma disappearance rate. Portal vein flow, liver volumetry, laboratory parameters for liver function, length of hospital stay, post-operative complications and side effects of synbiotic therapy were recorded. Liver function capacity was comparable in both groups. Complications had a negative impact on liver function. Because complications were more severe in the verum group, a sub-analysis was performed. In case of an uncomplicated course, liver function capacity was better in the patients with synbiotics. No severe side effects occurred. Synbiotics might be able to increase liver function capacity in patients after liver resection, but patient numbers were too small and the clinical courses too heterogeneous to draw any definite conclusions. © 2012 Wageningen Academic Publishers.","author":[{"dropping-particle":"","family":"Rayes","given":"N.","non-dropping-particle":"","parse-names":false,"suffix":""},{"dropping-particle":"","family":"Pilarski","given":"T.","non-dropping-particle":"","parse-names":false,"suffix":""},{"dropping-particle":"","family":"Stockmann","given":"M.","non-dropping-particle":"","parse-names":false,"suffix":""},{"dropping-particle":"","family":"Bengmark","given":"S.","non-dropping-particle":"","parse-names":false,"suffix":""},{"dropping-particle":"","family":"Neuhaus","given":"P.","non-dropping-particle":"","parse-names":false,"suffix":""},{"dropping-particle":"","family":"Seehofer","given":"D.","non-dropping-particle":"","parse-names":false,"suffix":""}],"container-title":"Beneficial Microbes","id":"ITEM-1","issue":"3","issued":{"date-parts":[["2012"]]},"page":"237-244","publisher":"Wageningen Academic Publishers","title":"Effect of pre- and probiotics on liver regeneration after resection: A randomised, double-blind pilot study","type":"article-journal","volume":"3"},"uris":["http://www.mendeley.com/documents/?uuid=b8d65efc-095f-475b-aada-ecf21a864cea"]}],"mendeley":{"formattedCitation":"&lt;span style=\"baseline\"&gt;[5]&lt;/span&gt;"},"properties":{"noteIndex":0},"schema":"https://github.com/citation-style-language/schema/raw/master/csl-citation.json"}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[5]</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Lb. </w:t>
            </w:r>
            <w:proofErr w:type="spellStart"/>
            <w:r w:rsidRPr="00284B91">
              <w:rPr>
                <w:rFonts w:ascii="Times New Roman" w:hAnsi="Times New Roman" w:cs="Times New Roman"/>
                <w:i/>
                <w:iCs/>
              </w:rPr>
              <w:t>plantarum</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Liver cleansing through enhancing phagocytosis and reducing apoptosis</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In-vitro and in-vivo treatment</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{"citationItems":[{"id":"ITEM-1","itemData":{"DOI":"10.1111/j.1469-0691.2005.01142.x","ISSN":"1198743X","PMID":"15882197","abstract":"This study evaluated the ability of the probiotic organism Lactobacillus plantarum to inhibit the pathogenic activity of Pseudomonas aeruginosa, both in vitro and in vivo, and investigated the mechanisms involved in such protection. L. plantarum whole cultures, culture filtrates (acid filtrate and neutralised acid filtrate) and isolated, washed cells were tested in vitro for their effects on the production of the P. aeruginosa quorum-sensing signal molecules, acyl-homoserine-lactones (AHLs), and two virulence factors controlled by these signal molecules, elastase and biofilm. All were inhibited by L. plantarum cultures and filtrates, but not by isolated, washed cells. The acid L. plantarum growth medium itself had some inhibitory activity, but the greatest activity was exerted by the whole culture. To test the in-vivo activity of L. plantarum, a burned-mouse model was used in which burns infected with P. aeruginosa were treated with L. plantarum at 3, 4, 5, 7 and 9 days post-infection. Samples from skin, liver and spleen taken after 5, 10 and 15 days demonstrated inhibition of P. aeruginosa colonisation by L. plantarum. There was also an improvement in tissue repair, enhanced phagocytosis of P. aeruginosa by tissue phagocyctes, and a decrease in apoptosis at 10 days. These results indicate that L. plantarum and/or its by-products are potential therapeutic agents for the local treatment of P. aeruginosa burn infections. © 2005 Copyright by the European Society of Clinical Microbiology and Infectious Diseases.","author":[{"dropping-particle":"","family":"Valdéz","given":"J. C.","non-dropping-particle":"","parse-names":false,"suffix":""},{"dropping-particle":"","family":"Peral","given":"M. C.","non-dropping-particle":"","parse-names":false,"suffix":""},{"dropping-particle":"","family":"Rachid","given":"M.","non-dropping-particle":"","parse-names":false,"suffix":""},{"dropping-particle":"","family":"Santana","given":"M.","non-dropping-particle":"","parse-names":false,"suffix":""},{"dropping-particle":"","family":"Perdigón","given":"G.","non-dropping-particle":"","parse-names":false,"suffix":""}],"container-title":"Clinical Microbiology and Infection","id":"ITEM-1","issue":"6","issued":{"date-parts":[["2005"]]},"page":"472-479","publisher":"Elsevier","title":"Interference of Lactobacillus plantarum with Pseudomonas aeruginosa in vitro and in infected burns: The potential use of probiotics in wound treatment","type":"article-journal","volume":"11"},"uris":["http://www.mendeley.com/documents/?uuid=79227e3f-563e-4a16-bcd2-67e18d20d6b2"]}],"mendeley":{"formattedCitation":"&lt;span style=\"baseline\"&gt;[8]&lt;/span&gt;"},"properties":{"noteIndex":0},"schema":"https://github.com/citation-style-language/schema/raw/master/csl-citation.json"}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[8]</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Lactobacillus </w:t>
            </w:r>
            <w:proofErr w:type="spellStart"/>
            <w:r w:rsidRPr="00284B91">
              <w:rPr>
                <w:rFonts w:ascii="Times New Roman" w:hAnsi="Times New Roman" w:cs="Times New Roman"/>
                <w:i/>
                <w:iCs/>
              </w:rPr>
              <w:t>vaginalis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TG, TC, LDL and lipid accumulation in liver</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steatosis</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Increasing HDL level</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In-vivo treatment</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{"citationItems":[{"id":"ITEM-1","itemData":{"DOI":"10.1039/d0fo02255a","ISSN":"2042650X","PMID":"33094788","abstract":"Probiotics effectively regulated lipid metabolism and improved hyperlipidemia. The purpose of this study was to further evaluate the functions of lipid-lowering strains in vivo and elucidate the mechanism. The hyperlipidemia model was constructed using a high fat diet, and four lipid-lowering strains were selected for intervention. In the four strains, the strains Lactobacillus vaginalis FN3 (FN3) and Bifidobacterium animalis subsp. Lactis F1-7 (F1-7) reduced TG, TC and LDL and increased HDL. These two strains decreased TC and TC in the liver of high fat diet fed mice, and they increased total bile acids (TBA) in feces. F1-7 and FN3 reduced the mRNA levels of Farnesoid X Receptor (FXR), recombinant Fibroblast Growth Factor 15 (FGF 15) and Niemann-Pick C1-Like 1 (NPC1L1), and up-regulated the Liver X Receptor (LXR) mRNA level. They decreased the protein expressions of FXR and NPC1L1. In addition, F1-7 up-regulated the protein expression of cholesterol 7-alpha hydroxylase (CYP7A1). In summary, Bifidobacterium animalis subsp. Lactis F1-7 and Lactobacillus vaginalis FN3 could regulate bile acid metabolism by downregulating the FXR gene and reduce the absorption of exogenous cholesterol by regulating NPC1L1. F1-7 could also participate in the FXR/FGF15 pathway to improve hyperlipidemia, which showed better effects than FN3. This journal is","author":[{"dropping-particle":"","family":"Liang","given":"Xi","non-dropping-particle":"","parse-names":false,"suffix":""},{"dropping-particle":"","family":"Zhang","given":"Zhe","non-dropping-particle":"","parse-names":false,"suffix":""},{"dropping-particle":"","family":"Zhou","given":"Xiaohong","non-dropping-particle":"","parse-names":false,"suffix":""},{"dropping-particle":"","family":"Lu","given":"Youyou","non-dropping-particle":"","parse-names":false,"suffix":""},{"dropping-particle":"","family":"Li","given":"Rui","non-dropping-particle":"","parse-names":false,"suffix":""},{"dropping-particle":"","family":"Yu","given":"Zhuang","non-dropping-particle":"","parse-names":false,"suffix":""},{"dropping-particle":"","family":"Tong","given":"Lingjun","non-dropping-particle":"","parse-names":false,"suffix":""},{"dropping-particle":"","family":"Gong","given":"Pimin","non-dropping-particle":"","parse-names":false,"suffix":""},{"dropping-particle":"","family":"Yi","given":"Huaxi","non-dropping-particle":"","parse-names":false,"suffix":""},{"dropping-particle":"","family":"Liu","given":"Tongjie","non-dropping-particle":"","parse-names":false,"suffix":""},{"dropping-particle":"","family":"Zhang","given":"Lanwei","non-dropping-particle":"","parse-names":false,"suffix":""}],"container-title":"Food and Function","id":"ITEM-1","issue":"11","issued":{"date-parts":[["2020"]]},"page":"9903-9911","publisher":"Royal Society of Chemistry","title":"Probiotics improved hyperlipidemia in mice induced by a high cholesterol diet: Via downregulating FXR","type":"article-journal","volume":"11"},"uris":["http://www.mendeley.com/documents/?uuid=6851301a-8f73-4875-8f21-ef398eef5d94"]}],"mendeley":{"formattedCitation":"&lt;span style=\"baseline\"&gt;[9]&lt;/span&gt;"},"properties":{"noteIndex":0},"schema":"https://github.com/citation-style-language/schema/raw/master/csl-citation.json"}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[9]</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proofErr w:type="spellStart"/>
            <w:r w:rsidRPr="00284B91">
              <w:rPr>
                <w:rFonts w:ascii="Times New Roman" w:hAnsi="Times New Roman" w:cs="Times New Roman"/>
                <w:i/>
                <w:iCs/>
              </w:rPr>
              <w:t>Bifidobacterium</w:t>
            </w:r>
            <w:proofErr w:type="spellEnd"/>
            <w:r w:rsidRPr="00284B91">
              <w:rPr>
                <w:rFonts w:ascii="Times New Roman" w:hAnsi="Times New Roman" w:cs="Times New Roman"/>
                <w:i/>
                <w:iCs/>
              </w:rPr>
              <w:t xml:space="preserve"> </w:t>
            </w:r>
            <w:proofErr w:type="spellStart"/>
            <w:r w:rsidRPr="00284B91">
              <w:rPr>
                <w:rFonts w:ascii="Times New Roman" w:hAnsi="Times New Roman" w:cs="Times New Roman"/>
                <w:i/>
                <w:iCs/>
              </w:rPr>
              <w:t>animalis</w:t>
            </w:r>
            <w:proofErr w:type="spellEnd"/>
            <w:r w:rsidRPr="00284B91">
              <w:rPr>
                <w:rFonts w:ascii="Times New Roman" w:hAnsi="Times New Roman" w:cs="Times New Roman"/>
                <w:i/>
                <w:iCs/>
              </w:rPr>
              <w:t xml:space="preserve"> </w:t>
            </w:r>
            <w:r w:rsidRPr="00284B91">
              <w:rPr>
                <w:rFonts w:ascii="Times New Roman" w:hAnsi="Times New Roman" w:cs="Times New Roman"/>
              </w:rPr>
              <w:t xml:space="preserve">subsp. </w:t>
            </w:r>
            <w:proofErr w:type="spellStart"/>
            <w:r w:rsidRPr="00284B91">
              <w:rPr>
                <w:rFonts w:ascii="Times New Roman" w:hAnsi="Times New Roman" w:cs="Times New Roman"/>
                <w:i/>
                <w:iCs/>
              </w:rPr>
              <w:t>Lactis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TG, TC, LDL and lipid accumulation in liver</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steatosis</w:t>
            </w:r>
          </w:p>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Increasing HDL level</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In-vivo treatment</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{"citationItems":[{"id":"ITEM-1","itemData":{"DOI":"10.1039/d0fo02255a","ISSN":"2042650X","PMID":"33094788","abstract":"Probiotics effectively regulated lipid metabolism and improved hyperlipidemia. The purpose of this study was to further evaluate the functions of lipid-lowering strains in vivo and elucidate the mechanism. The hyperlipidemia model was constructed using a high fat diet, and four lipid-lowering strains were selected for intervention. In the four strains, the strains Lactobacillus vaginalis FN3 (FN3) and Bifidobacterium animalis subsp. Lactis F1-7 (F1-7) reduced TG, TC and LDL and increased HDL. These two strains decreased TC and TC in the liver of high fat diet fed mice, and they increased total bile acids (TBA) in feces. F1-7 and FN3 reduced the mRNA levels of Farnesoid X Receptor (FXR), recombinant Fibroblast Growth Factor 15 (FGF 15) and Niemann-Pick C1-Like 1 (NPC1L1), and up-regulated the Liver X Receptor (LXR) mRNA level. They decreased the protein expressions of FXR and NPC1L1. In addition, F1-7 up-regulated the protein expression of cholesterol 7-alpha hydroxylase (CYP7A1). In summary, Bifidobacterium animalis subsp. Lactis F1-7 and Lactobacillus vaginalis FN3 could regulate bile acid metabolism by downregulating the FXR gene and reduce the absorption of exogenous cholesterol by regulating NPC1L1. F1-7 could also participate in the FXR/FGF15 pathway to improve hyperlipidemia, which showed better effects than FN3. This journal is","author":[{"dropping-particle":"","family":"Liang","given":"Xi","non-dropping-particle":"","parse-names":false,"suffix":""},{"dropping-particle":"","family":"Zhang","given":"Zhe","non-dropping-particle":"","parse-names":false,"suffix":""},{"dropping-particle":"","family":"Zhou","given":"Xiaohong","non-dropping-particle":"","parse-names":false,"suffix":""},{"dropping-particle":"","family":"Lu","given":"Youyou","non-dropping-particle":"","parse-names":false,"suffix":""},{"dropping-particle":"","family":"Li","given":"Rui","non-dropping-particle":"","parse-names":false,"suffix":""},{"dropping-particle":"","family":"Yu","given":"Zhuang","non-dropping-particle":"","parse-names":false,"suffix":""},{"dropping-particle":"","family":"Tong","given":"Lingjun","non-dropping-particle":"","parse-names":false,"suffix":""},{"dropping-particle":"","family":"Gong","given":"Pimin","non-dropping-particle":"","parse-names":false,"suffix":""},{"dropping-particle":"","family":"Yi","given":"Huaxi","non-dropping-particle":"","parse-names":false,"suffix":""},{"dropping-particle":"","family":"Liu","given":"Tongjie","non-dropping-particle":"","parse-names":false,"suffix":""},{"dropping-particle":"","family":"Zhang","given":"Lanwei","non-dropping-particle":"","parse-names":false,"suffix":""}],"container-title":"Food and Function","id":"ITEM-1","issue":"11","issued":{"date-parts":[["2020"]]},"page":"9903-9911","publisher":"Royal Society of Chemistry","title":"Probiotics improved hyperlipidemia in mice induced by a high cholesterol diet: Via downregulating FXR","type":"article-journal","volume":"11"},"uris":["http://www.mendeley.com/documents/?uuid=6851301a-8f73-4875-8f21-ef398eef5d94"]}],"mendeley":{"formattedCitation":"&lt;span style=\"baseline\"&gt;[9]&lt;/span&gt;"},"properties":{"noteIndex":0},"schema":"https://github.com/citation-style-language/schema/raw/master/csl-citation.json"}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[9]</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rPr>
              <w:t>Eubacteria</w:t>
            </w:r>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liver regeneration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Was detected</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{"citationItems":[{"id":"ITEM-1","itemData":{"DOI":"10.1002/hep.27791","ISSN":"15273350","PMID":"25783863","abstract":"Commensal bacteria have been proposed to play a role in liver repair after partial (67%) hepatectomy. However, the underlying immune mechanisms remain elusive. Here, we show that liver regeneration was impaired in antibiotic (Atb) water-treated mice and this impairment strongly correlated with commensal bacterial load. Among the various Atbs used in our cocktail, ampicillin-sensitive commensal bacterial was associated with normal liver regeneration. The number of CD1d-dependent natural killer T (NKT) cells in Atb-treated hepatectomized mice was markedly increased, and these NKT cells were functionally overactivated to produce higher interferon-γ. Deficiency of NKT cells or antibody blockade of the CD1d-NKT interaction increased hepatocyte proliferation, which improved liver regeneration. Importantly, an increased number of Kupffer cells were observed in Atb-treated mice, and these Kupffer cells produced higher interleukin-12, which then functioned to activate hepatic NKT cells. Interleukin-12p40 deficiency or treatment with an anti-interleukin-12 antibody significantly inhibited NKT cell overactivation and recovered liver regeneration in Atb-treated mice. Conclusion: Commensal bacteria play a critical role in maintaining Kupffer cells in a tolerant state, preventing subsequent NKT cell overactivation during liver regeneration. Moreover, our data suggest that long-term Atb use, which can impair the gut microbiota, may influence liver function by retarding liver regeneration.","author":[{"dropping-particle":"","family":"Wu","given":"Xunyao","non-dropping-particle":"","parse-names":false,"suffix":""},{"dropping-particle":"","family":"Sun","given":"Rui","non-dropping-particle":"","parse-names":false,"suffix":""},{"dropping-particle":"","family":"Chen","given":"Yongyan","non-dropping-particle":"","parse-names":false,"suffix":""},{"dropping-particle":"","family":"Zheng","given":"Xiaodong","non-dropping-particle":"","parse-names":false,"suffix":""},{"dropping-particle":"","family":"Bai","given":"Li","non-dropping-particle":"","parse-names":false,"suffix":""},{"dropping-particle":"","family":"Lian","given":"Zhexiong","non-dropping-particle":"","parse-names":false,"suffix":""},{"dropping-particle":"","family":"Wei","given":"Haiming","non-dropping-particle":"","parse-names":false,"suffix":""},{"dropping-particle":"","family":"Tian","given":"Zhigang","non-dropping-particle":"","parse-names":false,"suffix":""}],"container-title":"Hepatology","id":"ITEM-1","issue":"1","issued":{"date-parts":[["2015"]]},"page":"253-264","publisher":"Wiley Online Library","title":"Oral Ampicillin Inhibits Liver Regeneration by Breaking Hepatic Innate Immune Tolerance Normally Maintained by Gut Commensal Bacteria","type":"article-journal","volume":"62"},"uris":["http://www.mendeley.com/documents/?uuid=352274a6-8db2-48f0-b82a-a338a22b0953"]}],"mendeley":{"formattedCitation":"&lt;span style=\"baseline\"&gt;[10]&lt;/span&gt;"},"properties":{"noteIndex":0},"schema":"https://github.com/citation-style-language/schema/raw/master/csl-citation.json"}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[10]</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Clostridium</w:t>
            </w:r>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liver regeneration</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Was detected</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{"citationItems":[{"id":"ITEM-1","itemData":{"DOI":"10.1002/hep.27791","ISSN":"15273350","PMID":"25783863","abstract":"Commensal bacteria have been proposed to play a role in liver repair after partial (67%) hepatectomy. However, the underlying immune mechanisms remain elusive. Here, we show that liver regeneration was impaired in antibiotic (Atb) water-treated mice and this impairment strongly correlated with commensal bacterial load. Among the various Atbs used in our cocktail, ampicillin-sensitive commensal bacterial was associated with normal liver regeneration. The number of CD1d-dependent natural killer T (NKT) cells in Atb-treated hepatectomized mice was markedly increased, and these NKT cells were functionally overactivated to produce higher interferon-γ. Deficiency of NKT cells or antibody blockade of the CD1d-NKT interaction increased hepatocyte proliferation, which improved liver regeneration. Importantly, an increased number of Kupffer cells were observed in Atb-treated mice, and these Kupffer cells produced higher interleukin-12, which then functioned to activate hepatic NKT cells. Interleukin-12p40 deficiency or treatment with an anti-interleukin-12 antibody significantly inhibited NKT cell overactivation and recovered liver regeneration in Atb-treated mice. Conclusion: Commensal bacteria play a critical role in maintaining Kupffer cells in a tolerant state, preventing subsequent NKT cell overactivation during liver regeneration. Moreover, our data suggest that long-term Atb use, which can impair the gut microbiota, may influence liver function by retarding liver regeneration.","author":[{"dropping-particle":"","family":"Wu","given":"Xunyao","non-dropping-particle":"","parse-names":false,"suffix":""},{"dropping-particle":"","family":"Sun","given":"Rui","non-dropping-particle":"","parse-names":false,"suffix":""},{"dropping-particle":"","family":"Chen","given":"Yongyan","non-dropping-particle":"","parse-names":false,"suffix":""},{"dropping-particle":"","family":"Zheng","given":"Xiaodong","non-dropping-particle":"","parse-names":false,"suffix":""},{"dropping-particle":"","family":"Bai","given":"Li","non-dropping-particle":"","parse-names":false,"suffix":""},{"dropping-particle":"","family":"Lian","given":"Zhexiong","non-dropping-particle":"","parse-names":false,"suffix":""},{"dropping-particle":"","family":"Wei","given":"Haiming","non-dropping-particle":"","parse-names":false,"suffix":""},{"dropping-particle":"","family":"Tian","given":"Zhigang","non-dropping-particle":"","parse-names":false,"suffix":""}],"container-title":"Hepatology","id":"ITEM-1","issue":"1","issued":{"date-parts":[["2015"]]},"page":"253-264","publisher":"Wiley Online Library","title":"Oral Ampicillin Inhibits Liver Regeneration by Breaking Hepatic Innate Immune Tolerance Normally Maintained by Gut Commensal Bacteria","type":"article-journal","volume":"62"},"uris":["http://www.mendeley.com/documents/?uuid=352274a6-8db2-48f0-b82a-a338a22b0953"]}],"mendeley":{"formattedCitation":"&lt;span style=\"baseline\"&gt;[10]&lt;/span&gt;"},"properties":{"noteIndex":0},"schema":"https://github.com/citation-style-language/schema/raw/master/csl-citation.json"}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[10]</w:t>
            </w:r>
            <w:r w:rsidRPr="00284B91">
              <w:rPr>
                <w:rFonts w:ascii="Times New Roman" w:hAnsi="Times New Roman" w:cs="Times New Roman"/>
              </w:rPr>
              <w:fldChar w:fldCharType="end"/>
            </w:r>
          </w:p>
        </w:tc>
      </w:tr>
      <w:tr w:rsidR="00D6103A" w:rsidRPr="00284B91" w:rsidTr="003C73D1">
        <w:trPr>
          <w:trHeight w:val="424"/>
        </w:trPr>
        <w:tc>
          <w:tcPr>
            <w:tcW w:w="2875" w:type="dxa"/>
            <w:vAlign w:val="center"/>
          </w:tcPr>
          <w:p w:rsidR="00D6103A" w:rsidRPr="00284B91" w:rsidRDefault="00D6103A" w:rsidP="00D146AC">
            <w:pPr>
              <w:spacing w:after="160" w:line="360" w:lineRule="auto"/>
              <w:jc w:val="center"/>
              <w:rPr>
                <w:rFonts w:ascii="Times New Roman" w:hAnsi="Times New Roman" w:cs="Times New Roman"/>
                <w:i/>
                <w:iCs/>
              </w:rPr>
            </w:pPr>
            <w:r w:rsidRPr="00284B91">
              <w:rPr>
                <w:rFonts w:ascii="Times New Roman" w:hAnsi="Times New Roman" w:cs="Times New Roman"/>
                <w:i/>
                <w:iCs/>
              </w:rPr>
              <w:t xml:space="preserve">L. </w:t>
            </w:r>
            <w:proofErr w:type="spellStart"/>
            <w:r w:rsidRPr="00284B91">
              <w:rPr>
                <w:rFonts w:ascii="Times New Roman" w:hAnsi="Times New Roman" w:cs="Times New Roman"/>
                <w:i/>
                <w:iCs/>
              </w:rPr>
              <w:t>lactis</w:t>
            </w:r>
            <w:proofErr w:type="spellEnd"/>
          </w:p>
        </w:tc>
        <w:tc>
          <w:tcPr>
            <w:tcW w:w="450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Reduction of liver fibrosis and damage</w:t>
            </w:r>
          </w:p>
        </w:tc>
        <w:tc>
          <w:tcPr>
            <w:tcW w:w="2340" w:type="dxa"/>
            <w:vAlign w:val="center"/>
          </w:tcPr>
          <w:p w:rsidR="00D6103A" w:rsidRPr="00284B91" w:rsidRDefault="00D6103A" w:rsidP="00D146AC">
            <w:pPr>
              <w:spacing w:after="160" w:line="360" w:lineRule="auto"/>
              <w:jc w:val="center"/>
              <w:rPr>
                <w:rFonts w:ascii="Times New Roman" w:hAnsi="Times New Roman" w:cs="Times New Roman"/>
              </w:rPr>
            </w:pPr>
            <w:r w:rsidRPr="00284B91">
              <w:rPr>
                <w:rFonts w:ascii="Times New Roman" w:hAnsi="Times New Roman" w:cs="Times New Roman"/>
              </w:rPr>
              <w:t>Oral administration</w:t>
            </w:r>
          </w:p>
        </w:tc>
        <w:tc>
          <w:tcPr>
            <w:tcW w:w="1065" w:type="dxa"/>
            <w:vAlign w:val="center"/>
          </w:tcPr>
          <w:p w:rsidR="00D6103A" w:rsidRPr="00284B91" w:rsidRDefault="00D6103A" w:rsidP="00FB33C5">
            <w:pPr>
              <w:spacing w:after="160" w:line="360" w:lineRule="auto"/>
              <w:jc w:val="center"/>
              <w:rPr>
                <w:rFonts w:ascii="Times New Roman" w:hAnsi="Times New Roman" w:cs="Times New Roman"/>
              </w:rPr>
            </w:pPr>
            <w:r w:rsidRPr="00284B91">
              <w:rPr>
                <w:rFonts w:ascii="Times New Roman" w:hAnsi="Times New Roman" w:cs="Times New Roman"/>
              </w:rPr>
              <w:fldChar w:fldCharType="begin" w:fldLock="1"/>
            </w:r>
            <w:r w:rsidR="00FB33C5">
              <w:rPr>
                <w:rFonts w:ascii="Times New Roman" w:hAnsi="Times New Roman" w:cs="Times New Roman"/>
              </w:rPr>
              <w:instrText>ADDIN CSL_CITATION {"citationItems":[{"id":"ITEM-1","itemData":{"DOI":"10.3892/etm.2021.9770","ISSN":"1792-0981","abstract":"Hepatic cirrhosis is a chronic disease that affects one fifth of the World's population and is the third leading cause of death in Mexico. Attempts have been made to develop treatments for this hepatic cirrhosis, which include manipulating the intestinal microbiota and thus decreasing the early inflammatory response. The microbiota is reportedly altered in patients with cirrhosis. Due to its immunomodulatory properties and its ability to survive in the gastrointestinal tract, Lactococcus lactis (L. lactis) has been used as a therapeutic measure in inflammatory disorders of the colon. The objective of the present study was to evaluate the efficacy of the L. lactis probiotic NZ9000 in preventing tetrachloromethane (CCl4)-induced experimental hepatic fibrosis. The following 4 groups were included in the experimental stage (n=5): i) Control group; ii) L. lactis group; iii) CCl4 group; and iv) L. lactis-CCl4 group. For the first 2 weeks, L. lactis was orally administered to the L. lactis and L. lactis-CCl4 groups; CCl4 was then peritoneally administered to the lactis-CCl4 group for a further 4 weeks (in addition to the probiotic), while the L. lactis group received the probiotic only. For the CCl4 group, CCl4 was administered for 4 weeks. The experimental groups were all compared with the control group and the L. lactis + CCl4 group. Tissue samples were analyzed histologically and biochemically, and the gene expression levels of interleukin (IL)-1, IL-10 and forkhead box protein P3 (FoxP3) were determined. L. lactis decreased hepatic cirrhosis by preventing steatosis and fibrosis, and by reducing the levels of AST and ALT. Subchronic CCl4 injury induced upregulation of the IL-1 beta gene in the liver, which was decreased by L. lactis. It was also found that the group treated with L. lactis showed increased expression of Foxp3 in the liver and IL-10 in the gut. These results suggested that oral administration of L. lactis may be a potential probiotic to prevent or protect against CCl4-induced liver injury.","author":[{"dropping-particle":"","family":"Delgado‑Venegas","given":"Catalina","non-dropping-particle":"","parse-names":false,"suffix":""},{"dropping-particle":"","family":"Martínez‑Hernández","given":"Sandra","non-dropping-particle":"","parse-names":false,"suffix":""},{"dropping-particle":"","family":"Cervantes‑García","given":"Daniel","non-dropping-particle":"","parse-names":false,"suffix":""},{"dropping-particle":"","family":"Montes de Oca‑Luna","given":"Roberto","non-dropping-particle":"","parse-names":false,"suffix":""},{"dropping-particle":"","family":"Loera‑Arias","given":"María de Jesús","non-dropping-particle":"","parse-names":false,"suffix":""},{"dropping-particle":"","family":"Mata‑Martínez","given":"María","non-dropping-particle":"","parse-names":false,"suffix":""},{"dropping-particle":"","family":"Ventura‑Juárez","given":"Javier","non-dropping-particle":"","parse-names":false,"suffix":""},{"dropping-particle":"","family":"Muñoz‑Ortega","given":"Martín","non-dropping-particle":"","parse-names":false,"suffix":""}],"container-title":"Experimental and Therapeutic Medicine","id":"ITEM-1","issue":"4","issued":{"date-parts":[["2021"]]},"page":"1","publisher":"Spandidos Publications","title":" Modulating effects of the probiotic Lactococcus lactis on the hepatic fibrotic process induced by CCl 4 in Wistar rats ","type":"article-journal","volume":"21"},"uris":["http://www.mendeley.com/documents/?uuid=fe69f881-2074-48d5-b33a-ba82c87efe93"]}],"mendeley":{"formattedCitation":"&lt;span style=\"baseline\"&gt;[11]&lt;/span&gt;"},"properties":{"noteIndex":0},"schema":"https://github.com/citation-style-language/schema/raw/master/csl-citation.json"}</w:instrText>
            </w:r>
            <w:r w:rsidRPr="00284B91">
              <w:rPr>
                <w:rFonts w:ascii="Times New Roman" w:hAnsi="Times New Roman" w:cs="Times New Roman"/>
              </w:rPr>
              <w:fldChar w:fldCharType="separate"/>
            </w:r>
            <w:r w:rsidR="00FB33C5" w:rsidRPr="00FB33C5">
              <w:rPr>
                <w:rFonts w:ascii="Times New Roman" w:hAnsi="Times New Roman" w:cs="Times New Roman"/>
                <w:noProof/>
              </w:rPr>
              <w:t>[11]</w:t>
            </w:r>
            <w:r w:rsidRPr="00284B91">
              <w:rPr>
                <w:rFonts w:ascii="Times New Roman" w:hAnsi="Times New Roman" w:cs="Times New Roman"/>
              </w:rPr>
              <w:fldChar w:fldCharType="end"/>
            </w:r>
          </w:p>
        </w:tc>
      </w:tr>
    </w:tbl>
    <w:p w:rsidR="00BB543C" w:rsidRDefault="00BB543C" w:rsidP="00BB543C">
      <w:pPr>
        <w:widowControl w:val="0"/>
        <w:autoSpaceDE w:val="0"/>
        <w:autoSpaceDN w:val="0"/>
        <w:adjustRightInd w:val="0"/>
        <w:spacing w:line="240" w:lineRule="auto"/>
        <w:jc w:val="both"/>
        <w:rPr>
          <w:rFonts w:ascii="Times New Roman" w:hAnsi="Times New Roman" w:cs="Times New Roman"/>
          <w:noProof/>
          <w:sz w:val="24"/>
          <w:szCs w:val="24"/>
        </w:rPr>
      </w:pPr>
    </w:p>
    <w:p w:rsidR="00BB543C" w:rsidRPr="00BB543C" w:rsidRDefault="00BB543C" w:rsidP="00BB543C">
      <w:pPr>
        <w:rPr>
          <w:rFonts w:ascii="Times New Roman" w:hAnsi="Times New Roman" w:cs="Times New Roman"/>
          <w:noProof/>
          <w:sz w:val="24"/>
          <w:szCs w:val="24"/>
        </w:rPr>
      </w:pPr>
      <w:r>
        <w:rPr>
          <w:rFonts w:ascii="Times New Roman" w:hAnsi="Times New Roman" w:cs="Times New Roman"/>
          <w:noProof/>
          <w:sz w:val="24"/>
          <w:szCs w:val="24"/>
        </w:rPr>
        <w:br w:type="page"/>
      </w:r>
    </w:p>
    <w:p w:rsidR="00BB543C" w:rsidRPr="00BB543C" w:rsidRDefault="00BB543C" w:rsidP="00FD638D">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b/>
          <w:bCs/>
          <w:noProof/>
          <w:sz w:val="24"/>
          <w:szCs w:val="24"/>
        </w:rPr>
        <w:lastRenderedPageBreak/>
        <w:t>References</w:t>
      </w:r>
      <w:r w:rsidRPr="00BB543C">
        <w:rPr>
          <w:rFonts w:ascii="Times New Roman" w:hAnsi="Times New Roman" w:cs="Times New Roman"/>
          <w:noProof/>
          <w:sz w:val="24"/>
          <w:szCs w:val="24"/>
        </w:rPr>
        <w:t>:</w:t>
      </w:r>
    </w:p>
    <w:p w:rsidR="00FD638D"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1. </w:t>
      </w:r>
      <w:r w:rsidR="00FD638D" w:rsidRPr="00BB543C">
        <w:rPr>
          <w:rFonts w:ascii="Times New Roman" w:hAnsi="Times New Roman" w:cs="Times New Roman"/>
          <w:noProof/>
          <w:sz w:val="24"/>
          <w:szCs w:val="24"/>
        </w:rPr>
        <w:t xml:space="preserve">Cuenca S, Sanchez E, Santiago A, El Khader I, Panda S, Vidal S, et al. Microbiome composition by pyrosequencing in mesenteric lymph nodes of rats with CCl4-induced cirrhosis. J Innate Immun. 2014;6(3):263–71. </w:t>
      </w:r>
    </w:p>
    <w:p w:rsidR="00FD638D"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2. </w:t>
      </w:r>
      <w:r w:rsidR="00FD638D" w:rsidRPr="00BB543C">
        <w:rPr>
          <w:rFonts w:ascii="Times New Roman" w:hAnsi="Times New Roman" w:cs="Times New Roman"/>
          <w:noProof/>
          <w:sz w:val="24"/>
          <w:szCs w:val="24"/>
        </w:rPr>
        <w:t xml:space="preserve">Wang Y, Kirpich I, Liu Y, Ma Z, Barve S, McClain CJ, et al. Lactobacillus rhamnosus GG treatment potentiates intestinal hypoxia-inducible factor, promotes intestinal integrity and ameliorates alcohol-induced liver injury. Am J Pathol. 2011;179(6):2866–75.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3. </w:t>
      </w:r>
      <w:r w:rsidR="00FD638D" w:rsidRPr="00BB543C">
        <w:rPr>
          <w:rFonts w:ascii="Times New Roman" w:hAnsi="Times New Roman" w:cs="Times New Roman"/>
          <w:noProof/>
          <w:sz w:val="24"/>
          <w:szCs w:val="24"/>
        </w:rPr>
        <w:t>Wang Y, Liu Y, Kirpich I, Ma Z, Wang C, Zhang M, et al. Lactobacillus rhamnosus GG reduces hepatic TNFα production and inflammation in chronic alcohol-induced liver injury. J Nut</w:t>
      </w:r>
      <w:r w:rsidRPr="00BB543C">
        <w:rPr>
          <w:rFonts w:ascii="Times New Roman" w:hAnsi="Times New Roman" w:cs="Times New Roman"/>
          <w:noProof/>
          <w:sz w:val="24"/>
          <w:szCs w:val="24"/>
        </w:rPr>
        <w:t xml:space="preserve">r Biochem. 2013;24(9):1609–15. </w:t>
      </w:r>
    </w:p>
    <w:p w:rsidR="00BB543C" w:rsidRPr="00BB543C" w:rsidRDefault="006101A6"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4</w:t>
      </w:r>
      <w:r w:rsidR="00BB543C" w:rsidRPr="00BB543C">
        <w:rPr>
          <w:rFonts w:ascii="Times New Roman" w:hAnsi="Times New Roman" w:cs="Times New Roman"/>
          <w:noProof/>
          <w:sz w:val="24"/>
          <w:szCs w:val="24"/>
        </w:rPr>
        <w:t xml:space="preserve">. </w:t>
      </w:r>
      <w:r w:rsidR="00FD638D" w:rsidRPr="00BB543C">
        <w:rPr>
          <w:rFonts w:ascii="Times New Roman" w:hAnsi="Times New Roman" w:cs="Times New Roman"/>
          <w:noProof/>
          <w:sz w:val="24"/>
          <w:szCs w:val="24"/>
        </w:rPr>
        <w:t>Håkansson Å, Bränning C, Molin G, Adawi D, Hagslätt ML, Jeppsson B, et al. Blueberry husks and probiotics attenuate colorectal inflammation and oncogenesis, and liver injuries in rats exposed to cycling DSS-treatmen</w:t>
      </w:r>
      <w:r w:rsidR="00BB543C" w:rsidRPr="00BB543C">
        <w:rPr>
          <w:rFonts w:ascii="Times New Roman" w:hAnsi="Times New Roman" w:cs="Times New Roman"/>
          <w:noProof/>
          <w:sz w:val="24"/>
          <w:szCs w:val="24"/>
        </w:rPr>
        <w:t xml:space="preserve">t. PLoS One. 2012;7(3):e33510.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5. </w:t>
      </w:r>
      <w:r w:rsidR="00FD638D" w:rsidRPr="00BB543C">
        <w:rPr>
          <w:rFonts w:ascii="Times New Roman" w:hAnsi="Times New Roman" w:cs="Times New Roman"/>
          <w:noProof/>
          <w:sz w:val="24"/>
          <w:szCs w:val="24"/>
        </w:rPr>
        <w:t xml:space="preserve">Rayes N, Pilarski T, Stockmann M, Bengmark S, Neuhaus P, Seehofer D. Effect of pre- and probiotics on liver regeneration after resection: A randomised, double-blind pilot study. Benef Microbes. 2012;3(3):237–44.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6. Lv LX, Hu XJ, Qian GR, Zhang H, Lu HF, Zheng BW, Jiang L, Li LJ. Administration of Lactobacillus salivarius LI01 or Pediococcus pentosaceus LI05 improves acute liver injury induced by D-galactosamine in rats. Appl Microbiol Biotechnol. 2014;98(12):5619-32.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7. </w:t>
      </w:r>
      <w:r w:rsidR="00AC56D6" w:rsidRPr="00BB543C">
        <w:rPr>
          <w:rFonts w:ascii="Times New Roman" w:hAnsi="Times New Roman" w:cs="Times New Roman"/>
          <w:noProof/>
          <w:sz w:val="24"/>
          <w:szCs w:val="24"/>
        </w:rPr>
        <w:t>Xie Y, Chen H, Zhu B, Qin N, Chen Y, Li Z, et al. Effect of Intestinal Microbiota Alteration on Hepatic Damage in Rats with Acute Rejection After Liver Transplantation. M</w:t>
      </w:r>
      <w:r w:rsidRPr="00BB543C">
        <w:rPr>
          <w:rFonts w:ascii="Times New Roman" w:hAnsi="Times New Roman" w:cs="Times New Roman"/>
          <w:noProof/>
          <w:sz w:val="24"/>
          <w:szCs w:val="24"/>
        </w:rPr>
        <w:t xml:space="preserve">icrob Ecol. 2014;68(4):871–80.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8. </w:t>
      </w:r>
      <w:r w:rsidR="00C80F03" w:rsidRPr="00BB543C">
        <w:rPr>
          <w:rFonts w:ascii="Times New Roman" w:hAnsi="Times New Roman" w:cs="Times New Roman"/>
          <w:noProof/>
          <w:sz w:val="24"/>
          <w:szCs w:val="24"/>
        </w:rPr>
        <w:t xml:space="preserve">Valdéz JC, Peral MC, Rachid M, Santana M, Perdigón G. Interference of Lactobacillus plantarum with Pseudomonas aeruginosa in vitro and in infected burns: the potential use of probiotics in wound treatment. Clin Microbiol Infect. 2005;11(6):472-9.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9. </w:t>
      </w:r>
      <w:r w:rsidR="004C3980" w:rsidRPr="00BB543C">
        <w:rPr>
          <w:rFonts w:ascii="Times New Roman" w:hAnsi="Times New Roman" w:cs="Times New Roman"/>
          <w:noProof/>
          <w:sz w:val="24"/>
          <w:szCs w:val="24"/>
        </w:rPr>
        <w:t xml:space="preserve">Liang X , Zhang Z , Zhou X , Lu Y , Li R , Yu Z , Tong L , Gong P , Yi H , Liu T , Zhang L . Probiotics improved hyperlipidemia in mice induced by a high cholesterol diet via downregulating FXR. Food Funct. 2020;11(11):9903-9911. </w:t>
      </w:r>
    </w:p>
    <w:p w:rsidR="00BB543C" w:rsidRPr="00BB543C"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10. </w:t>
      </w:r>
      <w:r w:rsidR="009F71FA" w:rsidRPr="00BB543C">
        <w:rPr>
          <w:rFonts w:ascii="Times New Roman" w:hAnsi="Times New Roman" w:cs="Times New Roman"/>
          <w:noProof/>
          <w:sz w:val="24"/>
          <w:szCs w:val="24"/>
        </w:rPr>
        <w:t>Wu X, Sun R, Chen Y, Zheng X, Bai L, Lian Z, Wei H, Tian Z. Oral ampicillin inhibits liver regeneration by breaking hepatic innate immune tolerance normally maintained by gut commensal bacteria. Hepatology. 2015</w:t>
      </w:r>
      <w:r w:rsidRPr="00BB543C">
        <w:rPr>
          <w:rFonts w:ascii="Times New Roman" w:hAnsi="Times New Roman" w:cs="Times New Roman"/>
          <w:noProof/>
          <w:sz w:val="24"/>
          <w:szCs w:val="24"/>
        </w:rPr>
        <w:t>;62(1):253-64.</w:t>
      </w:r>
    </w:p>
    <w:p w:rsidR="009F71FA" w:rsidRPr="009F71FA" w:rsidRDefault="00BB543C" w:rsidP="00BB543C">
      <w:pPr>
        <w:widowControl w:val="0"/>
        <w:autoSpaceDE w:val="0"/>
        <w:autoSpaceDN w:val="0"/>
        <w:adjustRightInd w:val="0"/>
        <w:spacing w:line="240" w:lineRule="auto"/>
        <w:ind w:left="640" w:hanging="640"/>
        <w:jc w:val="both"/>
        <w:rPr>
          <w:rFonts w:ascii="Times New Roman" w:hAnsi="Times New Roman" w:cs="Times New Roman"/>
          <w:noProof/>
          <w:sz w:val="24"/>
          <w:szCs w:val="24"/>
        </w:rPr>
      </w:pPr>
      <w:r w:rsidRPr="00BB543C">
        <w:rPr>
          <w:rFonts w:ascii="Times New Roman" w:hAnsi="Times New Roman" w:cs="Times New Roman"/>
          <w:noProof/>
          <w:sz w:val="24"/>
          <w:szCs w:val="24"/>
        </w:rPr>
        <w:t xml:space="preserve">11. </w:t>
      </w:r>
      <w:r w:rsidR="009F71FA" w:rsidRPr="00BB543C">
        <w:rPr>
          <w:rFonts w:ascii="Times New Roman" w:hAnsi="Times New Roman" w:cs="Times New Roman"/>
          <w:noProof/>
          <w:sz w:val="24"/>
          <w:szCs w:val="24"/>
        </w:rPr>
        <w:t>Delgado-Venegas CS, Martínez-Hernández SL, Cervantes-García D, Montes de Oca-Luna R, de Jesús Loera-Arias M, Mata-Martínez MG, Ventura-Juárez J, Muñoz-Ortega MH. Modulating effects of the probiotic Lactococcus lactis on the hepatic fibrotic process induced by CCl4 in Wistar rats. Exp Ther Med. 2021;21(4):339.</w:t>
      </w:r>
      <w:r w:rsidR="009F71FA" w:rsidRPr="009F71FA">
        <w:rPr>
          <w:rFonts w:ascii="Times New Roman" w:hAnsi="Times New Roman" w:cs="Times New Roman"/>
          <w:noProof/>
          <w:sz w:val="24"/>
          <w:szCs w:val="24"/>
        </w:rPr>
        <w:t xml:space="preserve"> </w:t>
      </w:r>
    </w:p>
    <w:sectPr w:rsidR="009F71FA" w:rsidRPr="009F71F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DCE" w:rsidRDefault="00135DCE" w:rsidP="00DC31A6">
      <w:pPr>
        <w:spacing w:after="0" w:line="240" w:lineRule="auto"/>
      </w:pPr>
      <w:r>
        <w:separator/>
      </w:r>
    </w:p>
  </w:endnote>
  <w:endnote w:type="continuationSeparator" w:id="0">
    <w:p w:rsidR="00135DCE" w:rsidRDefault="00135DCE" w:rsidP="00DC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903379"/>
      <w:docPartObj>
        <w:docPartGallery w:val="Page Numbers (Bottom of Page)"/>
        <w:docPartUnique/>
      </w:docPartObj>
    </w:sdtPr>
    <w:sdtEndPr>
      <w:rPr>
        <w:noProof/>
      </w:rPr>
    </w:sdtEndPr>
    <w:sdtContent>
      <w:p w:rsidR="00DC31A6" w:rsidRDefault="00DC31A6">
        <w:pPr>
          <w:pStyle w:val="Footer"/>
          <w:jc w:val="center"/>
        </w:pPr>
        <w:r>
          <w:fldChar w:fldCharType="begin"/>
        </w:r>
        <w:r>
          <w:instrText xml:space="preserve"> PAGE   \* MERGEFORMAT </w:instrText>
        </w:r>
        <w:r>
          <w:fldChar w:fldCharType="separate"/>
        </w:r>
        <w:r w:rsidR="00E35904">
          <w:rPr>
            <w:noProof/>
          </w:rPr>
          <w:t>3</w:t>
        </w:r>
        <w:r>
          <w:rPr>
            <w:noProof/>
          </w:rPr>
          <w:fldChar w:fldCharType="end"/>
        </w:r>
      </w:p>
    </w:sdtContent>
  </w:sdt>
  <w:p w:rsidR="00DC31A6" w:rsidRDefault="00DC31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DCE" w:rsidRDefault="00135DCE" w:rsidP="00DC31A6">
      <w:pPr>
        <w:spacing w:after="0" w:line="240" w:lineRule="auto"/>
      </w:pPr>
      <w:r>
        <w:separator/>
      </w:r>
    </w:p>
  </w:footnote>
  <w:footnote w:type="continuationSeparator" w:id="0">
    <w:p w:rsidR="00135DCE" w:rsidRDefault="00135DCE" w:rsidP="00DC31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3A"/>
    <w:rsid w:val="00002F35"/>
    <w:rsid w:val="000F1B9F"/>
    <w:rsid w:val="00113D07"/>
    <w:rsid w:val="001359A5"/>
    <w:rsid w:val="00135DCE"/>
    <w:rsid w:val="00167695"/>
    <w:rsid w:val="00284B91"/>
    <w:rsid w:val="00291D36"/>
    <w:rsid w:val="002B7C17"/>
    <w:rsid w:val="002E0D82"/>
    <w:rsid w:val="003C73D1"/>
    <w:rsid w:val="004C3980"/>
    <w:rsid w:val="004F7571"/>
    <w:rsid w:val="00503562"/>
    <w:rsid w:val="00505A6F"/>
    <w:rsid w:val="005C7342"/>
    <w:rsid w:val="005D63CF"/>
    <w:rsid w:val="006101A6"/>
    <w:rsid w:val="0063336B"/>
    <w:rsid w:val="0066204E"/>
    <w:rsid w:val="00766C74"/>
    <w:rsid w:val="00766F66"/>
    <w:rsid w:val="00842809"/>
    <w:rsid w:val="00843616"/>
    <w:rsid w:val="008B2584"/>
    <w:rsid w:val="008D7B4C"/>
    <w:rsid w:val="009751E1"/>
    <w:rsid w:val="009822F5"/>
    <w:rsid w:val="009D2C29"/>
    <w:rsid w:val="009F5683"/>
    <w:rsid w:val="009F71FA"/>
    <w:rsid w:val="00AB5BF3"/>
    <w:rsid w:val="00AC56D6"/>
    <w:rsid w:val="00B32424"/>
    <w:rsid w:val="00BB543C"/>
    <w:rsid w:val="00BD6FEF"/>
    <w:rsid w:val="00BF1014"/>
    <w:rsid w:val="00C0135E"/>
    <w:rsid w:val="00C80F03"/>
    <w:rsid w:val="00C81D24"/>
    <w:rsid w:val="00CB3727"/>
    <w:rsid w:val="00CE5FA1"/>
    <w:rsid w:val="00CF5FDE"/>
    <w:rsid w:val="00D12C83"/>
    <w:rsid w:val="00D55216"/>
    <w:rsid w:val="00D60F3E"/>
    <w:rsid w:val="00D6103A"/>
    <w:rsid w:val="00DC31A6"/>
    <w:rsid w:val="00E06B37"/>
    <w:rsid w:val="00E35904"/>
    <w:rsid w:val="00E42204"/>
    <w:rsid w:val="00E46A4D"/>
    <w:rsid w:val="00E72F7F"/>
    <w:rsid w:val="00F03206"/>
    <w:rsid w:val="00FB33C5"/>
    <w:rsid w:val="00FD63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F9DB"/>
  <w15:docId w15:val="{32F96D82-CB83-4014-8148-36E1CA08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1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3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1A6"/>
  </w:style>
  <w:style w:type="paragraph" w:styleId="Footer">
    <w:name w:val="footer"/>
    <w:basedOn w:val="Normal"/>
    <w:link w:val="FooterChar"/>
    <w:uiPriority w:val="99"/>
    <w:unhideWhenUsed/>
    <w:rsid w:val="00DC3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5A885-EEF2-411B-8394-76301B5B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10792</Words>
  <Characters>61521</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Zeytoon</Company>
  <LinksUpToDate>false</LinksUpToDate>
  <CharactersWithSpaces>72169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FH</dc:creator>
  <cp:lastModifiedBy>M.R.co</cp:lastModifiedBy>
  <cp:revision>2</cp:revision>
  <dcterms:created xsi:type="dcterms:W3CDTF">2023-03-28T06:20:00Z</dcterms:created>
  <dcterms:modified xsi:type="dcterms:W3CDTF">2023-03-28T06:20:00Z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http://www.zotero.org/styles/clinical-and-experimental-medicine</vt:lpwstr>
  </property>
  <property fmtid="{D5CDD505-2E9C-101B-9397-08002B2CF9AE}" pid="3" name="Mendeley Recent Style Name 0_1">
    <vt:lpwstr>Clinical and Experimental Medicine</vt:lpwstr>
  </property>
  <property fmtid="{D5CDD505-2E9C-101B-9397-08002B2CF9AE}" pid="4" name="Mendeley Recent Style Id 1_1">
    <vt:lpwstr>http://www.zotero.org/styles/comparative-clinical-pathology</vt:lpwstr>
  </property>
  <property fmtid="{D5CDD505-2E9C-101B-9397-08002B2CF9AE}" pid="5" name="Mendeley Recent Style Name 1_1">
    <vt:lpwstr>Comparative Clinical Pathology</vt:lpwstr>
  </property>
  <property fmtid="{D5CDD505-2E9C-101B-9397-08002B2CF9AE}" pid="6" name="Mendeley Recent Style Id 2_1">
    <vt:lpwstr>http://www.zotero.org/styles/ieee</vt:lpwstr>
  </property>
  <property fmtid="{D5CDD505-2E9C-101B-9397-08002B2CF9AE}" pid="7" name="Mendeley Recent Style Name 2_1">
    <vt:lpwstr>IEEE</vt:lpwstr>
  </property>
  <property fmtid="{D5CDD505-2E9C-101B-9397-08002B2CF9AE}" pid="8" name="Mendeley Recent Style Id 3_1">
    <vt:lpwstr>http://www.zotero.org/styles/journal-of-surgery-and-medicine</vt:lpwstr>
  </property>
  <property fmtid="{D5CDD505-2E9C-101B-9397-08002B2CF9AE}" pid="9" name="Mendeley Recent Style Name 3_1">
    <vt:lpwstr>Journal of Surgery and Medicine</vt:lpwstr>
  </property>
  <property fmtid="{D5CDD505-2E9C-101B-9397-08002B2CF9AE}" pid="10" name="Mendeley Recent Style Id 4_1">
    <vt:lpwstr>http://www.zotero.org/styles/molecular-biology-reports</vt:lpwstr>
  </property>
  <property fmtid="{D5CDD505-2E9C-101B-9397-08002B2CF9AE}" pid="11" name="Mendeley Recent Style Name 4_1">
    <vt:lpwstr>Molecular Biology Reports</vt:lpwstr>
  </property>
  <property fmtid="{D5CDD505-2E9C-101B-9397-08002B2CF9AE}" pid="12" name="Mendeley Recent Style Id 5_1">
    <vt:lpwstr>http://www.zotero.org/styles/pharmaceutical-research</vt:lpwstr>
  </property>
  <property fmtid="{D5CDD505-2E9C-101B-9397-08002B2CF9AE}" pid="13" name="Mendeley Recent Style Name 5_1">
    <vt:lpwstr>Pharmaceutical Research</vt:lpwstr>
  </property>
  <property fmtid="{D5CDD505-2E9C-101B-9397-08002B2CF9AE}" pid="14" name="Mendeley Recent Style Id 6_1">
    <vt:lpwstr>http://www.zotero.org/styles/regenerative-medicine</vt:lpwstr>
  </property>
  <property fmtid="{D5CDD505-2E9C-101B-9397-08002B2CF9AE}" pid="15" name="Mendeley Recent Style Name 6_1">
    <vt:lpwstr>Regenerative Medicine</vt:lpwstr>
  </property>
  <property fmtid="{D5CDD505-2E9C-101B-9397-08002B2CF9AE}" pid="16" name="Mendeley Recent Style Id 7_1">
    <vt:lpwstr>http://www.zotero.org/styles/sage-vancouver-brackets</vt:lpwstr>
  </property>
  <property fmtid="{D5CDD505-2E9C-101B-9397-08002B2CF9AE}" pid="17" name="Mendeley Recent Style Name 7_1">
    <vt:lpwstr>SAGE - Vancouver (brackets)</vt:lpwstr>
  </property>
  <property fmtid="{D5CDD505-2E9C-101B-9397-08002B2CF9AE}" pid="18" name="Mendeley Recent Style Id 8_1">
    <vt:lpwstr>http://www.zotero.org/styles/stem-cell-research-and-therapy</vt:lpwstr>
  </property>
  <property fmtid="{D5CDD505-2E9C-101B-9397-08002B2CF9AE}" pid="19" name="Mendeley Recent Style Name 8_1">
    <vt:lpwstr>Stem Cell Research &amp; Therapy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http://www.zotero.org/styles/regenerative-medicine</vt:lpwstr>
  </property>
  <property fmtid="{D5CDD505-2E9C-101B-9397-08002B2CF9AE}" pid="24" name="Mendeley Unique User Id_1">
    <vt:lpwstr>434cd59c-fe1b-3fd5-bea8-71393fcbbdb7</vt:lpwstr>
  </property>
</Properties>
</file>