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8B7C" w14:textId="77777777" w:rsidR="001617A9" w:rsidRDefault="004B00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786D7DF1" wp14:editId="1B858076">
            <wp:extent cx="5274310" cy="3415030"/>
            <wp:effectExtent l="0" t="0" r="2540" b="13970"/>
            <wp:docPr id="2" name="图片 2" descr="rs20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rs204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CFB12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 xml:space="preserve">Supplementary Figure 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>1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rs</w:t>
      </w:r>
      <w:r>
        <w:rPr>
          <w:rFonts w:ascii="Times New Roman" w:eastAsia="SimSun" w:hAnsi="Times New Roman" w:cs="Times New Roman" w:hint="eastAsia"/>
          <w:szCs w:val="21"/>
          <w:lang w:bidi="ar"/>
        </w:rPr>
        <w:t>20417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(</w:t>
      </w:r>
      <w:r>
        <w:rPr>
          <w:rFonts w:ascii="Times New Roman" w:eastAsia="SimSun" w:hAnsi="Times New Roman" w:cs="Times New Roman"/>
          <w:i/>
          <w:szCs w:val="21"/>
          <w:lang w:bidi="ar"/>
        </w:rPr>
        <w:t>PTGS2</w:t>
      </w:r>
      <w:r>
        <w:rPr>
          <w:rFonts w:ascii="Times New Roman" w:eastAsia="SimSun" w:hAnsi="Times New Roman" w:cs="Times New Roman"/>
          <w:szCs w:val="21"/>
          <w:lang w:bidi="ar"/>
        </w:rPr>
        <w:t xml:space="preserve">) among 27 populations. The value of the Y axis represents the genotype frequency (%). </w:t>
      </w:r>
    </w:p>
    <w:p w14:paraId="1B08D861" w14:textId="77777777" w:rsidR="001617A9" w:rsidRDefault="001617A9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</w:p>
    <w:p w14:paraId="3D61B7DD" w14:textId="77777777" w:rsidR="001617A9" w:rsidRDefault="001617A9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</w:p>
    <w:p w14:paraId="68D75CB8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noProof/>
          <w:szCs w:val="21"/>
          <w:lang w:bidi="ar"/>
        </w:rPr>
        <w:drawing>
          <wp:inline distT="0" distB="0" distL="114300" distR="114300" wp14:anchorId="6B9DF6B9" wp14:editId="260EF877">
            <wp:extent cx="5273675" cy="3456940"/>
            <wp:effectExtent l="0" t="0" r="3175" b="10160"/>
            <wp:docPr id="3" name="图片 3" descr="rs776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rs7767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CEAF8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 xml:space="preserve">Supplementary Figure 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>2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rs</w:t>
      </w:r>
      <w:r>
        <w:rPr>
          <w:rFonts w:ascii="Times New Roman" w:eastAsia="SimSun" w:hAnsi="Times New Roman" w:cs="Times New Roman" w:hint="eastAsia"/>
          <w:szCs w:val="21"/>
          <w:lang w:bidi="ar"/>
        </w:rPr>
        <w:t xml:space="preserve">776746 </w:t>
      </w:r>
      <w:r>
        <w:rPr>
          <w:rFonts w:ascii="Times New Roman" w:eastAsia="SimSun" w:hAnsi="Times New Roman" w:cs="Times New Roman"/>
          <w:szCs w:val="21"/>
          <w:lang w:bidi="ar"/>
        </w:rPr>
        <w:t>(</w:t>
      </w:r>
      <w:r>
        <w:rPr>
          <w:rFonts w:ascii="Times New Roman" w:eastAsia="SimSun" w:hAnsi="Times New Roman" w:cs="Times New Roman"/>
          <w:i/>
          <w:szCs w:val="21"/>
          <w:lang w:bidi="ar"/>
        </w:rPr>
        <w:t>CYP3A5</w:t>
      </w:r>
      <w:r>
        <w:rPr>
          <w:rFonts w:ascii="Times New Roman" w:eastAsia="SimSun" w:hAnsi="Times New Roman" w:cs="Times New Roman"/>
          <w:szCs w:val="21"/>
          <w:lang w:bidi="ar"/>
        </w:rPr>
        <w:t xml:space="preserve">) among 27 populations. The value of the Y axis represents the genotype frequency (%). </w:t>
      </w:r>
    </w:p>
    <w:p w14:paraId="6F9EE3B0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noProof/>
          <w:szCs w:val="21"/>
          <w:lang w:bidi="ar"/>
        </w:rPr>
        <w:lastRenderedPageBreak/>
        <w:drawing>
          <wp:inline distT="0" distB="0" distL="114300" distR="114300" wp14:anchorId="275EBE61" wp14:editId="78BA5E36">
            <wp:extent cx="5273675" cy="3427730"/>
            <wp:effectExtent l="0" t="0" r="3175" b="1270"/>
            <wp:docPr id="4" name="图片 4" descr="re1805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re18051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1CE99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 xml:space="preserve">Supplementary Figure 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>3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rs1805123 (</w:t>
      </w:r>
      <w:r>
        <w:rPr>
          <w:rFonts w:ascii="Times New Roman" w:eastAsia="SimSun" w:hAnsi="Times New Roman" w:cs="Times New Roman"/>
          <w:i/>
          <w:szCs w:val="21"/>
          <w:lang w:bidi="ar"/>
        </w:rPr>
        <w:t>KCNH2</w:t>
      </w:r>
      <w:r>
        <w:rPr>
          <w:rFonts w:ascii="Times New Roman" w:eastAsia="SimSun" w:hAnsi="Times New Roman" w:cs="Times New Roman"/>
          <w:szCs w:val="21"/>
          <w:lang w:bidi="ar"/>
        </w:rPr>
        <w:t>) among 27 populations. The valu</w:t>
      </w:r>
      <w:r>
        <w:rPr>
          <w:rFonts w:ascii="Times New Roman" w:eastAsia="SimSun" w:hAnsi="Times New Roman" w:cs="Times New Roman"/>
          <w:szCs w:val="21"/>
          <w:lang w:bidi="ar"/>
        </w:rPr>
        <w:t xml:space="preserve">e of the Y axis represents the genotype frequency (%). </w:t>
      </w:r>
    </w:p>
    <w:p w14:paraId="1DAFA092" w14:textId="77777777" w:rsidR="001617A9" w:rsidRDefault="001617A9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</w:p>
    <w:p w14:paraId="75AFC479" w14:textId="77777777" w:rsidR="001617A9" w:rsidRDefault="001617A9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</w:p>
    <w:p w14:paraId="73114213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b/>
          <w:bCs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noProof/>
          <w:szCs w:val="21"/>
          <w:lang w:bidi="ar"/>
        </w:rPr>
        <w:drawing>
          <wp:inline distT="0" distB="0" distL="114300" distR="114300" wp14:anchorId="20BD28B1" wp14:editId="13CED782">
            <wp:extent cx="5272405" cy="3449955"/>
            <wp:effectExtent l="0" t="0" r="4445" b="17145"/>
            <wp:docPr id="5" name="图片 5" descr="rs3115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rs31158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4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0D74C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 xml:space="preserve">Supplementary Figure 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>4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rs</w:t>
      </w:r>
      <w:r>
        <w:rPr>
          <w:rFonts w:ascii="Times New Roman" w:eastAsia="SimSun" w:hAnsi="Times New Roman" w:cs="Times New Roman" w:hint="eastAsia"/>
          <w:szCs w:val="21"/>
          <w:lang w:bidi="ar"/>
        </w:rPr>
        <w:t>2115819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(</w:t>
      </w:r>
      <w:r>
        <w:rPr>
          <w:rFonts w:ascii="Times New Roman" w:eastAsia="SimSun" w:hAnsi="Times New Roman" w:cs="Times New Roman"/>
          <w:i/>
          <w:szCs w:val="21"/>
          <w:lang w:bidi="ar"/>
        </w:rPr>
        <w:t>ALOX5</w:t>
      </w:r>
      <w:r>
        <w:rPr>
          <w:rFonts w:ascii="Times New Roman" w:eastAsia="SimSun" w:hAnsi="Times New Roman" w:cs="Times New Roman"/>
          <w:szCs w:val="21"/>
          <w:lang w:bidi="ar"/>
        </w:rPr>
        <w:t xml:space="preserve">) among 27 populations. The value of the Y axis represents the genotype frequency (%). </w:t>
      </w:r>
    </w:p>
    <w:p w14:paraId="1EF07D51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noProof/>
          <w:szCs w:val="21"/>
          <w:lang w:bidi="ar"/>
        </w:rPr>
        <w:lastRenderedPageBreak/>
        <w:drawing>
          <wp:inline distT="0" distB="0" distL="114300" distR="114300" wp14:anchorId="012E5B77" wp14:editId="6A779169">
            <wp:extent cx="5274310" cy="3432175"/>
            <wp:effectExtent l="0" t="0" r="2540" b="15875"/>
            <wp:docPr id="6" name="图片 6" descr="rs4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rs429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445E6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>Supplementary Figure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 xml:space="preserve"> 5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</w:t>
      </w:r>
      <w:r>
        <w:rPr>
          <w:rFonts w:ascii="Times New Roman" w:eastAsia="SimSun" w:hAnsi="Times New Roman" w:cs="Times New Roman" w:hint="eastAsia"/>
          <w:szCs w:val="21"/>
          <w:lang w:bidi="ar"/>
        </w:rPr>
        <w:t>rs4291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(</w:t>
      </w:r>
      <w:r>
        <w:rPr>
          <w:rFonts w:ascii="Times New Roman" w:eastAsia="SimSun" w:hAnsi="Times New Roman" w:cs="Times New Roman"/>
          <w:i/>
          <w:szCs w:val="21"/>
          <w:lang w:bidi="ar"/>
        </w:rPr>
        <w:t>ACE</w:t>
      </w:r>
      <w:r>
        <w:rPr>
          <w:rFonts w:ascii="Times New Roman" w:eastAsia="SimSun" w:hAnsi="Times New Roman" w:cs="Times New Roman"/>
          <w:szCs w:val="21"/>
          <w:lang w:bidi="ar"/>
        </w:rPr>
        <w:t xml:space="preserve">) among 27 populations. The value of the Y axis represents the genotype frequency (%). </w:t>
      </w:r>
    </w:p>
    <w:p w14:paraId="3DFA483F" w14:textId="77777777" w:rsidR="001617A9" w:rsidRDefault="001617A9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</w:p>
    <w:p w14:paraId="45B25B7F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b/>
          <w:bCs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noProof/>
          <w:szCs w:val="21"/>
          <w:lang w:bidi="ar"/>
        </w:rPr>
        <w:drawing>
          <wp:inline distT="0" distB="0" distL="114300" distR="114300" wp14:anchorId="0812574B" wp14:editId="42AB97A3">
            <wp:extent cx="5273040" cy="3606800"/>
            <wp:effectExtent l="0" t="0" r="3810" b="12700"/>
            <wp:docPr id="7" name="图片 7" descr="rs105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rs105129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D0355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 xml:space="preserve">Supplementary Figure 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>6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rs1051298 (</w:t>
      </w:r>
      <w:r>
        <w:rPr>
          <w:rFonts w:ascii="Times New Roman" w:eastAsia="SimSun" w:hAnsi="Times New Roman" w:cs="Times New Roman"/>
          <w:i/>
          <w:szCs w:val="21"/>
          <w:lang w:bidi="ar"/>
        </w:rPr>
        <w:t>SLC19A1</w:t>
      </w:r>
      <w:r>
        <w:rPr>
          <w:rFonts w:ascii="Times New Roman" w:eastAsia="SimSun" w:hAnsi="Times New Roman" w:cs="Times New Roman"/>
          <w:szCs w:val="21"/>
          <w:lang w:bidi="ar"/>
        </w:rPr>
        <w:t xml:space="preserve">) among 27 populations. The value of the Y axis represents the genotype frequency (%). </w:t>
      </w:r>
    </w:p>
    <w:p w14:paraId="7F25B8CE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noProof/>
          <w:szCs w:val="21"/>
          <w:lang w:bidi="ar"/>
        </w:rPr>
        <w:lastRenderedPageBreak/>
        <w:drawing>
          <wp:inline distT="0" distB="0" distL="114300" distR="114300" wp14:anchorId="4BE51551" wp14:editId="2E6F9ABF">
            <wp:extent cx="5273675" cy="3439795"/>
            <wp:effectExtent l="0" t="0" r="3175" b="8255"/>
            <wp:docPr id="8" name="图片 8" descr="rs1065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rs10658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3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FAA60" w14:textId="77777777" w:rsidR="001617A9" w:rsidRDefault="004B00BE">
      <w:pPr>
        <w:spacing w:line="360" w:lineRule="auto"/>
        <w:rPr>
          <w:rFonts w:ascii="Times New Roman" w:eastAsia="SimSun" w:hAnsi="Times New Roman" w:cs="Times New Roman"/>
          <w:szCs w:val="21"/>
          <w:lang w:bidi="ar"/>
        </w:rPr>
      </w:pPr>
      <w:r>
        <w:rPr>
          <w:rFonts w:ascii="Times New Roman" w:eastAsia="SimSun" w:hAnsi="Times New Roman" w:cs="Times New Roman"/>
          <w:b/>
          <w:bCs/>
          <w:szCs w:val="21"/>
          <w:lang w:bidi="ar"/>
        </w:rPr>
        <w:t xml:space="preserve">Supplementary Figure </w:t>
      </w:r>
      <w:r>
        <w:rPr>
          <w:rFonts w:ascii="Times New Roman" w:eastAsia="SimSun" w:hAnsi="Times New Roman" w:cs="Times New Roman" w:hint="eastAsia"/>
          <w:b/>
          <w:bCs/>
          <w:szCs w:val="21"/>
          <w:lang w:bidi="ar"/>
        </w:rPr>
        <w:t>7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The genotype frequency distribution of rs1065852 (</w:t>
      </w:r>
      <w:r>
        <w:rPr>
          <w:rFonts w:ascii="Times New Roman" w:eastAsia="SimSun" w:hAnsi="Times New Roman" w:cs="Times New Roman"/>
          <w:i/>
          <w:szCs w:val="21"/>
          <w:lang w:bidi="ar"/>
        </w:rPr>
        <w:t>CYP2D6</w:t>
      </w:r>
      <w:r>
        <w:rPr>
          <w:rFonts w:ascii="Times New Roman" w:eastAsia="SimSun" w:hAnsi="Times New Roman" w:cs="Times New Roman"/>
          <w:szCs w:val="21"/>
          <w:lang w:bidi="ar"/>
        </w:rPr>
        <w:t>) among</w:t>
      </w:r>
      <w:r>
        <w:rPr>
          <w:rFonts w:ascii="Times New Roman" w:eastAsia="SimSun" w:hAnsi="Times New Roman" w:cs="Times New Roman"/>
          <w:szCs w:val="21"/>
          <w:lang w:bidi="ar"/>
        </w:rPr>
        <w:t xml:space="preserve"> 27 populations. The value of the Y axis represents the genotype frequency (%). </w:t>
      </w:r>
    </w:p>
    <w:p w14:paraId="70A8024F" w14:textId="77777777" w:rsidR="001617A9" w:rsidRDefault="001617A9"/>
    <w:sectPr w:rsidR="00161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E1ZjM2MDlmMDA4ZDhhYzJlODVjNzk5YzM2ZmZlMmMifQ=="/>
  </w:docVars>
  <w:rsids>
    <w:rsidRoot w:val="2E1773A0"/>
    <w:rsid w:val="001617A9"/>
    <w:rsid w:val="004B00BE"/>
    <w:rsid w:val="2E17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E9367"/>
  <w15:docId w15:val="{185600A7-2A9F-4FFF-8250-E3A7B693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5E0E1F-DB2D-4E1B-B6C5-158DCCDF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956F66-5872-4532-A650-3E65FB5D8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水蜜桃子</dc:creator>
  <cp:lastModifiedBy>Sarah Jones</cp:lastModifiedBy>
  <cp:revision>2</cp:revision>
  <dcterms:created xsi:type="dcterms:W3CDTF">2023-01-03T12:13:00Z</dcterms:created>
  <dcterms:modified xsi:type="dcterms:W3CDTF">2023-01-03T12:13:00Z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7FAAA9A990F64AF58A25C83289AABB05</vt:lpwstr>
  </property>
  <property fmtid="{D5CDD505-2E9C-101B-9397-08002B2CF9AE}" pid="4" name="ContentTypeId">
    <vt:lpwstr>0x010100715CE1B2B762E74F818CF6F176CF0E31</vt:lpwstr>
  </property>
</Properties>
</file>