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07683" w14:textId="77777777" w:rsidR="00B52180" w:rsidRPr="00B52180" w:rsidRDefault="00B52180" w:rsidP="00B52180">
      <w:pPr>
        <w:spacing w:before="100" w:beforeAutospacing="1" w:after="100" w:afterAutospacing="1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bCs/>
          <w:color w:val="002060"/>
          <w:kern w:val="36"/>
          <w:shd w:val="clear" w:color="auto" w:fill="FFFFFF"/>
        </w:rPr>
      </w:pPr>
      <w:bookmarkStart w:id="0" w:name="_GoBack"/>
      <w:bookmarkEnd w:id="0"/>
      <w:r w:rsidRPr="00B52180">
        <w:rPr>
          <w:rFonts w:ascii="Times New Roman" w:eastAsia="Times New Roman" w:hAnsi="Times New Roman" w:cs="Times New Roman"/>
          <w:b/>
          <w:bCs/>
          <w:color w:val="002060"/>
          <w:kern w:val="36"/>
          <w:shd w:val="clear" w:color="auto" w:fill="FFFFFF"/>
        </w:rPr>
        <w:t>Reference annotations</w:t>
      </w:r>
    </w:p>
    <w:p w14:paraId="685EF218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t>Ref #5.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spellStart"/>
      <w:r w:rsidRPr="00490B76">
        <w:rPr>
          <w:color w:val="242424"/>
          <w:shd w:val="clear" w:color="auto" w:fill="FFFFFF"/>
        </w:rPr>
        <w:t>Skok</w:t>
      </w:r>
      <w:proofErr w:type="spellEnd"/>
      <w:r w:rsidRPr="00490B76">
        <w:rPr>
          <w:color w:val="242424"/>
          <w:shd w:val="clear" w:color="auto" w:fill="FFFFFF"/>
        </w:rPr>
        <w:t xml:space="preserve"> Ž, </w:t>
      </w:r>
      <w:proofErr w:type="spellStart"/>
      <w:r w:rsidRPr="00490B76">
        <w:rPr>
          <w:color w:val="242424"/>
          <w:shd w:val="clear" w:color="auto" w:fill="FFFFFF"/>
        </w:rPr>
        <w:t>Zidar</w:t>
      </w:r>
      <w:proofErr w:type="spellEnd"/>
      <w:r w:rsidRPr="00490B76">
        <w:rPr>
          <w:color w:val="242424"/>
          <w:shd w:val="clear" w:color="auto" w:fill="FFFFFF"/>
        </w:rPr>
        <w:t xml:space="preserve"> N, </w:t>
      </w:r>
      <w:proofErr w:type="spellStart"/>
      <w:r w:rsidRPr="00490B76">
        <w:rPr>
          <w:color w:val="242424"/>
          <w:shd w:val="clear" w:color="auto" w:fill="FFFFFF"/>
        </w:rPr>
        <w:t>Kikelj</w:t>
      </w:r>
      <w:proofErr w:type="spellEnd"/>
      <w:r w:rsidRPr="00490B76">
        <w:rPr>
          <w:color w:val="242424"/>
          <w:shd w:val="clear" w:color="auto" w:fill="FFFFFF"/>
        </w:rPr>
        <w:t xml:space="preserve"> D, </w:t>
      </w:r>
      <w:proofErr w:type="spellStart"/>
      <w:r w:rsidRPr="00490B76">
        <w:rPr>
          <w:color w:val="242424"/>
          <w:shd w:val="clear" w:color="auto" w:fill="FFFFFF"/>
        </w:rPr>
        <w:t>Ilaš</w:t>
      </w:r>
      <w:proofErr w:type="spellEnd"/>
      <w:r w:rsidRPr="00490B76">
        <w:rPr>
          <w:color w:val="242424"/>
          <w:shd w:val="clear" w:color="auto" w:fill="FFFFFF"/>
        </w:rPr>
        <w:t xml:space="preserve"> J. Dual Inhibitors of Human DNA Topoisomerase II and Other Cancer-Related Targets. J. Med. Chem. [Internet]. </w:t>
      </w:r>
      <w:proofErr w:type="gramStart"/>
      <w:r w:rsidRPr="00490B76">
        <w:rPr>
          <w:color w:val="242424"/>
          <w:shd w:val="clear" w:color="auto" w:fill="FFFFFF"/>
        </w:rPr>
        <w:t>63(3), 884–904 (2020).</w:t>
      </w:r>
      <w:proofErr w:type="gramEnd"/>
      <w:r w:rsidRPr="00490B76">
        <w:rPr>
          <w:color w:val="242424"/>
          <w:shd w:val="clear" w:color="auto" w:fill="FFFFFF"/>
        </w:rPr>
        <w:t xml:space="preserve"> Available from: </w:t>
      </w:r>
      <w:hyperlink r:id="rId5" w:history="1">
        <w:r w:rsidRPr="00490B76">
          <w:rPr>
            <w:color w:val="0563C1" w:themeColor="hyperlink"/>
            <w:u w:val="single"/>
            <w:shd w:val="clear" w:color="auto" w:fill="FFFFFF"/>
          </w:rPr>
          <w:t>https://pubs.acs.org/doi/10.1021/acs.jmedchem.9b00726</w:t>
        </w:r>
      </w:hyperlink>
    </w:p>
    <w:p w14:paraId="1D7A6E18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r w:rsidRPr="00490B76">
        <w:rPr>
          <w:color w:val="242424"/>
          <w:shd w:val="clear" w:color="auto" w:fill="FFFFFF"/>
        </w:rPr>
        <w:t>This article describes the benefits of using medications of dual targets to manage Chemotherapeutics cancer resistant drugs.</w:t>
      </w:r>
    </w:p>
    <w:p w14:paraId="7CDE4D5B" w14:textId="77777777" w:rsidR="00B52180" w:rsidRPr="00490B76" w:rsidRDefault="00B52180" w:rsidP="00B52180">
      <w:pPr>
        <w:rPr>
          <w:color w:val="242424"/>
          <w:shd w:val="clear" w:color="auto" w:fill="FFFFFF"/>
        </w:rPr>
      </w:pPr>
    </w:p>
    <w:p w14:paraId="774A9690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t>Ref #27</w:t>
      </w:r>
      <w:r w:rsidRPr="00490B76">
        <w:rPr>
          <w:color w:val="242424"/>
          <w:shd w:val="clear" w:color="auto" w:fill="FFFFFF"/>
        </w:rPr>
        <w:t>.</w:t>
      </w:r>
      <w:proofErr w:type="gramEnd"/>
      <w:r w:rsidRPr="00490B76">
        <w:rPr>
          <w:color w:val="242424"/>
          <w:shd w:val="clear" w:color="auto" w:fill="FFFFFF"/>
        </w:rPr>
        <w:t xml:space="preserve"> Zhang X, </w:t>
      </w:r>
      <w:proofErr w:type="spellStart"/>
      <w:r w:rsidRPr="00490B76">
        <w:rPr>
          <w:color w:val="242424"/>
          <w:shd w:val="clear" w:color="auto" w:fill="FFFFFF"/>
        </w:rPr>
        <w:t>Bao</w:t>
      </w:r>
      <w:proofErr w:type="spellEnd"/>
      <w:r w:rsidRPr="00490B76">
        <w:rPr>
          <w:color w:val="242424"/>
          <w:shd w:val="clear" w:color="auto" w:fill="FFFFFF"/>
        </w:rPr>
        <w:t xml:space="preserve"> B, Yu X, et al. </w:t>
      </w:r>
      <w:proofErr w:type="gramStart"/>
      <w:r w:rsidRPr="00490B76">
        <w:rPr>
          <w:color w:val="242424"/>
          <w:shd w:val="clear" w:color="auto" w:fill="FFFFFF"/>
        </w:rPr>
        <w:t xml:space="preserve">The discovery and optimization of novel dual inhibitors of topoisomerase ii and histone </w:t>
      </w:r>
      <w:proofErr w:type="spellStart"/>
      <w:r w:rsidRPr="00490B76">
        <w:rPr>
          <w:color w:val="242424"/>
          <w:shd w:val="clear" w:color="auto" w:fill="FFFFFF"/>
        </w:rPr>
        <w:t>deacetylase</w:t>
      </w:r>
      <w:proofErr w:type="spellEnd"/>
      <w:r w:rsidRPr="00490B76">
        <w:rPr>
          <w:color w:val="242424"/>
          <w:shd w:val="clear" w:color="auto" w:fill="FFFFFF"/>
        </w:rPr>
        <w:t>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spellStart"/>
      <w:proofErr w:type="gramStart"/>
      <w:r w:rsidRPr="00490B76">
        <w:rPr>
          <w:color w:val="242424"/>
          <w:shd w:val="clear" w:color="auto" w:fill="FFFFFF"/>
        </w:rPr>
        <w:t>Bioorg</w:t>
      </w:r>
      <w:proofErr w:type="spellEnd"/>
      <w:r w:rsidRPr="00490B76">
        <w:rPr>
          <w:color w:val="242424"/>
          <w:shd w:val="clear" w:color="auto" w:fill="FFFFFF"/>
        </w:rPr>
        <w:t>.</w:t>
      </w:r>
      <w:proofErr w:type="gramEnd"/>
      <w:r w:rsidRPr="00490B76">
        <w:rPr>
          <w:color w:val="242424"/>
          <w:shd w:val="clear" w:color="auto" w:fill="FFFFFF"/>
        </w:rPr>
        <w:t xml:space="preserve"> Med. Chem. [Internet]. </w:t>
      </w:r>
      <w:proofErr w:type="gramStart"/>
      <w:r w:rsidRPr="00490B76">
        <w:rPr>
          <w:color w:val="242424"/>
          <w:shd w:val="clear" w:color="auto" w:fill="FFFFFF"/>
        </w:rPr>
        <w:t>21(22), 6981–6995 (2013).</w:t>
      </w:r>
      <w:proofErr w:type="gramEnd"/>
      <w:r w:rsidRPr="00490B76">
        <w:rPr>
          <w:color w:val="242424"/>
          <w:shd w:val="clear" w:color="auto" w:fill="FFFFFF"/>
        </w:rPr>
        <w:t xml:space="preserve"> Available from: </w:t>
      </w:r>
      <w:hyperlink r:id="rId6" w:history="1">
        <w:r w:rsidRPr="00490B76">
          <w:rPr>
            <w:color w:val="0563C1" w:themeColor="hyperlink"/>
            <w:u w:val="single"/>
            <w:shd w:val="clear" w:color="auto" w:fill="FFFFFF"/>
          </w:rPr>
          <w:t>https://linkinghub.elsevier.com/retrieve/pii/S0968089613008031</w:t>
        </w:r>
      </w:hyperlink>
    </w:p>
    <w:p w14:paraId="037F11EB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r w:rsidRPr="00490B76">
        <w:rPr>
          <w:color w:val="242424"/>
          <w:shd w:val="clear" w:color="auto" w:fill="FFFFFF"/>
        </w:rPr>
        <w:t xml:space="preserve">This paper shows the </w:t>
      </w:r>
      <w:proofErr w:type="spellStart"/>
      <w:r w:rsidRPr="00490B76">
        <w:rPr>
          <w:color w:val="242424"/>
          <w:shd w:val="clear" w:color="auto" w:fill="FFFFFF"/>
        </w:rPr>
        <w:t>the</w:t>
      </w:r>
      <w:proofErr w:type="spellEnd"/>
      <w:r w:rsidRPr="00490B76">
        <w:rPr>
          <w:color w:val="242424"/>
          <w:shd w:val="clear" w:color="auto" w:fill="FFFFFF"/>
        </w:rPr>
        <w:t xml:space="preserve"> utilization of 5- FU as a key </w:t>
      </w:r>
      <w:proofErr w:type="spellStart"/>
      <w:r w:rsidRPr="00490B76">
        <w:rPr>
          <w:color w:val="242424"/>
          <w:shd w:val="clear" w:color="auto" w:fill="FFFFFF"/>
        </w:rPr>
        <w:t>pharmacophore</w:t>
      </w:r>
      <w:proofErr w:type="spellEnd"/>
      <w:r w:rsidRPr="00490B76">
        <w:rPr>
          <w:color w:val="242424"/>
          <w:shd w:val="clear" w:color="auto" w:fill="FFFFFF"/>
        </w:rPr>
        <w:t xml:space="preserve"> in the structures of structure with reported HDAC and </w:t>
      </w:r>
      <w:proofErr w:type="spellStart"/>
      <w:r w:rsidRPr="00490B76">
        <w:rPr>
          <w:color w:val="242424"/>
          <w:shd w:val="clear" w:color="auto" w:fill="FFFFFF"/>
        </w:rPr>
        <w:t>Topo</w:t>
      </w:r>
      <w:proofErr w:type="spellEnd"/>
      <w:r w:rsidRPr="00490B76">
        <w:rPr>
          <w:color w:val="242424"/>
          <w:shd w:val="clear" w:color="auto" w:fill="FFFFFF"/>
        </w:rPr>
        <w:t xml:space="preserve"> inhibitors</w:t>
      </w:r>
    </w:p>
    <w:p w14:paraId="3CDF24BC" w14:textId="77777777" w:rsidR="00B52180" w:rsidRPr="00490B76" w:rsidRDefault="00B52180" w:rsidP="00B52180">
      <w:pPr>
        <w:rPr>
          <w:b/>
          <w:bCs/>
          <w:color w:val="242424"/>
          <w:shd w:val="clear" w:color="auto" w:fill="FFFFFF"/>
        </w:rPr>
      </w:pPr>
    </w:p>
    <w:p w14:paraId="57911B42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t>Ref #28.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spellStart"/>
      <w:r w:rsidRPr="00490B76">
        <w:rPr>
          <w:color w:val="242424"/>
          <w:shd w:val="clear" w:color="auto" w:fill="FFFFFF"/>
        </w:rPr>
        <w:t>Cincinelli</w:t>
      </w:r>
      <w:proofErr w:type="spellEnd"/>
      <w:r w:rsidRPr="00490B76">
        <w:rPr>
          <w:color w:val="242424"/>
          <w:shd w:val="clear" w:color="auto" w:fill="FFFFFF"/>
        </w:rPr>
        <w:t xml:space="preserve"> R, </w:t>
      </w:r>
      <w:proofErr w:type="spellStart"/>
      <w:r w:rsidRPr="00490B76">
        <w:rPr>
          <w:color w:val="242424"/>
          <w:shd w:val="clear" w:color="auto" w:fill="FFFFFF"/>
        </w:rPr>
        <w:t>Musso</w:t>
      </w:r>
      <w:proofErr w:type="spellEnd"/>
      <w:r w:rsidRPr="00490B76">
        <w:rPr>
          <w:color w:val="242424"/>
          <w:shd w:val="clear" w:color="auto" w:fill="FFFFFF"/>
        </w:rPr>
        <w:t xml:space="preserve"> L, </w:t>
      </w:r>
      <w:proofErr w:type="spellStart"/>
      <w:r w:rsidRPr="00490B76">
        <w:rPr>
          <w:color w:val="242424"/>
          <w:shd w:val="clear" w:color="auto" w:fill="FFFFFF"/>
        </w:rPr>
        <w:t>Artali</w:t>
      </w:r>
      <w:proofErr w:type="spellEnd"/>
      <w:r w:rsidRPr="00490B76">
        <w:rPr>
          <w:color w:val="242424"/>
          <w:shd w:val="clear" w:color="auto" w:fill="FFFFFF"/>
        </w:rPr>
        <w:t xml:space="preserve"> R, et al. Hybrid topoisomerase I and HDAC inhibitors as dual action anticancer agents. </w:t>
      </w:r>
      <w:proofErr w:type="spellStart"/>
      <w:proofErr w:type="gramStart"/>
      <w:r w:rsidRPr="00490B76">
        <w:rPr>
          <w:color w:val="242424"/>
          <w:shd w:val="clear" w:color="auto" w:fill="FFFFFF"/>
        </w:rPr>
        <w:t>PLoS</w:t>
      </w:r>
      <w:proofErr w:type="spellEnd"/>
      <w:r w:rsidRPr="00490B76">
        <w:rPr>
          <w:color w:val="242424"/>
          <w:shd w:val="clear" w:color="auto" w:fill="FFFFFF"/>
        </w:rPr>
        <w:t xml:space="preserve"> One [Internet].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gramStart"/>
      <w:r w:rsidRPr="00490B76">
        <w:rPr>
          <w:color w:val="242424"/>
          <w:shd w:val="clear" w:color="auto" w:fill="FFFFFF"/>
        </w:rPr>
        <w:t>13(10), e0205018 (2018).</w:t>
      </w:r>
      <w:proofErr w:type="gramEnd"/>
    </w:p>
    <w:p w14:paraId="74CFA072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t>Ref #36.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r w:rsidRPr="00490B76">
        <w:rPr>
          <w:color w:val="242424"/>
          <w:shd w:val="clear" w:color="auto" w:fill="FFFFFF"/>
        </w:rPr>
        <w:tab/>
        <w:t xml:space="preserve">Yu C-C, Pan S-L, Chao S-W, et al. A novel small molecule hybrid of </w:t>
      </w:r>
      <w:proofErr w:type="spellStart"/>
      <w:r w:rsidRPr="00490B76">
        <w:rPr>
          <w:color w:val="242424"/>
          <w:shd w:val="clear" w:color="auto" w:fill="FFFFFF"/>
        </w:rPr>
        <w:t>vorinostat</w:t>
      </w:r>
      <w:proofErr w:type="spellEnd"/>
      <w:r w:rsidRPr="00490B76">
        <w:rPr>
          <w:color w:val="242424"/>
          <w:shd w:val="clear" w:color="auto" w:fill="FFFFFF"/>
        </w:rPr>
        <w:t xml:space="preserve"> and DACA displays anticancer activity against human hormone-refractory metastatic prostate cancer through dual inhibition of histone </w:t>
      </w:r>
      <w:proofErr w:type="spellStart"/>
      <w:r w:rsidRPr="00490B76">
        <w:rPr>
          <w:color w:val="242424"/>
          <w:shd w:val="clear" w:color="auto" w:fill="FFFFFF"/>
        </w:rPr>
        <w:t>deacetylase</w:t>
      </w:r>
      <w:proofErr w:type="spellEnd"/>
      <w:r w:rsidRPr="00490B76">
        <w:rPr>
          <w:color w:val="242424"/>
          <w:shd w:val="clear" w:color="auto" w:fill="FFFFFF"/>
        </w:rPr>
        <w:t xml:space="preserve"> and topoisomerase I. </w:t>
      </w:r>
      <w:proofErr w:type="spellStart"/>
      <w:r w:rsidRPr="00490B76">
        <w:rPr>
          <w:color w:val="242424"/>
          <w:shd w:val="clear" w:color="auto" w:fill="FFFFFF"/>
        </w:rPr>
        <w:t>Biochem</w:t>
      </w:r>
      <w:proofErr w:type="spellEnd"/>
      <w:r w:rsidRPr="00490B76">
        <w:rPr>
          <w:color w:val="242424"/>
          <w:shd w:val="clear" w:color="auto" w:fill="FFFFFF"/>
        </w:rPr>
        <w:t xml:space="preserve">. </w:t>
      </w:r>
      <w:proofErr w:type="spellStart"/>
      <w:proofErr w:type="gramStart"/>
      <w:r w:rsidRPr="00490B76">
        <w:rPr>
          <w:color w:val="242424"/>
          <w:shd w:val="clear" w:color="auto" w:fill="FFFFFF"/>
        </w:rPr>
        <w:t>Pharmacol</w:t>
      </w:r>
      <w:proofErr w:type="spellEnd"/>
      <w:r w:rsidRPr="00490B76">
        <w:rPr>
          <w:color w:val="242424"/>
          <w:shd w:val="clear" w:color="auto" w:fill="FFFFFF"/>
        </w:rPr>
        <w:t>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gramStart"/>
      <w:r w:rsidRPr="00490B76">
        <w:rPr>
          <w:color w:val="242424"/>
          <w:shd w:val="clear" w:color="auto" w:fill="FFFFFF"/>
        </w:rPr>
        <w:t>[Internet].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gramStart"/>
      <w:r w:rsidRPr="00490B76">
        <w:rPr>
          <w:color w:val="242424"/>
          <w:shd w:val="clear" w:color="auto" w:fill="FFFFFF"/>
        </w:rPr>
        <w:t>90(3), 320–330 (2014).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hyperlink r:id="rId7" w:history="1">
        <w:r w:rsidRPr="00490B76">
          <w:rPr>
            <w:color w:val="0563C1" w:themeColor="hyperlink"/>
            <w:u w:val="single"/>
            <w:shd w:val="clear" w:color="auto" w:fill="FFFFFF"/>
          </w:rPr>
          <w:t>https://linkinghub.elsevier.com/retrieve/pii/S0006295214003311</w:t>
        </w:r>
      </w:hyperlink>
    </w:p>
    <w:p w14:paraId="5C4B1DB6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>
        <w:rPr>
          <w:color w:val="242424"/>
          <w:shd w:val="clear" w:color="auto" w:fill="FFFFFF"/>
        </w:rPr>
        <w:t>This</w:t>
      </w:r>
      <w:r w:rsidRPr="00490B76">
        <w:rPr>
          <w:color w:val="242424"/>
          <w:shd w:val="clear" w:color="auto" w:fill="FFFFFF"/>
        </w:rPr>
        <w:t xml:space="preserve"> couple of articles report</w:t>
      </w:r>
      <w:proofErr w:type="gramEnd"/>
      <w:r w:rsidRPr="00490B76">
        <w:rPr>
          <w:color w:val="242424"/>
          <w:shd w:val="clear" w:color="auto" w:fill="FFFFFF"/>
        </w:rPr>
        <w:t xml:space="preserve"> the synergistic anticancer effect upon a concurrent treatment with </w:t>
      </w:r>
      <w:proofErr w:type="spellStart"/>
      <w:r w:rsidRPr="00490B76">
        <w:rPr>
          <w:color w:val="242424"/>
          <w:shd w:val="clear" w:color="auto" w:fill="FFFFFF"/>
        </w:rPr>
        <w:t>Topo</w:t>
      </w:r>
      <w:proofErr w:type="spellEnd"/>
      <w:r w:rsidRPr="00490B76">
        <w:rPr>
          <w:color w:val="242424"/>
          <w:shd w:val="clear" w:color="auto" w:fill="FFFFFF"/>
        </w:rPr>
        <w:t xml:space="preserve"> I/ HDAC II dual inhibitor medications.</w:t>
      </w:r>
    </w:p>
    <w:p w14:paraId="48BFC953" w14:textId="77777777" w:rsidR="00B52180" w:rsidRPr="00490B76" w:rsidRDefault="00B52180" w:rsidP="00B52180">
      <w:pPr>
        <w:rPr>
          <w:color w:val="242424"/>
          <w:shd w:val="clear" w:color="auto" w:fill="FFFFFF"/>
        </w:rPr>
      </w:pPr>
    </w:p>
    <w:p w14:paraId="009B58D0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lastRenderedPageBreak/>
        <w:t>Ref #</w:t>
      </w:r>
      <w:r w:rsidRPr="00490B76">
        <w:rPr>
          <w:color w:val="242424"/>
          <w:shd w:val="clear" w:color="auto" w:fill="FFFFFF"/>
        </w:rPr>
        <w:t>51.</w:t>
      </w:r>
      <w:proofErr w:type="gramEnd"/>
      <w:r w:rsidRPr="00490B76">
        <w:rPr>
          <w:color w:val="242424"/>
          <w:shd w:val="clear" w:color="auto" w:fill="FFFFFF"/>
        </w:rPr>
        <w:t xml:space="preserve"> El‐</w:t>
      </w:r>
      <w:proofErr w:type="spellStart"/>
      <w:r w:rsidRPr="00490B76">
        <w:rPr>
          <w:color w:val="242424"/>
          <w:shd w:val="clear" w:color="auto" w:fill="FFFFFF"/>
        </w:rPr>
        <w:t>Sabbagh</w:t>
      </w:r>
      <w:proofErr w:type="spellEnd"/>
      <w:r w:rsidRPr="00490B76">
        <w:rPr>
          <w:color w:val="242424"/>
          <w:shd w:val="clear" w:color="auto" w:fill="FFFFFF"/>
        </w:rPr>
        <w:t xml:space="preserve"> OI, El‐</w:t>
      </w:r>
      <w:proofErr w:type="spellStart"/>
      <w:r w:rsidRPr="00490B76">
        <w:rPr>
          <w:color w:val="242424"/>
          <w:shd w:val="clear" w:color="auto" w:fill="FFFFFF"/>
        </w:rPr>
        <w:t>Sadek</w:t>
      </w:r>
      <w:proofErr w:type="spellEnd"/>
      <w:r w:rsidRPr="00490B76">
        <w:rPr>
          <w:color w:val="242424"/>
          <w:shd w:val="clear" w:color="auto" w:fill="FFFFFF"/>
        </w:rPr>
        <w:t xml:space="preserve"> ME, El‐</w:t>
      </w:r>
      <w:proofErr w:type="spellStart"/>
      <w:r w:rsidRPr="00490B76">
        <w:rPr>
          <w:color w:val="242424"/>
          <w:shd w:val="clear" w:color="auto" w:fill="FFFFFF"/>
        </w:rPr>
        <w:t>Kalyoubi</w:t>
      </w:r>
      <w:proofErr w:type="spellEnd"/>
      <w:r w:rsidRPr="00490B76">
        <w:rPr>
          <w:color w:val="242424"/>
          <w:shd w:val="clear" w:color="auto" w:fill="FFFFFF"/>
        </w:rPr>
        <w:t xml:space="preserve"> S, Ismail I. Synthesis, DNA binding and antiviral activity of new uracil, xanthine, and </w:t>
      </w:r>
      <w:proofErr w:type="spellStart"/>
      <w:r w:rsidRPr="00490B76">
        <w:rPr>
          <w:color w:val="242424"/>
          <w:shd w:val="clear" w:color="auto" w:fill="FFFFFF"/>
        </w:rPr>
        <w:t>pteridine</w:t>
      </w:r>
      <w:proofErr w:type="spellEnd"/>
      <w:r w:rsidRPr="00490B76">
        <w:rPr>
          <w:color w:val="242424"/>
          <w:shd w:val="clear" w:color="auto" w:fill="FFFFFF"/>
        </w:rPr>
        <w:t xml:space="preserve"> derivatives. Arch. der Pharm. </w:t>
      </w:r>
      <w:proofErr w:type="gramStart"/>
      <w:r w:rsidRPr="00490B76">
        <w:rPr>
          <w:color w:val="242424"/>
          <w:shd w:val="clear" w:color="auto" w:fill="FFFFFF"/>
        </w:rPr>
        <w:t>An Int. J. Pharm. Med. Chem. 340(1), 26–31 (2007).</w:t>
      </w:r>
      <w:proofErr w:type="gramEnd"/>
    </w:p>
    <w:p w14:paraId="62AAC700" w14:textId="77777777" w:rsidR="00B52180" w:rsidRPr="00490B76" w:rsidRDefault="00B52180" w:rsidP="00B52180">
      <w:pPr>
        <w:rPr>
          <w:color w:val="242424"/>
          <w:shd w:val="clear" w:color="auto" w:fill="FFFFFF"/>
        </w:rPr>
      </w:pPr>
      <w:proofErr w:type="gramStart"/>
      <w:r w:rsidRPr="00490B76">
        <w:rPr>
          <w:b/>
          <w:bCs/>
          <w:color w:val="242424"/>
          <w:shd w:val="clear" w:color="auto" w:fill="FFFFFF"/>
        </w:rPr>
        <w:t>Ref #</w:t>
      </w:r>
      <w:r w:rsidRPr="00490B76">
        <w:rPr>
          <w:color w:val="242424"/>
          <w:shd w:val="clear" w:color="auto" w:fill="FFFFFF"/>
        </w:rPr>
        <w:t>52.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spellStart"/>
      <w:proofErr w:type="gramStart"/>
      <w:r w:rsidRPr="00490B76">
        <w:rPr>
          <w:color w:val="242424"/>
          <w:shd w:val="clear" w:color="auto" w:fill="FFFFFF"/>
        </w:rPr>
        <w:t>Mousa</w:t>
      </w:r>
      <w:proofErr w:type="spellEnd"/>
      <w:r w:rsidRPr="00490B76">
        <w:rPr>
          <w:color w:val="242424"/>
          <w:shd w:val="clear" w:color="auto" w:fill="FFFFFF"/>
        </w:rPr>
        <w:t xml:space="preserve"> BA, </w:t>
      </w:r>
      <w:proofErr w:type="spellStart"/>
      <w:r w:rsidRPr="00490B76">
        <w:rPr>
          <w:color w:val="242424"/>
          <w:shd w:val="clear" w:color="auto" w:fill="FFFFFF"/>
        </w:rPr>
        <w:t>Bayoumi</w:t>
      </w:r>
      <w:proofErr w:type="spellEnd"/>
      <w:r w:rsidRPr="00490B76">
        <w:rPr>
          <w:color w:val="242424"/>
          <w:shd w:val="clear" w:color="auto" w:fill="FFFFFF"/>
        </w:rPr>
        <w:t xml:space="preserve"> AH, </w:t>
      </w:r>
      <w:proofErr w:type="spellStart"/>
      <w:r w:rsidRPr="00490B76">
        <w:rPr>
          <w:color w:val="242424"/>
          <w:shd w:val="clear" w:color="auto" w:fill="FFFFFF"/>
        </w:rPr>
        <w:t>Korraaa</w:t>
      </w:r>
      <w:proofErr w:type="spellEnd"/>
      <w:r w:rsidRPr="00490B76">
        <w:rPr>
          <w:color w:val="242424"/>
          <w:shd w:val="clear" w:color="auto" w:fill="FFFFFF"/>
        </w:rPr>
        <w:t xml:space="preserve"> MM, </w:t>
      </w:r>
      <w:proofErr w:type="spellStart"/>
      <w:r w:rsidRPr="00490B76">
        <w:rPr>
          <w:color w:val="242424"/>
          <w:shd w:val="clear" w:color="auto" w:fill="FFFFFF"/>
        </w:rPr>
        <w:t>Assy</w:t>
      </w:r>
      <w:proofErr w:type="spellEnd"/>
      <w:r w:rsidRPr="00490B76">
        <w:rPr>
          <w:color w:val="242424"/>
          <w:shd w:val="clear" w:color="auto" w:fill="FFFFFF"/>
        </w:rPr>
        <w:t xml:space="preserve"> MG, El-</w:t>
      </w:r>
      <w:proofErr w:type="spellStart"/>
      <w:r w:rsidRPr="00490B76">
        <w:rPr>
          <w:color w:val="242424"/>
          <w:shd w:val="clear" w:color="auto" w:fill="FFFFFF"/>
        </w:rPr>
        <w:t>Kalyoubi</w:t>
      </w:r>
      <w:proofErr w:type="spellEnd"/>
      <w:r w:rsidRPr="00490B76">
        <w:rPr>
          <w:color w:val="242424"/>
          <w:shd w:val="clear" w:color="auto" w:fill="FFFFFF"/>
        </w:rPr>
        <w:t xml:space="preserve"> SA.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gramStart"/>
      <w:r w:rsidRPr="00490B76">
        <w:rPr>
          <w:color w:val="242424"/>
          <w:shd w:val="clear" w:color="auto" w:fill="FFFFFF"/>
        </w:rPr>
        <w:t>One pot Synthesis, DNA binding and fragmentation in vitro of new fused uracil derivatives for anticancer properties.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spellStart"/>
      <w:proofErr w:type="gramStart"/>
      <w:r w:rsidRPr="00490B76">
        <w:rPr>
          <w:color w:val="242424"/>
          <w:shd w:val="clear" w:color="auto" w:fill="FFFFFF"/>
        </w:rPr>
        <w:t>Afinidad</w:t>
      </w:r>
      <w:proofErr w:type="spellEnd"/>
      <w:r w:rsidRPr="00490B76">
        <w:rPr>
          <w:color w:val="242424"/>
          <w:shd w:val="clear" w:color="auto" w:fill="FFFFFF"/>
        </w:rPr>
        <w:t>.</w:t>
      </w:r>
      <w:proofErr w:type="gramEnd"/>
      <w:r w:rsidRPr="00490B76">
        <w:rPr>
          <w:color w:val="242424"/>
          <w:shd w:val="clear" w:color="auto" w:fill="FFFFFF"/>
        </w:rPr>
        <w:t xml:space="preserve"> </w:t>
      </w:r>
      <w:proofErr w:type="gramStart"/>
      <w:r w:rsidRPr="00490B76">
        <w:rPr>
          <w:color w:val="242424"/>
          <w:shd w:val="clear" w:color="auto" w:fill="FFFFFF"/>
        </w:rPr>
        <w:t>69(559) (2012).</w:t>
      </w:r>
      <w:proofErr w:type="gramEnd"/>
    </w:p>
    <w:p w14:paraId="006E9DAC" w14:textId="4CA147FB" w:rsidR="001D6186" w:rsidRDefault="00B52180" w:rsidP="00B52180">
      <w:r w:rsidRPr="00490B76">
        <w:rPr>
          <w:color w:val="242424"/>
          <w:shd w:val="clear" w:color="auto" w:fill="FFFFFF"/>
        </w:rPr>
        <w:t>Th</w:t>
      </w:r>
      <w:r>
        <w:rPr>
          <w:color w:val="242424"/>
          <w:shd w:val="clear" w:color="auto" w:fill="FFFFFF"/>
        </w:rPr>
        <w:t>is</w:t>
      </w:r>
      <w:r w:rsidRPr="00490B76">
        <w:rPr>
          <w:color w:val="242424"/>
          <w:shd w:val="clear" w:color="auto" w:fill="FFFFFF"/>
        </w:rPr>
        <w:t xml:space="preserve"> couple of articles report the synthetic procedure of </w:t>
      </w:r>
      <w:r w:rsidRPr="00490B76">
        <w:t>5, 6</w:t>
      </w:r>
      <w:r w:rsidRPr="00490B76">
        <w:noBreakHyphen/>
        <w:t>Diamino-1</w:t>
      </w:r>
      <w:proofErr w:type="gramStart"/>
      <w:r w:rsidRPr="00490B76">
        <w:t>,3</w:t>
      </w:r>
      <w:proofErr w:type="gramEnd"/>
      <w:r w:rsidRPr="00490B76">
        <w:t>-dimethyluracil</w:t>
      </w:r>
      <w:r w:rsidRPr="00490B76">
        <w:rPr>
          <w:rFonts w:asciiTheme="minorHAnsi" w:hAnsiTheme="minorHAnsi" w:cstheme="minorBidi"/>
          <w:sz w:val="22"/>
          <w:szCs w:val="22"/>
        </w:rPr>
        <w:t xml:space="preserve"> </w:t>
      </w:r>
      <w:r w:rsidRPr="00490B76">
        <w:rPr>
          <w:color w:val="242424"/>
          <w:shd w:val="clear" w:color="auto" w:fill="FFFFFF"/>
        </w:rPr>
        <w:t>hydrochloride (17a)</w:t>
      </w:r>
    </w:p>
    <w:sectPr w:rsidR="001D61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86"/>
    <w:rsid w:val="001D6186"/>
    <w:rsid w:val="00294A33"/>
    <w:rsid w:val="00352A9C"/>
    <w:rsid w:val="0042139C"/>
    <w:rsid w:val="004C62AD"/>
    <w:rsid w:val="004C6885"/>
    <w:rsid w:val="00693EEE"/>
    <w:rsid w:val="00777BD6"/>
    <w:rsid w:val="00893EF4"/>
    <w:rsid w:val="008D39DF"/>
    <w:rsid w:val="009E0F2A"/>
    <w:rsid w:val="009E206C"/>
    <w:rsid w:val="00A0517C"/>
    <w:rsid w:val="00AB3FAB"/>
    <w:rsid w:val="00B52180"/>
    <w:rsid w:val="00B766F9"/>
    <w:rsid w:val="00C72D26"/>
    <w:rsid w:val="00E11F59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AF2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80"/>
    <w:pPr>
      <w:spacing w:line="360" w:lineRule="auto"/>
      <w:jc w:val="both"/>
    </w:pPr>
    <w:rPr>
      <w:rFonts w:asciiTheme="majorBidi" w:hAnsiTheme="majorBid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618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618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180"/>
    <w:pPr>
      <w:spacing w:line="360" w:lineRule="auto"/>
      <w:jc w:val="both"/>
    </w:pPr>
    <w:rPr>
      <w:rFonts w:asciiTheme="majorBidi" w:hAnsiTheme="majorBid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6186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61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inkinghub.elsevier.com/retrieve/pii/S00062952140033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inkinghub.elsevier.com/retrieve/pii/S0968089613008031" TargetMode="External"/><Relationship Id="rId5" Type="http://schemas.openxmlformats.org/officeDocument/2006/relationships/hyperlink" Target="https://pubs.acs.org/doi/10.1021/acs.jmedchem.9b0072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Hamada Abulkhair</dc:creator>
  <cp:lastModifiedBy>samar ali</cp:lastModifiedBy>
  <cp:revision>2</cp:revision>
  <dcterms:created xsi:type="dcterms:W3CDTF">2023-05-08T07:49:00Z</dcterms:created>
  <dcterms:modified xsi:type="dcterms:W3CDTF">2023-05-08T07:49:00Z</dcterms:modified>
</cp:coreProperties>
</file>