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Table 1. </w:t>
      </w:r>
      <w:r>
        <w:rPr>
          <w:rFonts w:ascii="Times New Roman" w:hAnsi="Times New Roman" w:eastAsia="宋体" w:cs="Times New Roman"/>
          <w:sz w:val="24"/>
          <w:szCs w:val="24"/>
        </w:rPr>
        <w:t>Primers for qRT-PCR</w:t>
      </w:r>
    </w:p>
    <w:tbl>
      <w:tblPr>
        <w:tblStyle w:val="2"/>
        <w:tblW w:w="9218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3663"/>
        <w:gridCol w:w="3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Gen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e</w:t>
            </w:r>
          </w:p>
        </w:tc>
        <w:tc>
          <w:tcPr>
            <w:tcW w:w="36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Forward primer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2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5'-3'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2"/>
              </w:rPr>
              <w:t>）</w:t>
            </w:r>
          </w:p>
        </w:tc>
        <w:tc>
          <w:tcPr>
            <w:tcW w:w="38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Reverse primer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2"/>
              </w:rPr>
              <w:t>（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5'-3'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mmu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NFAT2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CTTGAGACAGCCAGACCCAG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CGAGCCAGGTATCTTCGGTC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mmu-F2RL2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CAACATCGTGACCCTGTGGA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ATGCCACACATGAGCATGGA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mmu-miR-125b-5p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TGTGAGTCGTATCCAGTGCAA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GTATCCAGTGCGTGTCGTGG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hsa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NFAT2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TTCGAGTTTAACCAGCGCGA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GGAGTGGGATCTCCAGGACT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hsa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F2RL2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TGCTGCTGACACATGGAACT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TGACCTGAGTCCCGTCTCTT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hsa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miR-125b-5p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TCCCTGAGACCCTAACTTGTGA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TGTCGTGGAGTCGGCAATTG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U6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CTCGCTTCGGCAGCACA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AACGCTTCACGAATTTGCGT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GAPDH</w:t>
            </w:r>
          </w:p>
        </w:tc>
        <w:tc>
          <w:tcPr>
            <w:tcW w:w="366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TGTGGGCATCAATGGATTTGG</w:t>
            </w:r>
          </w:p>
        </w:tc>
        <w:tc>
          <w:tcPr>
            <w:tcW w:w="38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ACACCATGTATTCCGGGTCAAT</w:t>
            </w:r>
          </w:p>
        </w:tc>
      </w:tr>
    </w:tbl>
    <w:p/>
    <w:p>
      <w:pPr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Table 2. </w:t>
      </w:r>
      <w:r>
        <w:rPr>
          <w:rFonts w:ascii="Times New Roman" w:hAnsi="Times New Roman" w:eastAsia="宋体" w:cs="Times New Roman"/>
          <w:sz w:val="24"/>
          <w:szCs w:val="24"/>
        </w:rPr>
        <w:t>ELISA kits used in the research</w:t>
      </w:r>
    </w:p>
    <w:tbl>
      <w:tblPr>
        <w:tblStyle w:val="2"/>
        <w:tblW w:w="803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7"/>
        <w:gridCol w:w="2126"/>
        <w:gridCol w:w="33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Inflammatory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F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actors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esponse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S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pecie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s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P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 xml:space="preserve">urchase 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I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nformation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IL-1β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bookmarkStart w:id="0" w:name="OLE_LINK1"/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ab100705,</w:t>
            </w:r>
            <w: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Abcam, UK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IL-6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 xml:space="preserve">JL20268,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Shanghai Jianglai industrial Limited By Share Ltd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SBJ-H0465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, Nanjing SenBeiJia Biologic</w:t>
            </w:r>
            <w:bookmarkStart w:id="1" w:name="_GoBack"/>
            <w:bookmarkEnd w:id="1"/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al Technology Co., Ltd.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IL-8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ml058632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, Shanghai Enzyme-linked Biotechnology Co., Ltd.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TNF-α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JL10484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Shanghai Jianglai industrial Limited By Share Ltd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JL10208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 xml:space="preserve">,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Shanghai Jianglai industrial Limited By Share Ltd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VEGF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ml002076, Shanghai Enzyme-linked Biotechnology Co., Ltd.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ICAM-1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human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ml023955, Shanghai Enzyme-linked Biotechnology Co., Ltd.</w:t>
            </w:r>
          </w:p>
        </w:tc>
      </w:tr>
    </w:tbl>
    <w:p/>
    <w:p>
      <w:pPr>
        <w:widowControl/>
        <w:spacing w:line="360" w:lineRule="auto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Table 3. </w:t>
      </w:r>
      <w:r>
        <w:rPr>
          <w:rFonts w:ascii="Times New Roman" w:hAnsi="Times New Roman" w:eastAsia="宋体" w:cs="Times New Roman"/>
          <w:szCs w:val="24"/>
        </w:rPr>
        <w:t>Antibody use information</w:t>
      </w:r>
    </w:p>
    <w:tbl>
      <w:tblPr>
        <w:tblStyle w:val="2"/>
        <w:tblW w:w="8164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736"/>
        <w:gridCol w:w="1736"/>
        <w:gridCol w:w="2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Antibody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Dilution ratio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Molecular weight</w:t>
            </w:r>
          </w:p>
        </w:tc>
        <w:tc>
          <w:tcPr>
            <w:tcW w:w="24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Purchase information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Bcl-2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1:1000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26 kDa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ab32124, Abcam, 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Bax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1:2000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21 kDa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ab32503, Abcam, 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cleaved Caspase-3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1:500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17 kDa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ab32042, Abcam, 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Ki67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1:1000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358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kDa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ab16667, Abcam, UK</w:t>
            </w:r>
          </w:p>
        </w:tc>
      </w:tr>
      <w:tr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1:5000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36 kDa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ab8245, Abcam, UK</w:t>
            </w:r>
          </w:p>
        </w:tc>
      </w:tr>
      <w:tr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Goat Anti-Rabbit antibody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1:5000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—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ab6721, Abcam, UK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Goat Anti-Mouse antibody</w:t>
            </w:r>
          </w:p>
        </w:tc>
        <w:tc>
          <w:tcPr>
            <w:tcW w:w="17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1:5000</w:t>
            </w:r>
          </w:p>
        </w:tc>
        <w:tc>
          <w:tcPr>
            <w:tcW w:w="17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—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ab205719, Abcam, UK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0ODM4YmVmOTRmMThlNjBmODYwNTU0ZjJmZGFjODYifQ=="/>
  </w:docVars>
  <w:rsids>
    <w:rsidRoot w:val="00000000"/>
    <w:rsid w:val="4166649D"/>
    <w:rsid w:val="46017D33"/>
    <w:rsid w:val="652B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1337</Characters>
  <DocSecurity>0</DocSecurity>
  <Lines>0</Lines>
  <Paragraphs>0</Paragraphs>
  <ScaleCrop>false</ScaleCrop>
  <LinksUpToDate>false</LinksUpToDate>
  <CharactersWithSpaces>1430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2023-04-11T08:56:00Z</dcterms:created>
  <dcterms:modified xsi:type="dcterms:W3CDTF">2023-06-07T06:47:05Z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E5E9810F53364DE3BFF4C13DC0B0EE2E_12</vt:lpwstr>
  </property>
</Properties>
</file>