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Calibri" w:hAnsi="Calibri" w:cs="Calibri"/>
          <w:sz w:val="22"/>
        </w:rPr>
      </w:pPr>
      <w:r>
        <w:rPr>
          <w:rFonts w:ascii="Calibri" w:hAnsi="Calibri" w:cs="Calibri"/>
          <w:b/>
          <w:sz w:val="22"/>
        </w:rPr>
        <w:t>Supplementary Table 1</w:t>
      </w:r>
      <w:r>
        <w:rPr>
          <w:rFonts w:ascii="Calibri" w:hAnsi="Calibri" w:cs="Calibri"/>
          <w:sz w:val="22"/>
        </w:rPr>
        <w:t xml:space="preserve">. </w:t>
      </w:r>
      <w:r>
        <w:rPr>
          <w:rFonts w:hint="eastAsia" w:ascii="Calibri" w:hAnsi="Calibri" w:cs="Calibri"/>
          <w:sz w:val="22"/>
        </w:rPr>
        <w:t>Characteristics of included randomized controlled trials in the meta-analysis which compared the</w:t>
      </w:r>
      <w:r>
        <w:rPr>
          <w:rFonts w:hint="eastAsia" w:ascii="Calibri" w:hAnsi="Calibri" w:cs="Calibri"/>
          <w:sz w:val="22"/>
          <w:lang w:val="en-US" w:eastAsia="zh-CN"/>
        </w:rPr>
        <w:t xml:space="preserve"> </w:t>
      </w:r>
      <w:r>
        <w:rPr>
          <w:rFonts w:hint="eastAsia" w:ascii="Calibri" w:hAnsi="Calibri" w:cs="Calibri"/>
          <w:sz w:val="22"/>
        </w:rPr>
        <w:t>efficacy and safety PD-1/PD-L1 inhibitor-based immunotherapy combined with chemotherapy and other treatments on unresectable locally advanced or metastatic TNBC.</w:t>
      </w:r>
      <w:r>
        <w:rPr>
          <w:rFonts w:ascii="Calibri" w:hAnsi="Calibri" w:cs="Calibri"/>
          <w:sz w:val="22"/>
        </w:rPr>
        <w:t xml:space="preserve"> </w:t>
      </w:r>
    </w:p>
    <w:tbl>
      <w:tblPr>
        <w:tblStyle w:val="4"/>
        <w:tblW w:w="15679" w:type="dxa"/>
        <w:tblInd w:w="-5" w:type="dxa"/>
        <w:tblBorders>
          <w:top w:val="single" w:color="auto" w:sz="4" w:space="0"/>
          <w:left w:val="none" w:color="auto" w:sz="0" w:space="0"/>
          <w:bottom w:val="single" w:color="auto" w:sz="4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55"/>
        <w:gridCol w:w="936"/>
        <w:gridCol w:w="1440"/>
        <w:gridCol w:w="1212"/>
        <w:gridCol w:w="1212"/>
        <w:gridCol w:w="1296"/>
        <w:gridCol w:w="1224"/>
        <w:gridCol w:w="1380"/>
        <w:gridCol w:w="1380"/>
        <w:gridCol w:w="4344"/>
      </w:tblGrid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1255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2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2"/>
              </w:rPr>
              <w:t>Author, year</w:t>
            </w:r>
          </w:p>
        </w:tc>
        <w:tc>
          <w:tcPr>
            <w:tcW w:w="936" w:type="dxa"/>
            <w:vMerge w:val="restart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2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2"/>
              </w:rPr>
              <w:t>NCT</w:t>
            </w:r>
          </w:p>
        </w:tc>
        <w:tc>
          <w:tcPr>
            <w:tcW w:w="1440" w:type="dxa"/>
            <w:vMerge w:val="restart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2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2"/>
              </w:rPr>
              <w:t>Masking</w:t>
            </w:r>
          </w:p>
        </w:tc>
        <w:tc>
          <w:tcPr>
            <w:tcW w:w="2424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2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2"/>
              </w:rPr>
              <w:t>Median follow-up time (years)</w:t>
            </w:r>
          </w:p>
        </w:tc>
        <w:tc>
          <w:tcPr>
            <w:tcW w:w="1296" w:type="dxa"/>
            <w:vMerge w:val="restart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2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2"/>
              </w:rPr>
              <w:t>Random allocation ratio</w:t>
            </w:r>
          </w:p>
        </w:tc>
        <w:tc>
          <w:tcPr>
            <w:tcW w:w="1224" w:type="dxa"/>
            <w:vMerge w:val="restar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2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2"/>
              </w:rPr>
              <w:t>Trial duration</w:t>
            </w:r>
          </w:p>
        </w:tc>
        <w:tc>
          <w:tcPr>
            <w:tcW w:w="2760" w:type="dxa"/>
            <w:gridSpan w:val="2"/>
            <w:tcBorders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2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2"/>
              </w:rPr>
              <w:t>Age of ITT participants</w:t>
            </w:r>
          </w:p>
        </w:tc>
        <w:tc>
          <w:tcPr>
            <w:tcW w:w="4344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2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2"/>
              </w:rPr>
              <w:t>Definition of PD-L1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2" w:hRule="atLeast"/>
        </w:trPr>
        <w:tc>
          <w:tcPr>
            <w:tcW w:w="1255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2"/>
              </w:rPr>
            </w:pPr>
          </w:p>
        </w:tc>
        <w:tc>
          <w:tcPr>
            <w:tcW w:w="936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2"/>
              </w:rPr>
            </w:pPr>
          </w:p>
        </w:tc>
        <w:tc>
          <w:tcPr>
            <w:tcW w:w="1440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2"/>
              </w:rPr>
            </w:pPr>
          </w:p>
        </w:tc>
        <w:tc>
          <w:tcPr>
            <w:tcW w:w="1212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2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2"/>
              </w:rPr>
              <w:t>Treatment</w:t>
            </w:r>
          </w:p>
        </w:tc>
        <w:tc>
          <w:tcPr>
            <w:tcW w:w="1212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2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2"/>
              </w:rPr>
              <w:t>Control</w:t>
            </w:r>
          </w:p>
        </w:tc>
        <w:tc>
          <w:tcPr>
            <w:tcW w:w="1296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2"/>
              </w:rPr>
            </w:pPr>
          </w:p>
        </w:tc>
        <w:tc>
          <w:tcPr>
            <w:tcW w:w="1224" w:type="dxa"/>
            <w:vMerge w:val="continue"/>
            <w:tcBorders>
              <w:bottom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2"/>
              </w:rPr>
            </w:pPr>
          </w:p>
        </w:tc>
        <w:tc>
          <w:tcPr>
            <w:tcW w:w="1380" w:type="dxa"/>
            <w:tcBorders>
              <w:top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2"/>
              </w:rPr>
              <w:t>Treatment</w:t>
            </w:r>
          </w:p>
        </w:tc>
        <w:tc>
          <w:tcPr>
            <w:tcW w:w="138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2"/>
              </w:rPr>
              <w:t>Control</w:t>
            </w:r>
          </w:p>
        </w:tc>
        <w:tc>
          <w:tcPr>
            <w:tcW w:w="4344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rPr>
                <w:rFonts w:ascii="Calibri" w:hAnsi="Calibri" w:eastAsia="等线" w:cs="Calibri"/>
                <w:color w:val="000000"/>
                <w:kern w:val="0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1255" w:type="dxa"/>
            <w:tcBorders>
              <w:top w:val="single" w:color="auto" w:sz="4" w:space="0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2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2"/>
              </w:rPr>
              <w:t>Bachelot, 2021</w:t>
            </w:r>
          </w:p>
        </w:tc>
        <w:tc>
          <w:tcPr>
            <w:tcW w:w="936" w:type="dxa"/>
            <w:tcBorders>
              <w:top w:val="single" w:color="auto" w:sz="4" w:space="0"/>
              <w:left w:val="nil"/>
              <w:bottom w:val="nil"/>
              <w:right w:val="nil"/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2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2"/>
              </w:rPr>
              <w:t>NCT02299999</w:t>
            </w:r>
          </w:p>
        </w:tc>
        <w:tc>
          <w:tcPr>
            <w:tcW w:w="1440" w:type="dxa"/>
            <w:tcBorders>
              <w:top w:val="single" w:color="auto" w:sz="4" w:space="0"/>
              <w:left w:val="nil"/>
              <w:bottom w:val="nil"/>
              <w:right w:val="nil"/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2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2"/>
              </w:rPr>
              <w:t>none (open-label)</w:t>
            </w:r>
          </w:p>
        </w:tc>
        <w:tc>
          <w:tcPr>
            <w:tcW w:w="2424" w:type="dxa"/>
            <w:gridSpan w:val="2"/>
            <w:tcBorders>
              <w:top w:val="single" w:color="auto" w:sz="4" w:space="0"/>
              <w:left w:val="nil"/>
              <w:bottom w:val="nil"/>
              <w:right w:val="nil"/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2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2"/>
              </w:rPr>
              <w:t>19.7 (IQR 16.5-22.3)</w:t>
            </w:r>
          </w:p>
        </w:tc>
        <w:tc>
          <w:tcPr>
            <w:tcW w:w="1296" w:type="dxa"/>
            <w:tcBorders>
              <w:top w:val="single" w:color="auto" w:sz="4" w:space="0"/>
              <w:left w:val="nil"/>
              <w:bottom w:val="nil"/>
              <w:right w:val="nil"/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2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2"/>
              </w:rPr>
              <w:t>2:1</w:t>
            </w:r>
          </w:p>
        </w:tc>
        <w:tc>
          <w:tcPr>
            <w:tcW w:w="1224" w:type="dxa"/>
            <w:tcBorders>
              <w:top w:val="single" w:color="auto" w:sz="4" w:space="0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2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2"/>
              </w:rPr>
              <w:t>2014.4-2022.12</w:t>
            </w:r>
          </w:p>
        </w:tc>
        <w:tc>
          <w:tcPr>
            <w:tcW w:w="1380" w:type="dxa"/>
            <w:tcBorders>
              <w:top w:val="single" w:color="auto" w:sz="4" w:space="0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2"/>
              </w:rPr>
              <w:t>56 (range 27-79)</w:t>
            </w:r>
          </w:p>
        </w:tc>
        <w:tc>
          <w:tcPr>
            <w:tcW w:w="1380" w:type="dxa"/>
            <w:tcBorders>
              <w:top w:val="single" w:color="auto" w:sz="4" w:space="0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2"/>
              </w:rPr>
              <w:t>56.5 (range 24-77)</w:t>
            </w:r>
          </w:p>
        </w:tc>
        <w:tc>
          <w:tcPr>
            <w:tcW w:w="4344" w:type="dxa"/>
            <w:tcBorders>
              <w:top w:val="single" w:color="auto" w:sz="4" w:space="0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2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2"/>
              </w:rPr>
              <w:t>Samples of metastatic lesions obtained within 1 year before patient enrollment were assessed for PD-L1 protein expression by immunohistochemistry using the SP142 antibody with ≥1% staining of immune cells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255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2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2"/>
              </w:rPr>
              <w:t>Brufsky, 2021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2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2"/>
              </w:rPr>
              <w:t>NCT02322814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2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2"/>
              </w:rPr>
              <w:t>none (open-label)</w:t>
            </w: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2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2"/>
              </w:rPr>
              <w:t>8.5 (range 1.6-16.8)</w:t>
            </w: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2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2"/>
              </w:rPr>
              <w:t>7.7 (range 0.7-15.7)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2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2"/>
              </w:rPr>
              <w:t>1:1</w:t>
            </w: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2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2"/>
              </w:rPr>
              <w:t>2014.11-2021.9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2"/>
              </w:rPr>
              <w:t>52 (range 26-79)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2"/>
              </w:rPr>
              <w:t>55 (range 34-73)</w:t>
            </w:r>
          </w:p>
        </w:tc>
        <w:tc>
          <w:tcPr>
            <w:tcW w:w="4344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2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2"/>
              </w:rPr>
              <w:t>PD-L1-stained tumor-infiltrating immune cells covering &gt; 1% of the tumor area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255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2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2"/>
              </w:rPr>
              <w:t>Cortes, 2020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2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2"/>
              </w:rPr>
              <w:t>NCT02819518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2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2"/>
              </w:rPr>
              <w:t>quadruple (participant, care provider,</w:t>
            </w:r>
            <w:r>
              <w:rPr>
                <w:rFonts w:ascii="Calibri" w:hAnsi="Calibri" w:eastAsia="等线" w:cs="Calibri"/>
                <w:color w:val="000000"/>
                <w:kern w:val="0"/>
                <w:sz w:val="22"/>
              </w:rPr>
              <w:br w:type="textWrapping"/>
            </w:r>
            <w:r>
              <w:rPr>
                <w:rFonts w:ascii="Calibri" w:hAnsi="Calibri" w:eastAsia="等线" w:cs="Calibri"/>
                <w:color w:val="000000"/>
                <w:kern w:val="0"/>
                <w:sz w:val="22"/>
              </w:rPr>
              <w:t>investigator, outcomes</w:t>
            </w:r>
            <w:r>
              <w:rPr>
                <w:rFonts w:ascii="Calibri" w:hAnsi="Calibri" w:eastAsia="等线" w:cs="Calibri"/>
                <w:color w:val="000000"/>
                <w:kern w:val="0"/>
                <w:sz w:val="22"/>
              </w:rPr>
              <w:br w:type="textWrapping"/>
            </w:r>
            <w:r>
              <w:rPr>
                <w:rFonts w:ascii="Calibri" w:hAnsi="Calibri" w:eastAsia="等线" w:cs="Calibri"/>
                <w:color w:val="000000"/>
                <w:kern w:val="0"/>
                <w:sz w:val="22"/>
              </w:rPr>
              <w:t>assessor)</w:t>
            </w: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2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2"/>
              </w:rPr>
              <w:t>25.9 (IQR 22.8-29.9)</w:t>
            </w: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2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2"/>
              </w:rPr>
              <w:t>26.3 (IQR 22.7-29.7)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2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2"/>
              </w:rPr>
              <w:t>2:1</w:t>
            </w: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2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2"/>
              </w:rPr>
              <w:t>2016.7-2022.1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2"/>
              </w:rPr>
              <w:t>53 (range 44–63)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2"/>
              </w:rPr>
              <w:t>53 (rang 43–63)</w:t>
            </w:r>
          </w:p>
        </w:tc>
        <w:tc>
          <w:tcPr>
            <w:tcW w:w="4344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2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2"/>
              </w:rPr>
              <w:t>PD-L1 CPS ≥1 (The PD-L1 CPS was defined as number of PD-L1–positive cells (tumor cells, lymphocytes, and macrophages) divided by total number of tumor cells ×100)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255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2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2"/>
              </w:rPr>
              <w:t>Miles, 2021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2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2"/>
              </w:rPr>
              <w:t>NCT03125902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2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2"/>
              </w:rPr>
              <w:t>double (participant, investigator)</w:t>
            </w: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2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2"/>
              </w:rPr>
              <w:t>9.0 (range 0.5-25.4)</w:t>
            </w: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2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2"/>
              </w:rPr>
              <w:t>8.6 (range 0.0-26.1)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2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2"/>
              </w:rPr>
              <w:t>2:1</w:t>
            </w: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2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2"/>
              </w:rPr>
              <w:t>2017.8-2021.12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2"/>
              </w:rPr>
              <w:t>54 (range 22-85)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2"/>
              </w:rPr>
              <w:t>53 (range 25-81)</w:t>
            </w:r>
          </w:p>
        </w:tc>
        <w:tc>
          <w:tcPr>
            <w:tcW w:w="4344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2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2"/>
              </w:rPr>
              <w:t>Immune cell PD-L1 expression &gt; 1% of the tumor area, assessed by VENTANA PD-L1 (SP142) immunohistochemistry assay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255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2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2"/>
              </w:rPr>
              <w:t>Schmid, 2020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2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2"/>
              </w:rPr>
              <w:t>NCT02425891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2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2"/>
              </w:rPr>
              <w:t>double (participant, investigator)</w:t>
            </w:r>
          </w:p>
        </w:tc>
        <w:tc>
          <w:tcPr>
            <w:tcW w:w="2424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2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2"/>
              </w:rPr>
              <w:t>18.8 (IQR 8.9-34.7)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2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2"/>
              </w:rPr>
              <w:t>1:1</w:t>
            </w: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2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2"/>
              </w:rPr>
              <w:t>2015.6-2021.8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2"/>
              </w:rPr>
              <w:t>55 (IQR 46-64)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2"/>
              </w:rPr>
              <w:t>56 (IQR 47-65)</w:t>
            </w:r>
          </w:p>
        </w:tc>
        <w:tc>
          <w:tcPr>
            <w:tcW w:w="4344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2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2"/>
              </w:rPr>
              <w:t>PD-L1-expressing immune cell covering &gt; 1% of the tumor area, assessed by VENTANA PD-L1 (SP142) immunohistochemistry assay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255" w:type="dxa"/>
            <w:tcBorders>
              <w:top w:val="nil"/>
              <w:left w:val="nil"/>
              <w:bottom w:val="single" w:color="auto" w:sz="4" w:space="0"/>
              <w:right w:val="nil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2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2"/>
              </w:rPr>
              <w:t>Winer, 2021</w:t>
            </w:r>
          </w:p>
        </w:tc>
        <w:tc>
          <w:tcPr>
            <w:tcW w:w="936" w:type="dxa"/>
            <w:tcBorders>
              <w:top w:val="nil"/>
              <w:left w:val="nil"/>
              <w:bottom w:val="single" w:color="auto" w:sz="4" w:space="0"/>
              <w:right w:val="nil"/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2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2"/>
              </w:rPr>
              <w:t>NCT02555657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4" w:space="0"/>
              <w:right w:val="nil"/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2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2"/>
              </w:rPr>
              <w:t>none (open-label)</w:t>
            </w:r>
          </w:p>
        </w:tc>
        <w:tc>
          <w:tcPr>
            <w:tcW w:w="1212" w:type="dxa"/>
            <w:tcBorders>
              <w:top w:val="nil"/>
              <w:left w:val="nil"/>
              <w:bottom w:val="single" w:color="auto" w:sz="4" w:space="0"/>
              <w:right w:val="nil"/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2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2"/>
              </w:rPr>
              <w:t>31.4 (IQR 27.8-34.4)</w:t>
            </w:r>
          </w:p>
        </w:tc>
        <w:tc>
          <w:tcPr>
            <w:tcW w:w="1212" w:type="dxa"/>
            <w:tcBorders>
              <w:top w:val="nil"/>
              <w:left w:val="nil"/>
              <w:bottom w:val="single" w:color="auto" w:sz="4" w:space="0"/>
              <w:right w:val="nil"/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2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2"/>
              </w:rPr>
              <w:t>31.5 (IQR 27.8-34.6)</w:t>
            </w:r>
          </w:p>
        </w:tc>
        <w:tc>
          <w:tcPr>
            <w:tcW w:w="1296" w:type="dxa"/>
            <w:tcBorders>
              <w:top w:val="nil"/>
              <w:left w:val="nil"/>
              <w:bottom w:val="single" w:color="auto" w:sz="4" w:space="0"/>
              <w:right w:val="nil"/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2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2"/>
              </w:rPr>
              <w:t>1:1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nil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2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2"/>
              </w:rPr>
              <w:t>2015.10-2020.11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4" w:space="0"/>
              <w:right w:val="nil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2"/>
              </w:rPr>
              <w:t>50 (IQR 43–59)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4" w:space="0"/>
              <w:right w:val="nil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2"/>
              </w:rPr>
              <w:t>53 (IQR 44–61)</w:t>
            </w:r>
          </w:p>
        </w:tc>
        <w:tc>
          <w:tcPr>
            <w:tcW w:w="4344" w:type="dxa"/>
            <w:tcBorders>
              <w:top w:val="nil"/>
              <w:left w:val="nil"/>
              <w:bottom w:val="single" w:color="auto" w:sz="4" w:space="0"/>
              <w:right w:val="nil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Calibri" w:hAnsi="Calibri" w:eastAsia="等线" w:cs="Calibri"/>
                <w:color w:val="000000"/>
                <w:kern w:val="0"/>
                <w:sz w:val="22"/>
              </w:rPr>
            </w:pPr>
            <w:r>
              <w:rPr>
                <w:rFonts w:ascii="Calibri" w:hAnsi="Calibri" w:eastAsia="等线" w:cs="Calibri"/>
                <w:color w:val="000000"/>
                <w:kern w:val="0"/>
                <w:sz w:val="22"/>
              </w:rPr>
              <w:t>PD-L1 CPS ≥1 (The PD-L1 CPS was defined as the number of PD-L1-positive cells (tumour cells, lymphocytes, and macrophages) divided by total number of tumour cells multiplied by 100)</w:t>
            </w:r>
          </w:p>
        </w:tc>
      </w:tr>
    </w:tbl>
    <w:p>
      <w:pPr>
        <w:widowControl/>
        <w:rPr>
          <w:rFonts w:ascii="Calibri" w:hAnsi="Calibri" w:eastAsia="等线" w:cs="Calibri"/>
          <w:color w:val="000000"/>
          <w:kern w:val="0"/>
          <w:sz w:val="22"/>
        </w:rPr>
      </w:pPr>
      <w:r>
        <w:rPr>
          <w:rFonts w:hint="eastAsia" w:ascii="Calibri" w:hAnsi="Calibri" w:eastAsia="等线" w:cs="Calibri"/>
          <w:color w:val="000000"/>
          <w:kern w:val="0"/>
          <w:sz w:val="22"/>
          <w:lang w:val="en-US" w:eastAsia="zh-CN"/>
        </w:rPr>
        <w:t xml:space="preserve">PD-1/PD-L1: PD-1/PD-L1: programmed cell death protein 1/programmed cell death 1 ligand 1; </w:t>
      </w:r>
      <w:bookmarkStart w:id="0" w:name="_GoBack"/>
      <w:bookmarkEnd w:id="0"/>
      <w:r>
        <w:rPr>
          <w:rFonts w:ascii="Calibri" w:hAnsi="Calibri" w:eastAsia="等线" w:cs="Calibri"/>
          <w:color w:val="000000"/>
          <w:kern w:val="0"/>
          <w:sz w:val="22"/>
        </w:rPr>
        <w:t>NA: not available; ITT: intention to treat; PD-L1: programmed death-1; CPS: combined positive score</w:t>
      </w:r>
    </w:p>
    <w:p>
      <w:pPr>
        <w:widowControl/>
        <w:rPr>
          <w:rFonts w:ascii="Calibri" w:hAnsi="Calibri" w:eastAsia="等线" w:cs="Calibri"/>
          <w:color w:val="000000"/>
          <w:kern w:val="0"/>
          <w:sz w:val="22"/>
        </w:rPr>
      </w:pPr>
    </w:p>
    <w:sectPr>
      <w:pgSz w:w="16838" w:h="11906" w:orient="landscape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HorizontalSpacing w:val="105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BhYjA3YWU3MzFkNjcyMzMwN2Y1OGUyMWZiNjUwZDUifQ=="/>
  </w:docVars>
  <w:rsids>
    <w:rsidRoot w:val="006B4F7D"/>
    <w:rsid w:val="0024274A"/>
    <w:rsid w:val="00324454"/>
    <w:rsid w:val="003D7DDB"/>
    <w:rsid w:val="005C6B1A"/>
    <w:rsid w:val="00637579"/>
    <w:rsid w:val="00664A14"/>
    <w:rsid w:val="00697605"/>
    <w:rsid w:val="006B102B"/>
    <w:rsid w:val="006B4F7D"/>
    <w:rsid w:val="00710C38"/>
    <w:rsid w:val="00715474"/>
    <w:rsid w:val="007237AF"/>
    <w:rsid w:val="0073609F"/>
    <w:rsid w:val="007A7CF7"/>
    <w:rsid w:val="008677B9"/>
    <w:rsid w:val="009725F4"/>
    <w:rsid w:val="00A30E09"/>
    <w:rsid w:val="00A71002"/>
    <w:rsid w:val="00BA0D53"/>
    <w:rsid w:val="00BF15BA"/>
    <w:rsid w:val="00C05ABF"/>
    <w:rsid w:val="00C931B1"/>
    <w:rsid w:val="00E117E7"/>
    <w:rsid w:val="00F24E1D"/>
    <w:rsid w:val="01AC42E9"/>
    <w:rsid w:val="040E4686"/>
    <w:rsid w:val="07D74E11"/>
    <w:rsid w:val="087A431A"/>
    <w:rsid w:val="0B922393"/>
    <w:rsid w:val="0F2E25C7"/>
    <w:rsid w:val="0FB32DA0"/>
    <w:rsid w:val="10032F45"/>
    <w:rsid w:val="101D761D"/>
    <w:rsid w:val="10413202"/>
    <w:rsid w:val="109158C0"/>
    <w:rsid w:val="148065A9"/>
    <w:rsid w:val="17BF683F"/>
    <w:rsid w:val="18340A84"/>
    <w:rsid w:val="195B5D61"/>
    <w:rsid w:val="1BF06151"/>
    <w:rsid w:val="1C5D09E7"/>
    <w:rsid w:val="1C601858"/>
    <w:rsid w:val="1E177DAD"/>
    <w:rsid w:val="1F644382"/>
    <w:rsid w:val="20C24FB6"/>
    <w:rsid w:val="20CE5384"/>
    <w:rsid w:val="21233D92"/>
    <w:rsid w:val="214B1894"/>
    <w:rsid w:val="242A6DD4"/>
    <w:rsid w:val="242D05B4"/>
    <w:rsid w:val="253B262F"/>
    <w:rsid w:val="27367027"/>
    <w:rsid w:val="2E5B7AD6"/>
    <w:rsid w:val="2E6612BE"/>
    <w:rsid w:val="2E932DFA"/>
    <w:rsid w:val="309A1B06"/>
    <w:rsid w:val="32112B0B"/>
    <w:rsid w:val="33985954"/>
    <w:rsid w:val="34B8585D"/>
    <w:rsid w:val="3582683B"/>
    <w:rsid w:val="36243D90"/>
    <w:rsid w:val="37E16585"/>
    <w:rsid w:val="3A56399E"/>
    <w:rsid w:val="3D515805"/>
    <w:rsid w:val="3F6B3969"/>
    <w:rsid w:val="3FA75B26"/>
    <w:rsid w:val="3FC96333"/>
    <w:rsid w:val="4006635F"/>
    <w:rsid w:val="40965608"/>
    <w:rsid w:val="442512DE"/>
    <w:rsid w:val="44CB6E7F"/>
    <w:rsid w:val="483F2206"/>
    <w:rsid w:val="49742728"/>
    <w:rsid w:val="4BBA710E"/>
    <w:rsid w:val="4C930A4E"/>
    <w:rsid w:val="50547B9E"/>
    <w:rsid w:val="50FF6A03"/>
    <w:rsid w:val="52246D55"/>
    <w:rsid w:val="525E0FB0"/>
    <w:rsid w:val="543850CF"/>
    <w:rsid w:val="54934921"/>
    <w:rsid w:val="54FE104C"/>
    <w:rsid w:val="555A241D"/>
    <w:rsid w:val="55BF3EFF"/>
    <w:rsid w:val="57245D81"/>
    <w:rsid w:val="58E8086A"/>
    <w:rsid w:val="59092D5B"/>
    <w:rsid w:val="5E36630F"/>
    <w:rsid w:val="5EBC2750"/>
    <w:rsid w:val="60C9280D"/>
    <w:rsid w:val="64475EA4"/>
    <w:rsid w:val="667726A5"/>
    <w:rsid w:val="6807248C"/>
    <w:rsid w:val="686739CE"/>
    <w:rsid w:val="6BF444E8"/>
    <w:rsid w:val="6C2F7AE2"/>
    <w:rsid w:val="6D782112"/>
    <w:rsid w:val="6DBD1BD0"/>
    <w:rsid w:val="6E4B6C92"/>
    <w:rsid w:val="6FA54AB1"/>
    <w:rsid w:val="6FA901BB"/>
    <w:rsid w:val="7A497821"/>
    <w:rsid w:val="7B60464C"/>
    <w:rsid w:val="7C11193C"/>
    <w:rsid w:val="7E313304"/>
    <w:rsid w:val="7F4053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314</Words>
  <Characters>1795</Characters>
  <Lines>14</Lines>
  <Paragraphs>4</Paragraphs>
  <TotalTime>0</TotalTime>
  <ScaleCrop>false</ScaleCrop>
  <LinksUpToDate>false</LinksUpToDate>
  <CharactersWithSpaces>2105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2020-09-02T08:11:00Z</dcterms:created>
  <dc:creator>杜 楠楠</dc:creator>
  <cp:lastModifiedBy>丞意</cp:lastModifiedBy>
  <dcterms:modified xsi:type="dcterms:W3CDTF">2023-04-28T14:08:42Z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EB30D702108A4F3FA8A4F2FC50590E9B</vt:lpwstr>
  </property>
</Properties>
</file>