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40487" w14:textId="69580C56" w:rsidR="00532D1A" w:rsidRPr="00D532F7" w:rsidRDefault="00532D1A" w:rsidP="00532D1A">
      <w:pPr>
        <w:spacing w:line="480" w:lineRule="auto"/>
        <w:jc w:val="both"/>
        <w:rPr>
          <w:rFonts w:ascii="Arial" w:eastAsia="Arial" w:hAnsi="Arial" w:cs="Arial"/>
          <w:b/>
          <w:lang w:val="en-US"/>
        </w:rPr>
      </w:pPr>
      <w:r w:rsidRPr="00D532F7">
        <w:rPr>
          <w:rFonts w:ascii="Arial" w:eastAsia="Arial" w:hAnsi="Arial" w:cs="Arial"/>
          <w:b/>
          <w:lang w:val="en-US"/>
        </w:rPr>
        <w:t xml:space="preserve">Table </w:t>
      </w:r>
      <w:r w:rsidR="00B10A0A" w:rsidRPr="00D532F7">
        <w:rPr>
          <w:rFonts w:ascii="Arial" w:eastAsia="Arial" w:hAnsi="Arial" w:cs="Arial"/>
          <w:b/>
          <w:lang w:val="en-US"/>
        </w:rPr>
        <w:t>S</w:t>
      </w:r>
      <w:r w:rsidR="008C79E7">
        <w:rPr>
          <w:rFonts w:ascii="Arial" w:eastAsia="Arial" w:hAnsi="Arial" w:cs="Arial"/>
          <w:b/>
          <w:lang w:val="en-US"/>
        </w:rPr>
        <w:t>1</w:t>
      </w:r>
      <w:r w:rsidR="00D532F7" w:rsidRPr="00D532F7">
        <w:rPr>
          <w:rFonts w:ascii="Arial" w:eastAsia="Arial" w:hAnsi="Arial" w:cs="Arial"/>
          <w:b/>
          <w:lang w:val="en-US"/>
        </w:rPr>
        <w:t xml:space="preserve">. </w:t>
      </w:r>
      <w:r w:rsidR="00D532F7" w:rsidRPr="00E57464">
        <w:rPr>
          <w:rFonts w:ascii="Arial" w:eastAsia="Arial" w:hAnsi="Arial" w:cs="Arial"/>
          <w:lang w:val="en-US"/>
        </w:rPr>
        <w:t xml:space="preserve">Concentration of </w:t>
      </w:r>
      <w:proofErr w:type="gramStart"/>
      <w:r w:rsidR="00D532F7" w:rsidRPr="00E57464">
        <w:rPr>
          <w:rFonts w:ascii="Arial" w:eastAsia="Arial" w:hAnsi="Arial" w:cs="Arial"/>
          <w:lang w:val="en-US"/>
        </w:rPr>
        <w:t>ZnO:MgO</w:t>
      </w:r>
      <w:proofErr w:type="gramEnd"/>
      <w:r w:rsidR="00D532F7" w:rsidRPr="00E57464">
        <w:rPr>
          <w:rFonts w:ascii="Arial" w:eastAsia="Arial" w:hAnsi="Arial" w:cs="Arial"/>
          <w:lang w:val="en-US"/>
        </w:rPr>
        <w:t xml:space="preserve">-Nps, AuT1-Nps, AuT2-Nps, and Ag-Nps determined by NTA. The </w:t>
      </w:r>
      <w:proofErr w:type="spellStart"/>
      <w:r w:rsidR="00D532F7" w:rsidRPr="00E57464">
        <w:rPr>
          <w:rFonts w:ascii="Arial" w:eastAsia="Arial" w:hAnsi="Arial" w:cs="Arial"/>
          <w:lang w:val="en-US"/>
        </w:rPr>
        <w:t>pico</w:t>
      </w:r>
      <w:proofErr w:type="spellEnd"/>
      <w:r w:rsidR="00D532F7" w:rsidRPr="00E57464">
        <w:rPr>
          <w:rFonts w:ascii="Arial" w:eastAsia="Arial" w:hAnsi="Arial" w:cs="Arial"/>
          <w:lang w:val="en-US"/>
        </w:rPr>
        <w:t xml:space="preserve"> molar concentrations (</w:t>
      </w:r>
      <w:proofErr w:type="spellStart"/>
      <w:r w:rsidR="00D532F7" w:rsidRPr="00E57464">
        <w:rPr>
          <w:rFonts w:ascii="Arial" w:eastAsia="Arial" w:hAnsi="Arial" w:cs="Arial"/>
          <w:lang w:val="en-US"/>
        </w:rPr>
        <w:t>pM</w:t>
      </w:r>
      <w:proofErr w:type="spellEnd"/>
      <w:r w:rsidR="00D532F7" w:rsidRPr="00E57464">
        <w:rPr>
          <w:rFonts w:ascii="Arial" w:eastAsia="Arial" w:hAnsi="Arial" w:cs="Arial"/>
          <w:lang w:val="en-US"/>
        </w:rPr>
        <w:t xml:space="preserve">) 1.5x, 1x, and 0.5x were calculated by dividing the NTA concentrations (particles/L) by the </w:t>
      </w:r>
      <w:proofErr w:type="spellStart"/>
      <w:r w:rsidR="00D532F7" w:rsidRPr="00E57464">
        <w:rPr>
          <w:rFonts w:ascii="Arial" w:eastAsia="Arial" w:hAnsi="Arial" w:cs="Arial"/>
          <w:lang w:val="en-US"/>
        </w:rPr>
        <w:t>Avogrado’s</w:t>
      </w:r>
      <w:proofErr w:type="spellEnd"/>
      <w:r w:rsidR="00D532F7" w:rsidRPr="00E57464">
        <w:rPr>
          <w:rFonts w:ascii="Arial" w:eastAsia="Arial" w:hAnsi="Arial" w:cs="Arial"/>
          <w:lang w:val="en-US"/>
        </w:rPr>
        <w:t xml:space="preserve"> number.</w:t>
      </w:r>
    </w:p>
    <w:tbl>
      <w:tblPr>
        <w:tblW w:w="961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13"/>
        <w:gridCol w:w="2317"/>
        <w:gridCol w:w="2080"/>
        <w:gridCol w:w="1936"/>
        <w:gridCol w:w="2170"/>
      </w:tblGrid>
      <w:tr w:rsidR="00532D1A" w14:paraId="01C12B0E" w14:textId="77777777" w:rsidTr="002E344B">
        <w:trPr>
          <w:trHeight w:val="415"/>
        </w:trPr>
        <w:tc>
          <w:tcPr>
            <w:tcW w:w="1113" w:type="dxa"/>
            <w:tcBorders>
              <w:bottom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76E76D3" w14:textId="77777777" w:rsidR="00532D1A" w:rsidRDefault="00532D1A" w:rsidP="005265D6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Nps</w:t>
            </w:r>
          </w:p>
          <w:p w14:paraId="73D156F0" w14:textId="77777777" w:rsidR="00532D1A" w:rsidRDefault="00532D1A" w:rsidP="005265D6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317" w:type="dxa"/>
            <w:tcBorders>
              <w:bottom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10130AB" w14:textId="77777777" w:rsidR="00532D1A" w:rsidRDefault="00532D1A" w:rsidP="005265D6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NTA </w:t>
            </w:r>
            <w:proofErr w:type="spellStart"/>
            <w:r>
              <w:rPr>
                <w:rFonts w:ascii="Arial" w:eastAsia="Arial" w:hAnsi="Arial" w:cs="Arial"/>
              </w:rPr>
              <w:t>Concentration</w:t>
            </w:r>
            <w:proofErr w:type="spellEnd"/>
          </w:p>
          <w:p w14:paraId="65B4F725" w14:textId="77777777" w:rsidR="00532D1A" w:rsidRDefault="00532D1A" w:rsidP="005265D6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proofErr w:type="spellStart"/>
            <w:r>
              <w:rPr>
                <w:rFonts w:ascii="Arial" w:eastAsia="Arial" w:hAnsi="Arial" w:cs="Arial"/>
              </w:rPr>
              <w:t>particles</w:t>
            </w:r>
            <w:proofErr w:type="spellEnd"/>
            <w:r>
              <w:rPr>
                <w:rFonts w:ascii="Arial" w:eastAsia="Arial" w:hAnsi="Arial" w:cs="Arial"/>
              </w:rPr>
              <w:t>/</w:t>
            </w:r>
            <w:proofErr w:type="spellStart"/>
            <w:r>
              <w:rPr>
                <w:rFonts w:ascii="Arial" w:eastAsia="Arial" w:hAnsi="Arial" w:cs="Arial"/>
              </w:rPr>
              <w:t>mL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2080" w:type="dxa"/>
            <w:tcBorders>
              <w:bottom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A7A3D47" w14:textId="77777777" w:rsidR="00532D1A" w:rsidRDefault="00532D1A" w:rsidP="005265D6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Concentration</w:t>
            </w:r>
            <w:proofErr w:type="spellEnd"/>
            <w:r>
              <w:rPr>
                <w:rFonts w:ascii="Arial" w:eastAsia="Arial" w:hAnsi="Arial" w:cs="Arial"/>
              </w:rPr>
              <w:t xml:space="preserve"> 1.5x</w:t>
            </w:r>
          </w:p>
          <w:p w14:paraId="6E8DA9C7" w14:textId="77777777" w:rsidR="00532D1A" w:rsidRDefault="00532D1A" w:rsidP="005265D6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proofErr w:type="spellStart"/>
            <w:r>
              <w:rPr>
                <w:rFonts w:ascii="Arial" w:eastAsia="Arial" w:hAnsi="Arial" w:cs="Arial"/>
              </w:rPr>
              <w:t>pM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936" w:type="dxa"/>
            <w:tcBorders>
              <w:bottom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BB72117" w14:textId="77777777" w:rsidR="00532D1A" w:rsidRDefault="00532D1A" w:rsidP="005265D6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Concentration</w:t>
            </w:r>
            <w:proofErr w:type="spellEnd"/>
            <w:r>
              <w:rPr>
                <w:rFonts w:ascii="Arial" w:eastAsia="Arial" w:hAnsi="Arial" w:cs="Arial"/>
              </w:rPr>
              <w:t xml:space="preserve"> 1x</w:t>
            </w:r>
          </w:p>
          <w:p w14:paraId="4B7D5B7A" w14:textId="77777777" w:rsidR="00532D1A" w:rsidRDefault="00532D1A" w:rsidP="005265D6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proofErr w:type="spellStart"/>
            <w:r>
              <w:rPr>
                <w:rFonts w:ascii="Arial" w:eastAsia="Arial" w:hAnsi="Arial" w:cs="Arial"/>
              </w:rPr>
              <w:t>pM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2170" w:type="dxa"/>
            <w:tcBorders>
              <w:bottom w:val="single" w:sz="4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32B3548" w14:textId="77777777" w:rsidR="00532D1A" w:rsidRDefault="00532D1A" w:rsidP="005265D6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Concentration</w:t>
            </w:r>
            <w:proofErr w:type="spellEnd"/>
            <w:r>
              <w:rPr>
                <w:rFonts w:ascii="Arial" w:eastAsia="Arial" w:hAnsi="Arial" w:cs="Arial"/>
              </w:rPr>
              <w:t xml:space="preserve"> 0.5x</w:t>
            </w:r>
          </w:p>
          <w:p w14:paraId="4BA7DC74" w14:textId="77777777" w:rsidR="00532D1A" w:rsidRDefault="00532D1A" w:rsidP="005265D6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proofErr w:type="spellStart"/>
            <w:r>
              <w:rPr>
                <w:rFonts w:ascii="Arial" w:eastAsia="Arial" w:hAnsi="Arial" w:cs="Arial"/>
              </w:rPr>
              <w:t>pM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</w:tr>
      <w:tr w:rsidR="00532D1A" w14:paraId="3C69D457" w14:textId="77777777" w:rsidTr="002E344B">
        <w:trPr>
          <w:trHeight w:val="415"/>
        </w:trPr>
        <w:tc>
          <w:tcPr>
            <w:tcW w:w="1113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A9D748D" w14:textId="77777777" w:rsidR="00532D1A" w:rsidRDefault="00532D1A" w:rsidP="005265D6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ZnO:MgO</w:t>
            </w:r>
          </w:p>
        </w:tc>
        <w:tc>
          <w:tcPr>
            <w:tcW w:w="2317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58D3578" w14:textId="77777777" w:rsidR="00532D1A" w:rsidRDefault="00532D1A" w:rsidP="005265D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3.38x10</w:t>
            </w:r>
            <w:r>
              <w:rPr>
                <w:rFonts w:ascii="Arial" w:eastAsia="Arial" w:hAnsi="Arial" w:cs="Arial"/>
                <w:vertAlign w:val="superscript"/>
              </w:rPr>
              <w:t>10</w:t>
            </w:r>
            <w:r>
              <w:rPr>
                <w:rFonts w:ascii="Arial" w:eastAsia="Arial" w:hAnsi="Arial" w:cs="Arial"/>
              </w:rPr>
              <w:t xml:space="preserve"> ± 2.87x10</w:t>
            </w:r>
            <w:r>
              <w:rPr>
                <w:rFonts w:ascii="Arial" w:eastAsia="Arial" w:hAnsi="Arial" w:cs="Arial"/>
                <w:vertAlign w:val="superscript"/>
              </w:rPr>
              <w:t>9</w:t>
            </w:r>
          </w:p>
        </w:tc>
        <w:tc>
          <w:tcPr>
            <w:tcW w:w="2080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5490AD3" w14:textId="77777777" w:rsidR="00532D1A" w:rsidRDefault="00532D1A" w:rsidP="005265D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84.19</w:t>
            </w:r>
          </w:p>
        </w:tc>
        <w:tc>
          <w:tcPr>
            <w:tcW w:w="1936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E30E60A" w14:textId="77777777" w:rsidR="00532D1A" w:rsidRDefault="00532D1A" w:rsidP="005265D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56.13</w:t>
            </w:r>
          </w:p>
        </w:tc>
        <w:tc>
          <w:tcPr>
            <w:tcW w:w="2170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4F5FFFA" w14:textId="77777777" w:rsidR="00532D1A" w:rsidRDefault="00532D1A" w:rsidP="005265D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28.06</w:t>
            </w:r>
          </w:p>
        </w:tc>
      </w:tr>
      <w:tr w:rsidR="00532D1A" w14:paraId="7310632F" w14:textId="77777777" w:rsidTr="002E344B">
        <w:trPr>
          <w:trHeight w:val="365"/>
        </w:trPr>
        <w:tc>
          <w:tcPr>
            <w:tcW w:w="1113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4303E220" w14:textId="77777777" w:rsidR="00532D1A" w:rsidRDefault="00532D1A" w:rsidP="005265D6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AuT1</w:t>
            </w:r>
          </w:p>
        </w:tc>
        <w:tc>
          <w:tcPr>
            <w:tcW w:w="2317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706BB46" w14:textId="77777777" w:rsidR="00532D1A" w:rsidRDefault="00532D1A" w:rsidP="005265D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3.08x10</w:t>
            </w:r>
            <w:r>
              <w:rPr>
                <w:rFonts w:ascii="Arial" w:eastAsia="Arial" w:hAnsi="Arial" w:cs="Arial"/>
                <w:vertAlign w:val="superscript"/>
              </w:rPr>
              <w:t>10</w:t>
            </w:r>
            <w:r>
              <w:rPr>
                <w:rFonts w:ascii="Arial" w:eastAsia="Arial" w:hAnsi="Arial" w:cs="Arial"/>
              </w:rPr>
              <w:t xml:space="preserve"> ± 2.02x10</w:t>
            </w:r>
            <w:r>
              <w:rPr>
                <w:rFonts w:ascii="Arial" w:eastAsia="Arial" w:hAnsi="Arial" w:cs="Arial"/>
                <w:vertAlign w:val="superscript"/>
              </w:rPr>
              <w:t>9</w:t>
            </w:r>
          </w:p>
        </w:tc>
        <w:tc>
          <w:tcPr>
            <w:tcW w:w="2080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84B1125" w14:textId="77777777" w:rsidR="00532D1A" w:rsidRDefault="00532D1A" w:rsidP="005265D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76.72</w:t>
            </w:r>
          </w:p>
        </w:tc>
        <w:tc>
          <w:tcPr>
            <w:tcW w:w="1936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2DD926E" w14:textId="77777777" w:rsidR="00532D1A" w:rsidRDefault="00532D1A" w:rsidP="005265D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51.15</w:t>
            </w:r>
          </w:p>
        </w:tc>
        <w:tc>
          <w:tcPr>
            <w:tcW w:w="2170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9476591" w14:textId="77777777" w:rsidR="00532D1A" w:rsidRDefault="00532D1A" w:rsidP="005265D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25.57</w:t>
            </w:r>
          </w:p>
        </w:tc>
      </w:tr>
      <w:tr w:rsidR="00532D1A" w14:paraId="5FD3FE0A" w14:textId="77777777" w:rsidTr="002E344B">
        <w:trPr>
          <w:trHeight w:val="415"/>
        </w:trPr>
        <w:tc>
          <w:tcPr>
            <w:tcW w:w="1113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6B9F769" w14:textId="77777777" w:rsidR="00532D1A" w:rsidRDefault="00532D1A" w:rsidP="005265D6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AuT2</w:t>
            </w:r>
          </w:p>
        </w:tc>
        <w:tc>
          <w:tcPr>
            <w:tcW w:w="2317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3755625E" w14:textId="77777777" w:rsidR="00532D1A" w:rsidRDefault="00532D1A" w:rsidP="005265D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4.88x10</w:t>
            </w:r>
            <w:r>
              <w:rPr>
                <w:rFonts w:ascii="Arial" w:eastAsia="Arial" w:hAnsi="Arial" w:cs="Arial"/>
                <w:vertAlign w:val="superscript"/>
              </w:rPr>
              <w:t>10</w:t>
            </w:r>
            <w:r>
              <w:rPr>
                <w:rFonts w:ascii="Arial" w:eastAsia="Arial" w:hAnsi="Arial" w:cs="Arial"/>
              </w:rPr>
              <w:t xml:space="preserve"> ± 3.58x10</w:t>
            </w:r>
            <w:r>
              <w:rPr>
                <w:rFonts w:ascii="Arial" w:eastAsia="Arial" w:hAnsi="Arial" w:cs="Arial"/>
                <w:vertAlign w:val="superscript"/>
              </w:rPr>
              <w:t>9</w:t>
            </w:r>
          </w:p>
        </w:tc>
        <w:tc>
          <w:tcPr>
            <w:tcW w:w="2080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1AB8737" w14:textId="77777777" w:rsidR="00532D1A" w:rsidRDefault="00532D1A" w:rsidP="005265D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121.55</w:t>
            </w:r>
          </w:p>
        </w:tc>
        <w:tc>
          <w:tcPr>
            <w:tcW w:w="1936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0C6F255F" w14:textId="77777777" w:rsidR="00532D1A" w:rsidRDefault="00532D1A" w:rsidP="005265D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81.04</w:t>
            </w:r>
          </w:p>
        </w:tc>
        <w:tc>
          <w:tcPr>
            <w:tcW w:w="2170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EF95F91" w14:textId="77777777" w:rsidR="00532D1A" w:rsidRDefault="00532D1A" w:rsidP="005265D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40.52</w:t>
            </w:r>
          </w:p>
        </w:tc>
      </w:tr>
      <w:tr w:rsidR="00532D1A" w14:paraId="4AA95FC5" w14:textId="77777777" w:rsidTr="002E344B">
        <w:trPr>
          <w:trHeight w:val="415"/>
        </w:trPr>
        <w:tc>
          <w:tcPr>
            <w:tcW w:w="1113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62C5A098" w14:textId="77777777" w:rsidR="00532D1A" w:rsidRDefault="00532D1A" w:rsidP="005265D6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Ag</w:t>
            </w:r>
          </w:p>
        </w:tc>
        <w:tc>
          <w:tcPr>
            <w:tcW w:w="2317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52AED4B0" w14:textId="77777777" w:rsidR="00532D1A" w:rsidRDefault="00532D1A" w:rsidP="005265D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3.48x10</w:t>
            </w:r>
            <w:r>
              <w:rPr>
                <w:rFonts w:ascii="Arial" w:eastAsia="Arial" w:hAnsi="Arial" w:cs="Arial"/>
                <w:vertAlign w:val="superscript"/>
              </w:rPr>
              <w:t>10</w:t>
            </w:r>
            <w:r>
              <w:rPr>
                <w:rFonts w:ascii="Arial" w:eastAsia="Arial" w:hAnsi="Arial" w:cs="Arial"/>
              </w:rPr>
              <w:t xml:space="preserve"> ± 1.61x10</w:t>
            </w:r>
            <w:r>
              <w:rPr>
                <w:rFonts w:ascii="Arial" w:eastAsia="Arial" w:hAnsi="Arial" w:cs="Arial"/>
                <w:vertAlign w:val="superscript"/>
              </w:rPr>
              <w:t>9</w:t>
            </w:r>
          </w:p>
        </w:tc>
        <w:tc>
          <w:tcPr>
            <w:tcW w:w="2080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18224C3E" w14:textId="77777777" w:rsidR="00532D1A" w:rsidRDefault="00532D1A" w:rsidP="005265D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86.68</w:t>
            </w:r>
          </w:p>
        </w:tc>
        <w:tc>
          <w:tcPr>
            <w:tcW w:w="1936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76D39400" w14:textId="77777777" w:rsidR="00532D1A" w:rsidRDefault="00532D1A" w:rsidP="005265D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57.79</w:t>
            </w:r>
          </w:p>
        </w:tc>
        <w:tc>
          <w:tcPr>
            <w:tcW w:w="2170" w:type="dxa"/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14:paraId="2DE1CE05" w14:textId="77777777" w:rsidR="00532D1A" w:rsidRDefault="00532D1A" w:rsidP="005265D6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28.89</w:t>
            </w:r>
          </w:p>
        </w:tc>
      </w:tr>
    </w:tbl>
    <w:p w14:paraId="5ECBED1E" w14:textId="77777777" w:rsidR="00532D1A" w:rsidRDefault="00532D1A" w:rsidP="00532D1A">
      <w:pPr>
        <w:jc w:val="both"/>
        <w:rPr>
          <w:rFonts w:ascii="Arial" w:eastAsia="Arial" w:hAnsi="Arial" w:cs="Arial"/>
          <w:b/>
        </w:rPr>
      </w:pPr>
    </w:p>
    <w:p w14:paraId="50548EF5" w14:textId="77777777" w:rsidR="00532D1A" w:rsidRDefault="00532D1A" w:rsidP="00532D1A">
      <w:pPr>
        <w:spacing w:line="480" w:lineRule="auto"/>
        <w:jc w:val="both"/>
        <w:rPr>
          <w:rFonts w:ascii="Arial" w:eastAsia="Arial" w:hAnsi="Arial" w:cs="Arial"/>
          <w:b/>
        </w:rPr>
      </w:pPr>
    </w:p>
    <w:p w14:paraId="56FD3EE5" w14:textId="77777777" w:rsidR="00532D1A" w:rsidRDefault="00532D1A" w:rsidP="00532D1A">
      <w:pPr>
        <w:rPr>
          <w:rFonts w:ascii="Arial" w:eastAsia="Arial" w:hAnsi="Arial" w:cs="Arial"/>
          <w:b/>
        </w:rPr>
      </w:pPr>
    </w:p>
    <w:p w14:paraId="3D4590FC" w14:textId="2F6AB503" w:rsidR="00B87AD8" w:rsidRPr="00532D1A" w:rsidRDefault="00B87AD8" w:rsidP="00532D1A">
      <w:pPr>
        <w:rPr>
          <w:rFonts w:eastAsia="Arial"/>
        </w:rPr>
      </w:pPr>
    </w:p>
    <w:sectPr w:rsidR="00B87AD8" w:rsidRPr="00532D1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BC5"/>
    <w:rsid w:val="00022531"/>
    <w:rsid w:val="00022F6C"/>
    <w:rsid w:val="00043205"/>
    <w:rsid w:val="0005146C"/>
    <w:rsid w:val="00075BB4"/>
    <w:rsid w:val="00086000"/>
    <w:rsid w:val="000935A3"/>
    <w:rsid w:val="000E1672"/>
    <w:rsid w:val="000F1CAA"/>
    <w:rsid w:val="000F45B1"/>
    <w:rsid w:val="001001C2"/>
    <w:rsid w:val="00123026"/>
    <w:rsid w:val="00127AB5"/>
    <w:rsid w:val="001332F3"/>
    <w:rsid w:val="00161368"/>
    <w:rsid w:val="001874FF"/>
    <w:rsid w:val="001D2B08"/>
    <w:rsid w:val="001D5157"/>
    <w:rsid w:val="00203F15"/>
    <w:rsid w:val="00204124"/>
    <w:rsid w:val="002049AC"/>
    <w:rsid w:val="002251D5"/>
    <w:rsid w:val="00237D95"/>
    <w:rsid w:val="00242F45"/>
    <w:rsid w:val="00245356"/>
    <w:rsid w:val="002630EC"/>
    <w:rsid w:val="00263DDB"/>
    <w:rsid w:val="002A3A85"/>
    <w:rsid w:val="002A51D2"/>
    <w:rsid w:val="002B53D9"/>
    <w:rsid w:val="002E344B"/>
    <w:rsid w:val="002F00B8"/>
    <w:rsid w:val="00300D11"/>
    <w:rsid w:val="0030358A"/>
    <w:rsid w:val="003421D8"/>
    <w:rsid w:val="00357A02"/>
    <w:rsid w:val="00372585"/>
    <w:rsid w:val="00391B3D"/>
    <w:rsid w:val="003B1927"/>
    <w:rsid w:val="003C57F9"/>
    <w:rsid w:val="003E0CE9"/>
    <w:rsid w:val="0040001B"/>
    <w:rsid w:val="00414322"/>
    <w:rsid w:val="0043000B"/>
    <w:rsid w:val="00443E63"/>
    <w:rsid w:val="004524D3"/>
    <w:rsid w:val="00454024"/>
    <w:rsid w:val="00465CBE"/>
    <w:rsid w:val="004A0521"/>
    <w:rsid w:val="00503FC4"/>
    <w:rsid w:val="00511A2D"/>
    <w:rsid w:val="00532D1A"/>
    <w:rsid w:val="00537D40"/>
    <w:rsid w:val="00545F40"/>
    <w:rsid w:val="00583167"/>
    <w:rsid w:val="005A074F"/>
    <w:rsid w:val="005B5A89"/>
    <w:rsid w:val="005C54DC"/>
    <w:rsid w:val="005D637A"/>
    <w:rsid w:val="005E1A6A"/>
    <w:rsid w:val="005E636D"/>
    <w:rsid w:val="006641CC"/>
    <w:rsid w:val="00664389"/>
    <w:rsid w:val="00673584"/>
    <w:rsid w:val="00694BEE"/>
    <w:rsid w:val="006A712D"/>
    <w:rsid w:val="006B25FE"/>
    <w:rsid w:val="006C4F24"/>
    <w:rsid w:val="006D02B1"/>
    <w:rsid w:val="006D03E6"/>
    <w:rsid w:val="006D222E"/>
    <w:rsid w:val="006D6CE3"/>
    <w:rsid w:val="006E5F0C"/>
    <w:rsid w:val="007516AD"/>
    <w:rsid w:val="007C1E0C"/>
    <w:rsid w:val="007F6060"/>
    <w:rsid w:val="00826523"/>
    <w:rsid w:val="00835FF8"/>
    <w:rsid w:val="008369FC"/>
    <w:rsid w:val="0084397F"/>
    <w:rsid w:val="00845080"/>
    <w:rsid w:val="008457B8"/>
    <w:rsid w:val="008A09BD"/>
    <w:rsid w:val="008A19A6"/>
    <w:rsid w:val="008B5B48"/>
    <w:rsid w:val="008B6AA2"/>
    <w:rsid w:val="008C38B2"/>
    <w:rsid w:val="008C79E7"/>
    <w:rsid w:val="008E5109"/>
    <w:rsid w:val="0090751E"/>
    <w:rsid w:val="00914A5C"/>
    <w:rsid w:val="009401DC"/>
    <w:rsid w:val="00940444"/>
    <w:rsid w:val="0094399F"/>
    <w:rsid w:val="0095192F"/>
    <w:rsid w:val="00962490"/>
    <w:rsid w:val="00971C67"/>
    <w:rsid w:val="009842B8"/>
    <w:rsid w:val="009A7A90"/>
    <w:rsid w:val="009B7075"/>
    <w:rsid w:val="009C53AC"/>
    <w:rsid w:val="009F1BC5"/>
    <w:rsid w:val="00A515C1"/>
    <w:rsid w:val="00A55050"/>
    <w:rsid w:val="00A77021"/>
    <w:rsid w:val="00A835BD"/>
    <w:rsid w:val="00A87BF5"/>
    <w:rsid w:val="00AC54FB"/>
    <w:rsid w:val="00AC5D24"/>
    <w:rsid w:val="00AC63F8"/>
    <w:rsid w:val="00AD189F"/>
    <w:rsid w:val="00AD1C8D"/>
    <w:rsid w:val="00AF5192"/>
    <w:rsid w:val="00B10A0A"/>
    <w:rsid w:val="00B15190"/>
    <w:rsid w:val="00B205AB"/>
    <w:rsid w:val="00B40E17"/>
    <w:rsid w:val="00B53210"/>
    <w:rsid w:val="00B7289C"/>
    <w:rsid w:val="00B87AD8"/>
    <w:rsid w:val="00B93136"/>
    <w:rsid w:val="00BB055E"/>
    <w:rsid w:val="00BB2A19"/>
    <w:rsid w:val="00C22AE9"/>
    <w:rsid w:val="00C73E1B"/>
    <w:rsid w:val="00C73F94"/>
    <w:rsid w:val="00C84B8C"/>
    <w:rsid w:val="00CA4071"/>
    <w:rsid w:val="00CA5CED"/>
    <w:rsid w:val="00CD3364"/>
    <w:rsid w:val="00CF17CD"/>
    <w:rsid w:val="00D20AB8"/>
    <w:rsid w:val="00D24C53"/>
    <w:rsid w:val="00D34DE6"/>
    <w:rsid w:val="00D532F7"/>
    <w:rsid w:val="00D56CDA"/>
    <w:rsid w:val="00D725AB"/>
    <w:rsid w:val="00D91ADA"/>
    <w:rsid w:val="00DB60DC"/>
    <w:rsid w:val="00DC7ECF"/>
    <w:rsid w:val="00DD673E"/>
    <w:rsid w:val="00DD68F8"/>
    <w:rsid w:val="00DE0299"/>
    <w:rsid w:val="00DF649F"/>
    <w:rsid w:val="00E02189"/>
    <w:rsid w:val="00E02DD7"/>
    <w:rsid w:val="00E1583F"/>
    <w:rsid w:val="00E24E95"/>
    <w:rsid w:val="00E71574"/>
    <w:rsid w:val="00EF14C0"/>
    <w:rsid w:val="00EF4765"/>
    <w:rsid w:val="00F014EA"/>
    <w:rsid w:val="00F1002B"/>
    <w:rsid w:val="00F10DF7"/>
    <w:rsid w:val="00F16104"/>
    <w:rsid w:val="00F208BB"/>
    <w:rsid w:val="00F4591F"/>
    <w:rsid w:val="00F57016"/>
    <w:rsid w:val="00F7025E"/>
    <w:rsid w:val="00F724DB"/>
    <w:rsid w:val="00FA02B9"/>
    <w:rsid w:val="00FA1818"/>
    <w:rsid w:val="00FB1BDB"/>
    <w:rsid w:val="00FC43FF"/>
    <w:rsid w:val="00FC5553"/>
    <w:rsid w:val="00FD5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99B23"/>
  <w15:chartTrackingRefBased/>
  <w15:docId w15:val="{DC2A9C99-B09F-1E45-AD6F-3388E5ED5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C5"/>
    <w:rPr>
      <w:rFonts w:ascii="Times New Roman" w:eastAsia="Times New Roman" w:hAnsi="Times New Roman" w:cs="Times New Roman"/>
      <w:lang w:eastAsia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RAYEN NAVARRO MARTÍNEZ</dc:creator>
  <cp:keywords/>
  <dc:description/>
  <cp:lastModifiedBy>Dan Kytka-Sharpe</cp:lastModifiedBy>
  <cp:revision>4</cp:revision>
  <dcterms:created xsi:type="dcterms:W3CDTF">2023-04-26T09:25:00Z</dcterms:created>
  <dcterms:modified xsi:type="dcterms:W3CDTF">2023-04-26T09:27:00Z</dcterms:modified>
</cp:coreProperties>
</file>