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6E96F" w14:textId="7E758CC8" w:rsidR="004A449B" w:rsidRPr="00952779" w:rsidRDefault="004A449B" w:rsidP="004A449B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Table </w:t>
      </w:r>
      <w:r w:rsidR="005B7802">
        <w:rPr>
          <w:b/>
          <w:sz w:val="20"/>
          <w:szCs w:val="20"/>
        </w:rPr>
        <w:t>S1</w:t>
      </w:r>
      <w:r w:rsidRPr="00952779">
        <w:rPr>
          <w:b/>
          <w:sz w:val="20"/>
          <w:szCs w:val="20"/>
        </w:rPr>
        <w:t>: Summary of studies on Theragnostic applications of nanoparticle - IgY</w:t>
      </w:r>
    </w:p>
    <w:tbl>
      <w:tblPr>
        <w:tblW w:w="10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1709"/>
        <w:gridCol w:w="1591"/>
        <w:gridCol w:w="1355"/>
        <w:gridCol w:w="1639"/>
        <w:gridCol w:w="2841"/>
      </w:tblGrid>
      <w:tr w:rsidR="004A449B" w:rsidRPr="00952779" w14:paraId="7F3BF1E5" w14:textId="77777777" w:rsidTr="004A449B">
        <w:trPr>
          <w:trHeight w:val="288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9460058" w14:textId="77777777" w:rsidR="004A449B" w:rsidRPr="00952779" w:rsidRDefault="004A449B" w:rsidP="0003786F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52779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</w:rPr>
              <w:t>Year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6D881292" w14:textId="77777777" w:rsidR="004A449B" w:rsidRPr="00952779" w:rsidRDefault="004A449B" w:rsidP="0003786F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52779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</w:rPr>
              <w:t>Author's Name</w:t>
            </w:r>
          </w:p>
        </w:tc>
        <w:tc>
          <w:tcPr>
            <w:tcW w:w="1591" w:type="dxa"/>
            <w:shd w:val="clear" w:color="auto" w:fill="auto"/>
            <w:noWrap/>
            <w:vAlign w:val="center"/>
            <w:hideMark/>
          </w:tcPr>
          <w:p w14:paraId="183D6CBE" w14:textId="77777777" w:rsidR="004A449B" w:rsidRPr="00952779" w:rsidRDefault="004A449B" w:rsidP="0003786F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52779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</w:rPr>
              <w:t>Target</w:t>
            </w:r>
          </w:p>
        </w:tc>
        <w:tc>
          <w:tcPr>
            <w:tcW w:w="1355" w:type="dxa"/>
            <w:shd w:val="clear" w:color="auto" w:fill="auto"/>
            <w:noWrap/>
            <w:vAlign w:val="center"/>
            <w:hideMark/>
          </w:tcPr>
          <w:p w14:paraId="078178B0" w14:textId="77777777" w:rsidR="004A449B" w:rsidRPr="00952779" w:rsidRDefault="004A449B" w:rsidP="0003786F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52779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</w:rPr>
              <w:t>Type of NP</w:t>
            </w:r>
          </w:p>
        </w:tc>
        <w:tc>
          <w:tcPr>
            <w:tcW w:w="1639" w:type="dxa"/>
            <w:shd w:val="clear" w:color="auto" w:fill="auto"/>
            <w:noWrap/>
            <w:vAlign w:val="center"/>
            <w:hideMark/>
          </w:tcPr>
          <w:p w14:paraId="0CFFAC3E" w14:textId="77777777" w:rsidR="004A449B" w:rsidRPr="00952779" w:rsidRDefault="004A449B" w:rsidP="0003786F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52779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</w:rPr>
              <w:t>IgY Dosage</w:t>
            </w:r>
          </w:p>
        </w:tc>
        <w:tc>
          <w:tcPr>
            <w:tcW w:w="2841" w:type="dxa"/>
            <w:shd w:val="clear" w:color="auto" w:fill="auto"/>
            <w:noWrap/>
            <w:vAlign w:val="center"/>
            <w:hideMark/>
          </w:tcPr>
          <w:p w14:paraId="477F71C2" w14:textId="77777777" w:rsidR="004A449B" w:rsidRPr="00952779" w:rsidRDefault="004A449B" w:rsidP="0003786F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52779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</w:rPr>
              <w:t>Outcome</w:t>
            </w:r>
          </w:p>
        </w:tc>
      </w:tr>
      <w:tr w:rsidR="004A449B" w:rsidRPr="00952779" w14:paraId="353AA3FA" w14:textId="77777777" w:rsidTr="004A449B">
        <w:trPr>
          <w:trHeight w:val="588"/>
        </w:trPr>
        <w:tc>
          <w:tcPr>
            <w:tcW w:w="1100" w:type="dxa"/>
            <w:shd w:val="clear" w:color="auto" w:fill="auto"/>
            <w:vAlign w:val="center"/>
            <w:hideMark/>
          </w:tcPr>
          <w:p w14:paraId="39BBD6E7" w14:textId="77777777" w:rsidR="004A449B" w:rsidRPr="00952779" w:rsidRDefault="004A449B" w:rsidP="0003786F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952779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2009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14:paraId="7630275E" w14:textId="77777777" w:rsidR="004A449B" w:rsidRPr="00952779" w:rsidRDefault="004A449B" w:rsidP="0003786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52779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Xiao</w:t>
            </w:r>
            <w:r w:rsidRPr="00952779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 xml:space="preserve"> et al </w:t>
            </w:r>
            <w:r w:rsidRPr="00952779">
              <w:rPr>
                <w:rFonts w:eastAsia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55</w:t>
            </w:r>
            <w:r w:rsidRPr="00952779">
              <w:rPr>
                <w:rFonts w:eastAsia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91" w:type="dxa"/>
            <w:shd w:val="clear" w:color="auto" w:fill="auto"/>
            <w:vAlign w:val="center"/>
            <w:hideMark/>
          </w:tcPr>
          <w:p w14:paraId="30633DFB" w14:textId="77777777" w:rsidR="004A449B" w:rsidRPr="00952779" w:rsidRDefault="004A449B" w:rsidP="0003786F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952779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To detect and selectively destruct cancer cells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14:paraId="6A4D9156" w14:textId="77777777" w:rsidR="004A449B" w:rsidRPr="00952779" w:rsidRDefault="004A449B" w:rsidP="0003786F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952779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HER2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 IgY-SWCN</w:t>
            </w:r>
            <w:r w:rsidRPr="00952779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 complex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14:paraId="3CCD7133" w14:textId="77777777" w:rsidR="004A449B" w:rsidRPr="00952779" w:rsidRDefault="004A449B" w:rsidP="0003786F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952779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60 </w:t>
            </w:r>
            <w:proofErr w:type="spellStart"/>
            <w:r w:rsidRPr="00952779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μL</w:t>
            </w:r>
            <w:proofErr w:type="spellEnd"/>
            <w:r w:rsidRPr="00952779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 of (1.0 mg/mL) chicken anti-HER2 IgY antibody (Conjugation)</w:t>
            </w:r>
          </w:p>
        </w:tc>
        <w:tc>
          <w:tcPr>
            <w:tcW w:w="2841" w:type="dxa"/>
            <w:shd w:val="clear" w:color="auto" w:fill="auto"/>
            <w:vAlign w:val="center"/>
            <w:hideMark/>
          </w:tcPr>
          <w:p w14:paraId="307C8D04" w14:textId="77777777" w:rsidR="004A449B" w:rsidRPr="00952779" w:rsidRDefault="004A449B" w:rsidP="0003786F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952779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Successfully used </w:t>
            </w:r>
            <w:r w:rsidRPr="00952779">
              <w:rPr>
                <w:rFonts w:eastAsia="Times New Roman" w:cs="Times New Roman"/>
                <w:i/>
                <w:color w:val="000000" w:themeColor="text1"/>
                <w:sz w:val="20"/>
                <w:szCs w:val="20"/>
              </w:rPr>
              <w:t>in-vitro</w:t>
            </w:r>
            <w:r w:rsidRPr="00952779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 for both detection and selective destruction of HER2 expressing breast cancer cells</w:t>
            </w:r>
          </w:p>
        </w:tc>
      </w:tr>
    </w:tbl>
    <w:p w14:paraId="25B17946" w14:textId="77777777" w:rsidR="004A449B" w:rsidRDefault="004A449B"/>
    <w:sectPr w:rsidR="004A44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49B"/>
    <w:rsid w:val="000C66E1"/>
    <w:rsid w:val="004A449B"/>
    <w:rsid w:val="005B7802"/>
    <w:rsid w:val="00854EA6"/>
    <w:rsid w:val="00DF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51358"/>
  <w15:chartTrackingRefBased/>
  <w15:docId w15:val="{B0ACA62A-0F9D-4EC9-94B7-2388433B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4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4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345</Characters>
  <Application>Microsoft Office Word</Application>
  <DocSecurity>0</DocSecurity>
  <Lines>20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Chandrasekar</dc:creator>
  <cp:keywords/>
  <dc:description/>
  <cp:lastModifiedBy>Lauren Coyle</cp:lastModifiedBy>
  <cp:revision>4</cp:revision>
  <dcterms:created xsi:type="dcterms:W3CDTF">2023-04-20T07:53:00Z</dcterms:created>
  <dcterms:modified xsi:type="dcterms:W3CDTF">2023-05-02T08:58:00Z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c0a7770733fd6c6cd8281dd1fc5f3b94593f43a0fc8b76578623e4c88d868424</vt:lpwstr>
  </property>
</Properties>
</file>