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A126B0" w14:textId="06E98FD6" w:rsidR="00373BBB" w:rsidRPr="000C0C11" w:rsidRDefault="00373BBB" w:rsidP="00373BBB">
      <w:pPr>
        <w:autoSpaceDE w:val="0"/>
        <w:autoSpaceDN w:val="0"/>
        <w:adjustRightInd w:val="0"/>
        <w:spacing w:after="0" w:line="360" w:lineRule="auto"/>
        <w:rPr>
          <w:rFonts w:ascii="TimesNewRomanPS-BoldMT" w:hAnsi="TimesNewRomanPS-BoldMT" w:cs="TimesNewRomanPS-BoldMT"/>
          <w:b/>
          <w:bCs/>
          <w:sz w:val="24"/>
          <w:szCs w:val="24"/>
        </w:rPr>
      </w:pPr>
      <w:r w:rsidRPr="000C0C11">
        <w:rPr>
          <w:noProof/>
        </w:rPr>
        <w:drawing>
          <wp:anchor distT="0" distB="0" distL="114300" distR="114300" simplePos="0" relativeHeight="251658240" behindDoc="0" locked="0" layoutInCell="1" allowOverlap="1" wp14:anchorId="0BA5C3F9" wp14:editId="2ABF22B6">
            <wp:simplePos x="0" y="0"/>
            <wp:positionH relativeFrom="margin">
              <wp:posOffset>168910</wp:posOffset>
            </wp:positionH>
            <wp:positionV relativeFrom="margin">
              <wp:posOffset>289560</wp:posOffset>
            </wp:positionV>
            <wp:extent cx="5631180" cy="3291840"/>
            <wp:effectExtent l="0" t="0" r="7620" b="381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631180" cy="3291840"/>
                    </a:xfrm>
                    <a:prstGeom prst="rect">
                      <a:avLst/>
                    </a:prstGeom>
                    <a:noFill/>
                    <a:ln>
                      <a:noFill/>
                    </a:ln>
                  </pic:spPr>
                </pic:pic>
              </a:graphicData>
            </a:graphic>
          </wp:anchor>
        </w:drawing>
      </w:r>
    </w:p>
    <w:p w14:paraId="5170E20C" w14:textId="77777777" w:rsidR="00373BBB" w:rsidRPr="000C0C11" w:rsidRDefault="00373BBB" w:rsidP="00373BBB">
      <w:pPr>
        <w:autoSpaceDE w:val="0"/>
        <w:autoSpaceDN w:val="0"/>
        <w:adjustRightInd w:val="0"/>
        <w:spacing w:after="0" w:line="360" w:lineRule="auto"/>
        <w:rPr>
          <w:rFonts w:ascii="TimesNewRomanPS-BoldMT" w:hAnsi="TimesNewRomanPS-BoldMT" w:cs="TimesNewRomanPS-BoldMT"/>
          <w:b/>
          <w:bCs/>
          <w:sz w:val="24"/>
          <w:szCs w:val="24"/>
        </w:rPr>
      </w:pPr>
    </w:p>
    <w:p w14:paraId="5972C113" w14:textId="0E8879F0" w:rsidR="00373BBB" w:rsidRPr="000C0C11" w:rsidRDefault="00373BBB" w:rsidP="00373BBB">
      <w:pPr>
        <w:autoSpaceDE w:val="0"/>
        <w:autoSpaceDN w:val="0"/>
        <w:adjustRightInd w:val="0"/>
        <w:spacing w:after="0" w:line="360" w:lineRule="auto"/>
        <w:rPr>
          <w:rFonts w:ascii="TimesNewRomanPS-BoldMT" w:hAnsi="TimesNewRomanPS-BoldMT" w:cs="TimesNewRomanPS-BoldMT"/>
          <w:b/>
          <w:bCs/>
          <w:sz w:val="24"/>
          <w:szCs w:val="24"/>
        </w:rPr>
      </w:pPr>
      <w:r w:rsidRPr="000C0C11">
        <w:rPr>
          <w:rFonts w:ascii="TimesNewRomanPS-BoldMT" w:hAnsi="TimesNewRomanPS-BoldMT" w:cs="TimesNewRomanPS-BoldMT"/>
          <w:b/>
          <w:bCs/>
          <w:sz w:val="24"/>
          <w:szCs w:val="24"/>
        </w:rPr>
        <w:t>Figure S1</w:t>
      </w:r>
      <w:r w:rsidR="00422BB2">
        <w:rPr>
          <w:rFonts w:ascii="TimesNewRomanPS-BoldMT" w:hAnsi="TimesNewRomanPS-BoldMT" w:cs="TimesNewRomanPS-BoldMT"/>
          <w:b/>
          <w:bCs/>
          <w:sz w:val="24"/>
          <w:szCs w:val="24"/>
        </w:rPr>
        <w:t>.</w:t>
      </w:r>
      <w:r w:rsidRPr="000C0C11">
        <w:rPr>
          <w:rFonts w:ascii="TimesNewRomanPS-BoldMT" w:hAnsi="TimesNewRomanPS-BoldMT" w:cs="TimesNewRomanPS-BoldMT"/>
          <w:b/>
          <w:bCs/>
          <w:sz w:val="24"/>
          <w:szCs w:val="24"/>
        </w:rPr>
        <w:t xml:space="preserve"> </w:t>
      </w:r>
      <w:r w:rsidRPr="000C0C11">
        <w:rPr>
          <w:rFonts w:ascii="TimesNewRomanPSMT" w:hAnsi="TimesNewRomanPSMT" w:cs="TimesNewRomanPSMT"/>
          <w:sz w:val="24"/>
          <w:szCs w:val="24"/>
        </w:rPr>
        <w:t xml:space="preserve">The chemical structure of the skeletons of some diterpenes classes.  </w:t>
      </w:r>
    </w:p>
    <w:p w14:paraId="1E368C79" w14:textId="04BB6846" w:rsidR="00BD5A76" w:rsidRPr="000C0C11" w:rsidRDefault="00373BBB">
      <w:r w:rsidRPr="000C0C11">
        <w:rPr>
          <w:noProof/>
        </w:rPr>
        <w:drawing>
          <wp:anchor distT="0" distB="0" distL="114300" distR="114300" simplePos="0" relativeHeight="251659264" behindDoc="0" locked="0" layoutInCell="1" allowOverlap="1" wp14:anchorId="5070E4D7" wp14:editId="4E1CC684">
            <wp:simplePos x="0" y="0"/>
            <wp:positionH relativeFrom="margin">
              <wp:posOffset>167640</wp:posOffset>
            </wp:positionH>
            <wp:positionV relativeFrom="margin">
              <wp:posOffset>4283710</wp:posOffset>
            </wp:positionV>
            <wp:extent cx="5882640" cy="3907790"/>
            <wp:effectExtent l="0" t="0" r="381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882640" cy="390779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1D4CD9E" w14:textId="3BE107F5" w:rsidR="00373BBB" w:rsidRPr="000C0C11" w:rsidRDefault="00373BBB"/>
    <w:p w14:paraId="4910DC9C" w14:textId="63ED2C59" w:rsidR="00373BBB" w:rsidRPr="000C0C11" w:rsidRDefault="00373BBB" w:rsidP="000C0C11">
      <w:pPr>
        <w:autoSpaceDE w:val="0"/>
        <w:autoSpaceDN w:val="0"/>
        <w:adjustRightInd w:val="0"/>
        <w:spacing w:after="0" w:line="360" w:lineRule="auto"/>
        <w:jc w:val="both"/>
        <w:rPr>
          <w:rFonts w:ascii="TimesNewRomanPSMT" w:hAnsi="TimesNewRomanPSMT" w:cs="TimesNewRomanPSMT"/>
          <w:sz w:val="24"/>
          <w:szCs w:val="24"/>
        </w:rPr>
      </w:pPr>
      <w:r w:rsidRPr="000C0C11">
        <w:rPr>
          <w:rFonts w:ascii="TimesNewRomanPS-BoldMT" w:hAnsi="TimesNewRomanPS-BoldMT" w:cs="TimesNewRomanPS-BoldMT"/>
          <w:b/>
          <w:bCs/>
          <w:sz w:val="24"/>
          <w:szCs w:val="24"/>
        </w:rPr>
        <w:t>Figure S2</w:t>
      </w:r>
      <w:r w:rsidR="00EB15EC">
        <w:rPr>
          <w:rFonts w:ascii="TimesNewRomanPS-BoldMT" w:hAnsi="TimesNewRomanPS-BoldMT" w:cs="TimesNewRomanPS-BoldMT"/>
          <w:b/>
          <w:bCs/>
          <w:sz w:val="24"/>
          <w:szCs w:val="24"/>
        </w:rPr>
        <w:t>.</w:t>
      </w:r>
      <w:r w:rsidRPr="000C0C11">
        <w:rPr>
          <w:rFonts w:ascii="TimesNewRomanPS-BoldMT" w:hAnsi="TimesNewRomanPS-BoldMT" w:cs="TimesNewRomanPS-BoldMT"/>
          <w:b/>
          <w:bCs/>
          <w:sz w:val="24"/>
          <w:szCs w:val="24"/>
        </w:rPr>
        <w:t xml:space="preserve"> </w:t>
      </w:r>
      <w:r w:rsidRPr="000C0C11">
        <w:rPr>
          <w:rFonts w:ascii="TimesNewRomanPSMT" w:hAnsi="TimesNewRomanPSMT" w:cs="TimesNewRomanPSMT"/>
          <w:sz w:val="24"/>
          <w:szCs w:val="24"/>
        </w:rPr>
        <w:t xml:space="preserve">The sequence alignment of the SARS-COV </w:t>
      </w:r>
      <w:proofErr w:type="spellStart"/>
      <w:r w:rsidRPr="000C0C11">
        <w:rPr>
          <w:rFonts w:ascii="TimesNewRomanPSMT" w:hAnsi="TimesNewRomanPSMT" w:cs="TimesNewRomanPSMT"/>
          <w:sz w:val="24"/>
          <w:szCs w:val="24"/>
        </w:rPr>
        <w:t>Mpro</w:t>
      </w:r>
      <w:proofErr w:type="spellEnd"/>
      <w:r w:rsidRPr="000C0C11">
        <w:rPr>
          <w:rFonts w:ascii="TimesNewRomanPSMT" w:hAnsi="TimesNewRomanPSMT" w:cs="TimesNewRomanPSMT"/>
          <w:sz w:val="24"/>
          <w:szCs w:val="24"/>
        </w:rPr>
        <w:t xml:space="preserve"> and SARS-COV-2 </w:t>
      </w:r>
      <w:proofErr w:type="spellStart"/>
      <w:r w:rsidRPr="000C0C11">
        <w:rPr>
          <w:rFonts w:ascii="TimesNewRomanPSMT" w:hAnsi="TimesNewRomanPSMT" w:cs="TimesNewRomanPSMT"/>
          <w:sz w:val="24"/>
          <w:szCs w:val="24"/>
        </w:rPr>
        <w:t>Mpro</w:t>
      </w:r>
      <w:proofErr w:type="spellEnd"/>
      <w:r w:rsidRPr="000C0C11">
        <w:rPr>
          <w:rFonts w:ascii="TimesNewRomanPSMT" w:hAnsi="TimesNewRomanPSMT" w:cs="TimesNewRomanPSMT"/>
          <w:sz w:val="24"/>
          <w:szCs w:val="24"/>
        </w:rPr>
        <w:t xml:space="preserve"> and the similarity percentage. The major differences in amino acids are indicated by marks below.</w:t>
      </w:r>
    </w:p>
    <w:p w14:paraId="42FB0883" w14:textId="3CB1577E" w:rsidR="00373BBB" w:rsidRPr="000C0C11" w:rsidRDefault="00373BBB"/>
    <w:p w14:paraId="7A7656E9" w14:textId="28F11631" w:rsidR="00373BBB" w:rsidRPr="000C0C11" w:rsidRDefault="00373BBB"/>
    <w:p w14:paraId="43ED1EDB" w14:textId="7AC59537" w:rsidR="00373BBB" w:rsidRPr="000C0C11" w:rsidRDefault="00373BBB"/>
    <w:p w14:paraId="08FA6122" w14:textId="086D1C76" w:rsidR="00373BBB" w:rsidRPr="000C0C11" w:rsidRDefault="00373BBB"/>
    <w:p w14:paraId="5CE99CCD" w14:textId="09315EAF" w:rsidR="00373BBB" w:rsidRPr="000C0C11" w:rsidRDefault="00373BBB"/>
    <w:p w14:paraId="460A1CDE" w14:textId="1CFA1666" w:rsidR="00373BBB" w:rsidRPr="000C0C11" w:rsidRDefault="00373BBB">
      <w:r w:rsidRPr="000C0C11">
        <w:rPr>
          <w:noProof/>
        </w:rPr>
        <w:drawing>
          <wp:inline distT="0" distB="0" distL="0" distR="0" wp14:anchorId="429DFD93" wp14:editId="4F2D54CD">
            <wp:extent cx="6004560" cy="4421636"/>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016547" cy="4430463"/>
                    </a:xfrm>
                    <a:prstGeom prst="rect">
                      <a:avLst/>
                    </a:prstGeom>
                    <a:noFill/>
                    <a:ln>
                      <a:noFill/>
                    </a:ln>
                  </pic:spPr>
                </pic:pic>
              </a:graphicData>
            </a:graphic>
          </wp:inline>
        </w:drawing>
      </w:r>
    </w:p>
    <w:p w14:paraId="219A368D" w14:textId="342B8069" w:rsidR="00373BBB" w:rsidRPr="000C0C11" w:rsidRDefault="00373BBB"/>
    <w:p w14:paraId="67CCEC5C" w14:textId="408BD1D2" w:rsidR="00373BBB" w:rsidRPr="000C0C11" w:rsidRDefault="00373BBB" w:rsidP="000C0C11">
      <w:pPr>
        <w:autoSpaceDE w:val="0"/>
        <w:autoSpaceDN w:val="0"/>
        <w:adjustRightInd w:val="0"/>
        <w:spacing w:after="0" w:line="360" w:lineRule="auto"/>
        <w:jc w:val="both"/>
        <w:rPr>
          <w:rFonts w:ascii="TimesNewRomanPSMT" w:hAnsi="TimesNewRomanPSMT" w:cs="TimesNewRomanPSMT"/>
          <w:sz w:val="24"/>
          <w:szCs w:val="24"/>
        </w:rPr>
      </w:pPr>
      <w:r w:rsidRPr="000C0C11">
        <w:rPr>
          <w:rFonts w:ascii="TimesNewRomanPS-BoldMT" w:hAnsi="TimesNewRomanPS-BoldMT" w:cs="TimesNewRomanPS-BoldMT"/>
          <w:b/>
          <w:bCs/>
          <w:sz w:val="24"/>
          <w:szCs w:val="24"/>
        </w:rPr>
        <w:t>Figure S3</w:t>
      </w:r>
      <w:r w:rsidR="00EB15EC">
        <w:rPr>
          <w:rFonts w:ascii="TimesNewRomanPS-BoldMT" w:hAnsi="TimesNewRomanPS-BoldMT" w:cs="TimesNewRomanPS-BoldMT"/>
          <w:b/>
          <w:bCs/>
          <w:sz w:val="24"/>
          <w:szCs w:val="24"/>
        </w:rPr>
        <w:t>.</w:t>
      </w:r>
      <w:r w:rsidRPr="000C0C11">
        <w:rPr>
          <w:rFonts w:ascii="TimesNewRomanPS-BoldMT" w:hAnsi="TimesNewRomanPS-BoldMT" w:cs="TimesNewRomanPS-BoldMT"/>
          <w:b/>
          <w:bCs/>
          <w:sz w:val="24"/>
          <w:szCs w:val="24"/>
        </w:rPr>
        <w:t xml:space="preserve"> </w:t>
      </w:r>
      <w:r w:rsidRPr="000C0C11">
        <w:rPr>
          <w:rFonts w:ascii="TimesNewRomanPSMT" w:hAnsi="TimesNewRomanPSMT" w:cs="TimesNewRomanPSMT"/>
          <w:sz w:val="24"/>
          <w:szCs w:val="24"/>
        </w:rPr>
        <w:t xml:space="preserve">The chemical structure of the most important diterpenes derivatives and the standard </w:t>
      </w:r>
      <w:proofErr w:type="spellStart"/>
      <w:r w:rsidRPr="000C0C11">
        <w:rPr>
          <w:rFonts w:ascii="TimesNewRomanPSMT" w:hAnsi="TimesNewRomanPSMT" w:cs="TimesNewRomanPSMT"/>
          <w:sz w:val="24"/>
          <w:szCs w:val="24"/>
        </w:rPr>
        <w:t>Mpro</w:t>
      </w:r>
      <w:proofErr w:type="spellEnd"/>
      <w:r w:rsidRPr="000C0C11">
        <w:rPr>
          <w:rFonts w:ascii="TimesNewRomanPSMT" w:hAnsi="TimesNewRomanPSMT" w:cs="TimesNewRomanPSMT"/>
          <w:sz w:val="24"/>
          <w:szCs w:val="24"/>
        </w:rPr>
        <w:t xml:space="preserve"> inhibitor, GC373. </w:t>
      </w:r>
      <w:r w:rsidRPr="000C0C11">
        <w:rPr>
          <w:rFonts w:ascii="TimesNewRomanPS-BoldMT" w:hAnsi="TimesNewRomanPS-BoldMT" w:cs="TimesNewRomanPS-BoldMT"/>
          <w:b/>
          <w:bCs/>
          <w:sz w:val="24"/>
          <w:szCs w:val="24"/>
        </w:rPr>
        <w:t xml:space="preserve">1-5 </w:t>
      </w:r>
      <w:r w:rsidRPr="000C0C11">
        <w:rPr>
          <w:rFonts w:ascii="TimesNewRomanPSMT" w:hAnsi="TimesNewRomanPSMT" w:cs="TimesNewRomanPSMT"/>
          <w:sz w:val="24"/>
          <w:szCs w:val="24"/>
        </w:rPr>
        <w:t xml:space="preserve">abietane derivatives, </w:t>
      </w:r>
      <w:r w:rsidRPr="000C0C11">
        <w:rPr>
          <w:rFonts w:ascii="TimesNewRomanPS-BoldMT" w:hAnsi="TimesNewRomanPS-BoldMT" w:cs="TimesNewRomanPS-BoldMT"/>
          <w:b/>
          <w:bCs/>
          <w:sz w:val="24"/>
          <w:szCs w:val="24"/>
        </w:rPr>
        <w:t xml:space="preserve">6-16 </w:t>
      </w:r>
      <w:proofErr w:type="spellStart"/>
      <w:r w:rsidRPr="000C0C11">
        <w:rPr>
          <w:rFonts w:ascii="TimesNewRomanPSMT" w:hAnsi="TimesNewRomanPSMT" w:cs="TimesNewRomanPSMT"/>
          <w:sz w:val="24"/>
          <w:szCs w:val="24"/>
        </w:rPr>
        <w:t>Jatrophane</w:t>
      </w:r>
      <w:proofErr w:type="spellEnd"/>
      <w:r w:rsidRPr="000C0C11">
        <w:rPr>
          <w:rFonts w:ascii="TimesNewRomanPSMT" w:hAnsi="TimesNewRomanPSMT" w:cs="TimesNewRomanPSMT"/>
          <w:sz w:val="24"/>
          <w:szCs w:val="24"/>
        </w:rPr>
        <w:t xml:space="preserve"> derivatives, </w:t>
      </w:r>
      <w:r w:rsidRPr="000C0C11">
        <w:rPr>
          <w:rFonts w:ascii="TimesNewRomanPS-BoldMT" w:hAnsi="TimesNewRomanPS-BoldMT" w:cs="TimesNewRomanPS-BoldMT"/>
          <w:b/>
          <w:bCs/>
          <w:sz w:val="24"/>
          <w:szCs w:val="24"/>
        </w:rPr>
        <w:t xml:space="preserve">17-21 </w:t>
      </w:r>
      <w:proofErr w:type="spellStart"/>
      <w:r w:rsidRPr="000C0C11">
        <w:rPr>
          <w:rFonts w:ascii="TimesNewRomanPSMT" w:hAnsi="TimesNewRomanPSMT" w:cs="TimesNewRomanPSMT"/>
          <w:sz w:val="24"/>
          <w:szCs w:val="24"/>
        </w:rPr>
        <w:t>Segetane</w:t>
      </w:r>
      <w:proofErr w:type="spellEnd"/>
      <w:r w:rsidRPr="000C0C11">
        <w:rPr>
          <w:rFonts w:ascii="TimesNewRomanPSMT" w:hAnsi="TimesNewRomanPSMT" w:cs="TimesNewRomanPSMT"/>
          <w:sz w:val="24"/>
          <w:szCs w:val="24"/>
        </w:rPr>
        <w:t xml:space="preserve"> derivatives, </w:t>
      </w:r>
      <w:r w:rsidRPr="000C0C11">
        <w:rPr>
          <w:rFonts w:ascii="TimesNewRomanPS-BoldMT" w:hAnsi="TimesNewRomanPS-BoldMT" w:cs="TimesNewRomanPS-BoldMT"/>
          <w:b/>
          <w:bCs/>
          <w:sz w:val="24"/>
          <w:szCs w:val="24"/>
        </w:rPr>
        <w:t xml:space="preserve">22 </w:t>
      </w:r>
      <w:proofErr w:type="spellStart"/>
      <w:r w:rsidRPr="000C0C11">
        <w:rPr>
          <w:rFonts w:ascii="TimesNewRomanPSMT" w:hAnsi="TimesNewRomanPSMT" w:cs="TimesNewRomanPSMT"/>
          <w:sz w:val="24"/>
          <w:szCs w:val="24"/>
        </w:rPr>
        <w:t>Pepluane</w:t>
      </w:r>
      <w:proofErr w:type="spellEnd"/>
      <w:r w:rsidRPr="000C0C11">
        <w:rPr>
          <w:rFonts w:ascii="TimesNewRomanPSMT" w:hAnsi="TimesNewRomanPSMT" w:cs="TimesNewRomanPSMT"/>
          <w:sz w:val="24"/>
          <w:szCs w:val="24"/>
        </w:rPr>
        <w:t xml:space="preserve"> derivative, </w:t>
      </w:r>
      <w:r w:rsidRPr="000C0C11">
        <w:rPr>
          <w:rFonts w:ascii="TimesNewRomanPS-BoldMT" w:hAnsi="TimesNewRomanPS-BoldMT" w:cs="TimesNewRomanPS-BoldMT"/>
          <w:b/>
          <w:bCs/>
          <w:sz w:val="24"/>
          <w:szCs w:val="24"/>
        </w:rPr>
        <w:t xml:space="preserve">23-24 </w:t>
      </w:r>
      <w:proofErr w:type="spellStart"/>
      <w:r w:rsidRPr="000C0C11">
        <w:rPr>
          <w:rFonts w:ascii="TimesNewRomanPSMT" w:hAnsi="TimesNewRomanPSMT" w:cs="TimesNewRomanPSMT"/>
          <w:sz w:val="24"/>
          <w:szCs w:val="24"/>
        </w:rPr>
        <w:t>Paraliane</w:t>
      </w:r>
      <w:proofErr w:type="spellEnd"/>
      <w:r w:rsidRPr="000C0C11">
        <w:rPr>
          <w:rFonts w:ascii="TimesNewRomanPSMT" w:hAnsi="TimesNewRomanPSMT" w:cs="TimesNewRomanPSMT"/>
          <w:sz w:val="24"/>
          <w:szCs w:val="24"/>
        </w:rPr>
        <w:t xml:space="preserve"> derivatives, GC373.</w:t>
      </w:r>
    </w:p>
    <w:p w14:paraId="03EA1709" w14:textId="15F363BF" w:rsidR="00373BBB" w:rsidRDefault="00373BBB" w:rsidP="000C0C11">
      <w:pPr>
        <w:jc w:val="both"/>
      </w:pPr>
    </w:p>
    <w:p w14:paraId="35465913" w14:textId="66D3FAB4" w:rsidR="00457D66" w:rsidRDefault="00457D66" w:rsidP="000C0C11">
      <w:pPr>
        <w:jc w:val="both"/>
      </w:pPr>
    </w:p>
    <w:p w14:paraId="6D45AC32" w14:textId="24EBEE15" w:rsidR="00457D66" w:rsidRDefault="00457D66" w:rsidP="000C0C11">
      <w:pPr>
        <w:jc w:val="both"/>
      </w:pPr>
    </w:p>
    <w:p w14:paraId="0A194F1C" w14:textId="07FC907C" w:rsidR="00457D66" w:rsidRDefault="00457D66" w:rsidP="000C0C11">
      <w:pPr>
        <w:jc w:val="both"/>
      </w:pPr>
    </w:p>
    <w:p w14:paraId="7F3F9812" w14:textId="45B9DF21" w:rsidR="00457D66" w:rsidRDefault="00457D66" w:rsidP="000C0C11">
      <w:pPr>
        <w:jc w:val="both"/>
      </w:pPr>
    </w:p>
    <w:p w14:paraId="06B1C0BF" w14:textId="6C3C0500" w:rsidR="00457D66" w:rsidRDefault="00457D66" w:rsidP="000C0C11">
      <w:pPr>
        <w:jc w:val="both"/>
      </w:pPr>
    </w:p>
    <w:p w14:paraId="5598B1E2" w14:textId="5DECFFB2" w:rsidR="00457D66" w:rsidRDefault="00457D66" w:rsidP="000C0C11">
      <w:pPr>
        <w:jc w:val="both"/>
      </w:pPr>
    </w:p>
    <w:p w14:paraId="681A2C46" w14:textId="4F2166C0" w:rsidR="00457D66" w:rsidRDefault="00457D66" w:rsidP="000C0C11">
      <w:pPr>
        <w:jc w:val="both"/>
      </w:pPr>
    </w:p>
    <w:p w14:paraId="4F6FAE1D" w14:textId="0A776AA0" w:rsidR="00457D66" w:rsidRDefault="00457D66" w:rsidP="000C0C11">
      <w:pPr>
        <w:jc w:val="both"/>
      </w:pPr>
    </w:p>
    <w:p w14:paraId="224238AB" w14:textId="6184C8F8" w:rsidR="00457D66" w:rsidRDefault="00457D66" w:rsidP="000C0C11">
      <w:pPr>
        <w:jc w:val="both"/>
      </w:pPr>
    </w:p>
    <w:p w14:paraId="3E1EAB8F" w14:textId="39A86225" w:rsidR="00457D66" w:rsidRDefault="00457D66" w:rsidP="000C0C11">
      <w:pPr>
        <w:jc w:val="both"/>
      </w:pPr>
    </w:p>
    <w:p w14:paraId="0BC9ED14" w14:textId="5C98BE41" w:rsidR="00457D66" w:rsidRDefault="00457D66" w:rsidP="000C0C11">
      <w:pPr>
        <w:jc w:val="both"/>
      </w:pPr>
    </w:p>
    <w:p w14:paraId="6AC7A0F9" w14:textId="077756BD" w:rsidR="00457D66" w:rsidRDefault="00457D66" w:rsidP="000C0C11">
      <w:pPr>
        <w:jc w:val="both"/>
      </w:pPr>
    </w:p>
    <w:p w14:paraId="084741E4" w14:textId="30B78845" w:rsidR="00457D66" w:rsidRDefault="00457D66" w:rsidP="000C0C11">
      <w:pPr>
        <w:jc w:val="both"/>
      </w:pPr>
    </w:p>
    <w:p w14:paraId="0BF37AA3" w14:textId="5A9EC89A" w:rsidR="00457D66" w:rsidRDefault="00457D66" w:rsidP="000C0C11">
      <w:pPr>
        <w:jc w:val="both"/>
      </w:pPr>
    </w:p>
    <w:p w14:paraId="25F3C734" w14:textId="1882A73F" w:rsidR="00457D66" w:rsidRDefault="00457D66" w:rsidP="000C0C11">
      <w:pPr>
        <w:jc w:val="both"/>
      </w:pPr>
      <w:r>
        <w:rPr>
          <w:noProof/>
        </w:rPr>
        <w:drawing>
          <wp:anchor distT="0" distB="0" distL="114300" distR="114300" simplePos="0" relativeHeight="251661312" behindDoc="0" locked="0" layoutInCell="1" allowOverlap="1" wp14:anchorId="06189641" wp14:editId="53871753">
            <wp:simplePos x="0" y="0"/>
            <wp:positionH relativeFrom="margin">
              <wp:posOffset>629285</wp:posOffset>
            </wp:positionH>
            <wp:positionV relativeFrom="margin">
              <wp:posOffset>670560</wp:posOffset>
            </wp:positionV>
            <wp:extent cx="4366260" cy="3500536"/>
            <wp:effectExtent l="0" t="0" r="0" b="508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366260" cy="3500536"/>
                    </a:xfrm>
                    <a:prstGeom prst="rect">
                      <a:avLst/>
                    </a:prstGeom>
                    <a:noFill/>
                    <a:ln>
                      <a:noFill/>
                    </a:ln>
                  </pic:spPr>
                </pic:pic>
              </a:graphicData>
            </a:graphic>
          </wp:anchor>
        </w:drawing>
      </w:r>
    </w:p>
    <w:p w14:paraId="3FE59B08" w14:textId="66794D95" w:rsidR="00457D66" w:rsidRDefault="00457D66" w:rsidP="000C0C11">
      <w:pPr>
        <w:jc w:val="both"/>
      </w:pPr>
    </w:p>
    <w:p w14:paraId="56A23880" w14:textId="285E6B81" w:rsidR="00457D66" w:rsidRDefault="00457D66" w:rsidP="000C0C11">
      <w:pPr>
        <w:jc w:val="both"/>
      </w:pPr>
    </w:p>
    <w:p w14:paraId="494F0802" w14:textId="77F30DE3" w:rsidR="00457D66" w:rsidRDefault="00457D66" w:rsidP="000C0C11">
      <w:pPr>
        <w:jc w:val="both"/>
      </w:pPr>
    </w:p>
    <w:p w14:paraId="4268C383" w14:textId="482150C8" w:rsidR="00457D66" w:rsidRDefault="00457D66" w:rsidP="000C0C11">
      <w:pPr>
        <w:jc w:val="both"/>
      </w:pPr>
    </w:p>
    <w:p w14:paraId="4124DA7A" w14:textId="3DDE61A6" w:rsidR="00457D66" w:rsidRDefault="00457D66" w:rsidP="000C0C11">
      <w:pPr>
        <w:jc w:val="both"/>
      </w:pPr>
    </w:p>
    <w:p w14:paraId="1754E34A" w14:textId="2EA05A63" w:rsidR="00457D66" w:rsidRDefault="00457D66" w:rsidP="000C0C11">
      <w:pPr>
        <w:jc w:val="both"/>
      </w:pPr>
    </w:p>
    <w:p w14:paraId="58B84CE6" w14:textId="316AF197" w:rsidR="00457D66" w:rsidRDefault="00457D66" w:rsidP="000C0C11">
      <w:pPr>
        <w:jc w:val="both"/>
      </w:pPr>
    </w:p>
    <w:p w14:paraId="6EC3061E" w14:textId="4ACEAC0D" w:rsidR="00457D66" w:rsidRDefault="00457D66" w:rsidP="000C0C11">
      <w:pPr>
        <w:jc w:val="both"/>
      </w:pPr>
    </w:p>
    <w:p w14:paraId="75AB5200" w14:textId="2EEF6AFD" w:rsidR="00457D66" w:rsidRDefault="00457D66" w:rsidP="000C0C11">
      <w:pPr>
        <w:jc w:val="both"/>
      </w:pPr>
    </w:p>
    <w:p w14:paraId="67FAF428" w14:textId="21759FF7" w:rsidR="00457D66" w:rsidRDefault="00457D66" w:rsidP="000C0C11">
      <w:pPr>
        <w:jc w:val="both"/>
      </w:pPr>
    </w:p>
    <w:p w14:paraId="38867CC1" w14:textId="7012F451" w:rsidR="00457D66" w:rsidRDefault="00457D66" w:rsidP="000C0C11">
      <w:pPr>
        <w:jc w:val="both"/>
      </w:pPr>
    </w:p>
    <w:p w14:paraId="5B88B1C5" w14:textId="2834E50F" w:rsidR="00457D66" w:rsidRDefault="00457D66" w:rsidP="000C0C11">
      <w:pPr>
        <w:jc w:val="both"/>
      </w:pPr>
    </w:p>
    <w:p w14:paraId="1BC60184" w14:textId="7D081F23" w:rsidR="00457D66" w:rsidRDefault="00457D66" w:rsidP="000C0C11">
      <w:pPr>
        <w:jc w:val="both"/>
      </w:pPr>
    </w:p>
    <w:p w14:paraId="2D2971E5" w14:textId="2B3421E7" w:rsidR="00457D66" w:rsidRDefault="00457D66" w:rsidP="00457D66">
      <w:pPr>
        <w:autoSpaceDE w:val="0"/>
        <w:autoSpaceDN w:val="0"/>
        <w:adjustRightInd w:val="0"/>
        <w:spacing w:after="0" w:line="360" w:lineRule="auto"/>
        <w:jc w:val="both"/>
        <w:rPr>
          <w:rFonts w:asciiTheme="majorBidi" w:hAnsiTheme="majorBidi" w:cstheme="majorBidi"/>
          <w:sz w:val="24"/>
          <w:szCs w:val="24"/>
        </w:rPr>
      </w:pPr>
      <w:r w:rsidRPr="00457D66">
        <w:rPr>
          <w:rFonts w:asciiTheme="majorBidi" w:hAnsiTheme="majorBidi" w:cstheme="majorBidi"/>
          <w:b/>
          <w:bCs/>
          <w:sz w:val="24"/>
          <w:szCs w:val="24"/>
        </w:rPr>
        <w:t>Figure S4</w:t>
      </w:r>
      <w:r w:rsidRPr="00457D66">
        <w:rPr>
          <w:rFonts w:asciiTheme="majorBidi" w:hAnsiTheme="majorBidi" w:cstheme="majorBidi"/>
          <w:sz w:val="24"/>
          <w:szCs w:val="24"/>
        </w:rPr>
        <w:t>. 3-D illustration of the superimposed redocked complex GC373-Mpro (blue) on the co-crystallized complex (red).</w:t>
      </w:r>
    </w:p>
    <w:p w14:paraId="2ACE1285" w14:textId="5B26B6E8" w:rsidR="00AE0F2C" w:rsidRDefault="00AE0F2C" w:rsidP="00457D66">
      <w:pPr>
        <w:autoSpaceDE w:val="0"/>
        <w:autoSpaceDN w:val="0"/>
        <w:adjustRightInd w:val="0"/>
        <w:spacing w:after="0" w:line="360" w:lineRule="auto"/>
        <w:jc w:val="both"/>
        <w:rPr>
          <w:rFonts w:asciiTheme="majorBidi" w:hAnsiTheme="majorBidi" w:cstheme="majorBidi"/>
          <w:sz w:val="24"/>
          <w:szCs w:val="24"/>
        </w:rPr>
      </w:pPr>
      <w:r>
        <w:rPr>
          <w:noProof/>
        </w:rPr>
        <w:drawing>
          <wp:anchor distT="0" distB="0" distL="114300" distR="114300" simplePos="0" relativeHeight="251662336" behindDoc="0" locked="0" layoutInCell="1" allowOverlap="1" wp14:anchorId="361633B4" wp14:editId="3E276633">
            <wp:simplePos x="0" y="0"/>
            <wp:positionH relativeFrom="margin">
              <wp:posOffset>180340</wp:posOffset>
            </wp:positionH>
            <wp:positionV relativeFrom="margin">
              <wp:posOffset>5306695</wp:posOffset>
            </wp:positionV>
            <wp:extent cx="5295900" cy="3002280"/>
            <wp:effectExtent l="0" t="0" r="0" b="7620"/>
            <wp:wrapSquare wrapText="bothSides"/>
            <wp:docPr id="6" name="Picture 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Diagram&#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295900" cy="3002280"/>
                    </a:xfrm>
                    <a:prstGeom prst="rect">
                      <a:avLst/>
                    </a:prstGeom>
                    <a:noFill/>
                    <a:ln>
                      <a:noFill/>
                    </a:ln>
                  </pic:spPr>
                </pic:pic>
              </a:graphicData>
            </a:graphic>
          </wp:anchor>
        </w:drawing>
      </w:r>
    </w:p>
    <w:p w14:paraId="7CB9A8A1" w14:textId="30AF9653" w:rsidR="00AE0F2C" w:rsidRPr="00457D66" w:rsidRDefault="00AE0F2C" w:rsidP="00457D66">
      <w:pPr>
        <w:autoSpaceDE w:val="0"/>
        <w:autoSpaceDN w:val="0"/>
        <w:adjustRightInd w:val="0"/>
        <w:spacing w:after="0" w:line="360" w:lineRule="auto"/>
        <w:jc w:val="both"/>
        <w:rPr>
          <w:rFonts w:asciiTheme="majorBidi" w:hAnsiTheme="majorBidi" w:cstheme="majorBidi"/>
          <w:sz w:val="24"/>
          <w:szCs w:val="24"/>
        </w:rPr>
      </w:pPr>
    </w:p>
    <w:p w14:paraId="1E0401A6" w14:textId="63577F93" w:rsidR="00AE0F2C" w:rsidRPr="00AE0F2C" w:rsidRDefault="00AE0F2C" w:rsidP="00AE0F2C">
      <w:pPr>
        <w:autoSpaceDE w:val="0"/>
        <w:autoSpaceDN w:val="0"/>
        <w:adjustRightInd w:val="0"/>
        <w:spacing w:after="0" w:line="360" w:lineRule="auto"/>
        <w:jc w:val="both"/>
        <w:rPr>
          <w:rFonts w:asciiTheme="majorBidi" w:hAnsiTheme="majorBidi" w:cstheme="majorBidi"/>
          <w:sz w:val="24"/>
          <w:szCs w:val="24"/>
        </w:rPr>
      </w:pPr>
      <w:r w:rsidRPr="00AE0F2C">
        <w:rPr>
          <w:rFonts w:asciiTheme="majorBidi" w:hAnsiTheme="majorBidi" w:cstheme="majorBidi"/>
          <w:b/>
          <w:bCs/>
          <w:sz w:val="24"/>
          <w:szCs w:val="24"/>
        </w:rPr>
        <w:t>Figure S5.</w:t>
      </w:r>
      <w:r w:rsidRPr="00AE0F2C">
        <w:rPr>
          <w:rFonts w:asciiTheme="majorBidi" w:hAnsiTheme="majorBidi" w:cstheme="majorBidi"/>
          <w:sz w:val="24"/>
          <w:szCs w:val="24"/>
        </w:rPr>
        <w:t xml:space="preserve"> Change in confirmation of derivative 5 binding pose with protein. The pose at the start of the simulation is shown in blue, while pose in the last frame of MD simulation is shown in yellow. There is very small conformational change in the derivative pose, suggesting it is a suitable drug to inhibit </w:t>
      </w:r>
      <w:proofErr w:type="spellStart"/>
      <w:r w:rsidRPr="00AE0F2C">
        <w:rPr>
          <w:rFonts w:asciiTheme="majorBidi" w:hAnsiTheme="majorBidi" w:cstheme="majorBidi"/>
          <w:sz w:val="24"/>
          <w:szCs w:val="24"/>
        </w:rPr>
        <w:t>Mpro</w:t>
      </w:r>
      <w:proofErr w:type="spellEnd"/>
      <w:r w:rsidRPr="00AE0F2C">
        <w:rPr>
          <w:rFonts w:asciiTheme="majorBidi" w:hAnsiTheme="majorBidi" w:cstheme="majorBidi"/>
          <w:sz w:val="24"/>
          <w:szCs w:val="24"/>
        </w:rPr>
        <w:t xml:space="preserve"> of COVID-19.</w:t>
      </w:r>
    </w:p>
    <w:p w14:paraId="23F7F2F7" w14:textId="56108647" w:rsidR="00D17075" w:rsidRDefault="00D17075" w:rsidP="000C0C11">
      <w:pPr>
        <w:jc w:val="both"/>
      </w:pPr>
    </w:p>
    <w:p w14:paraId="3B3A0B29" w14:textId="76E5BE19" w:rsidR="00D17075" w:rsidRDefault="00D17075" w:rsidP="000C0C11">
      <w:pPr>
        <w:jc w:val="both"/>
      </w:pPr>
    </w:p>
    <w:p w14:paraId="235D614E" w14:textId="2DA95A86" w:rsidR="00D17075" w:rsidRDefault="00AE0F2C" w:rsidP="00AE0F2C">
      <w:pPr>
        <w:jc w:val="both"/>
      </w:pPr>
      <w:r>
        <w:rPr>
          <w:noProof/>
        </w:rPr>
        <w:drawing>
          <wp:anchor distT="0" distB="0" distL="114300" distR="114300" simplePos="0" relativeHeight="251663360" behindDoc="0" locked="0" layoutInCell="1" allowOverlap="1" wp14:anchorId="5FC91E22" wp14:editId="01523F91">
            <wp:simplePos x="0" y="0"/>
            <wp:positionH relativeFrom="margin">
              <wp:posOffset>114300</wp:posOffset>
            </wp:positionH>
            <wp:positionV relativeFrom="margin">
              <wp:posOffset>670560</wp:posOffset>
            </wp:positionV>
            <wp:extent cx="5394960" cy="3108960"/>
            <wp:effectExtent l="0" t="0" r="0" b="0"/>
            <wp:wrapSquare wrapText="bothSides"/>
            <wp:docPr id="7" name="Picture 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Diagram&#10;&#10;Description automatically generated"/>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394960" cy="3108960"/>
                    </a:xfrm>
                    <a:prstGeom prst="rect">
                      <a:avLst/>
                    </a:prstGeom>
                    <a:noFill/>
                    <a:ln>
                      <a:noFill/>
                    </a:ln>
                  </pic:spPr>
                </pic:pic>
              </a:graphicData>
            </a:graphic>
          </wp:anchor>
        </w:drawing>
      </w:r>
    </w:p>
    <w:p w14:paraId="603361D1" w14:textId="0E22F5D4" w:rsidR="00AE0F2C" w:rsidRPr="00AE0F2C" w:rsidRDefault="00AE0F2C" w:rsidP="00AE0F2C">
      <w:pPr>
        <w:autoSpaceDE w:val="0"/>
        <w:autoSpaceDN w:val="0"/>
        <w:adjustRightInd w:val="0"/>
        <w:spacing w:line="360" w:lineRule="auto"/>
        <w:jc w:val="both"/>
        <w:rPr>
          <w:rFonts w:asciiTheme="majorBidi" w:hAnsiTheme="majorBidi" w:cstheme="majorBidi"/>
          <w:sz w:val="24"/>
          <w:szCs w:val="24"/>
        </w:rPr>
      </w:pPr>
      <w:r w:rsidRPr="000C0C11">
        <w:rPr>
          <w:noProof/>
        </w:rPr>
        <w:drawing>
          <wp:anchor distT="0" distB="0" distL="114300" distR="114300" simplePos="0" relativeHeight="251660288" behindDoc="0" locked="0" layoutInCell="1" allowOverlap="1" wp14:anchorId="443BCDCB" wp14:editId="06F41249">
            <wp:simplePos x="0" y="0"/>
            <wp:positionH relativeFrom="margin">
              <wp:posOffset>114300</wp:posOffset>
            </wp:positionH>
            <wp:positionV relativeFrom="margin">
              <wp:posOffset>4649470</wp:posOffset>
            </wp:positionV>
            <wp:extent cx="5608320" cy="3763645"/>
            <wp:effectExtent l="0" t="0" r="0" b="825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08320" cy="37636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E0F2C">
        <w:rPr>
          <w:rFonts w:asciiTheme="majorBidi" w:hAnsiTheme="majorBidi" w:cstheme="majorBidi"/>
          <w:b/>
          <w:bCs/>
          <w:sz w:val="24"/>
          <w:szCs w:val="24"/>
        </w:rPr>
        <w:t xml:space="preserve">Figure S6. </w:t>
      </w:r>
      <w:r w:rsidRPr="00AE0F2C">
        <w:rPr>
          <w:rFonts w:asciiTheme="majorBidi" w:hAnsiTheme="majorBidi" w:cstheme="majorBidi"/>
          <w:sz w:val="24"/>
          <w:szCs w:val="24"/>
        </w:rPr>
        <w:t>Change in confirmation of derivative 22 binding pose with protein. The pose at the start of the simulation is shown in blue, while pose in the last frame of MD simulation is shown in yellow.</w:t>
      </w:r>
    </w:p>
    <w:p w14:paraId="209AC60F" w14:textId="494D92B8" w:rsidR="00373BBB" w:rsidRPr="000C0C11" w:rsidRDefault="00373BBB" w:rsidP="00AE0F2C">
      <w:pPr>
        <w:rPr>
          <w:rFonts w:ascii="TimesNewRomanPSMT" w:hAnsi="TimesNewRomanPSMT" w:cs="TimesNewRomanPSMT"/>
          <w:sz w:val="24"/>
          <w:szCs w:val="24"/>
        </w:rPr>
      </w:pPr>
      <w:r w:rsidRPr="000C0C11">
        <w:rPr>
          <w:rFonts w:ascii="TimesNewRomanPS-BoldMT" w:hAnsi="TimesNewRomanPS-BoldMT" w:cs="TimesNewRomanPS-BoldMT"/>
          <w:b/>
          <w:bCs/>
          <w:sz w:val="24"/>
          <w:szCs w:val="24"/>
        </w:rPr>
        <w:t>Figure S</w:t>
      </w:r>
      <w:r w:rsidR="00AE0F2C">
        <w:rPr>
          <w:rFonts w:ascii="TimesNewRomanPS-BoldMT" w:hAnsi="TimesNewRomanPS-BoldMT" w:cs="TimesNewRomanPS-BoldMT"/>
          <w:b/>
          <w:bCs/>
          <w:sz w:val="24"/>
          <w:szCs w:val="24"/>
        </w:rPr>
        <w:t>7</w:t>
      </w:r>
      <w:r w:rsidR="00EB15EC">
        <w:rPr>
          <w:rFonts w:ascii="TimesNewRomanPS-BoldMT" w:hAnsi="TimesNewRomanPS-BoldMT" w:cs="TimesNewRomanPS-BoldMT"/>
          <w:b/>
          <w:bCs/>
          <w:sz w:val="24"/>
          <w:szCs w:val="24"/>
        </w:rPr>
        <w:t>.</w:t>
      </w:r>
      <w:r w:rsidRPr="000C0C11">
        <w:rPr>
          <w:rFonts w:ascii="TimesNewRomanPS-BoldMT" w:hAnsi="TimesNewRomanPS-BoldMT" w:cs="TimesNewRomanPS-BoldMT"/>
          <w:b/>
          <w:bCs/>
          <w:sz w:val="24"/>
          <w:szCs w:val="24"/>
        </w:rPr>
        <w:t xml:space="preserve"> </w:t>
      </w:r>
      <w:r w:rsidRPr="000C0C11">
        <w:rPr>
          <w:rFonts w:ascii="TimesNewRomanPSMT" w:hAnsi="TimesNewRomanPSMT" w:cs="TimesNewRomanPSMT"/>
          <w:sz w:val="24"/>
          <w:szCs w:val="24"/>
        </w:rPr>
        <w:t xml:space="preserve">Apo form of SARS-COV-2 </w:t>
      </w:r>
      <w:proofErr w:type="spellStart"/>
      <w:r w:rsidRPr="000C0C11">
        <w:rPr>
          <w:rFonts w:ascii="TimesNewRomanPSMT" w:hAnsi="TimesNewRomanPSMT" w:cs="TimesNewRomanPSMT"/>
          <w:sz w:val="24"/>
          <w:szCs w:val="24"/>
        </w:rPr>
        <w:t>Mpro</w:t>
      </w:r>
      <w:proofErr w:type="spellEnd"/>
      <w:r w:rsidRPr="000C0C11">
        <w:rPr>
          <w:rFonts w:ascii="TimesNewRomanPSMT" w:hAnsi="TimesNewRomanPSMT" w:cs="TimesNewRomanPSMT"/>
          <w:sz w:val="24"/>
          <w:szCs w:val="24"/>
        </w:rPr>
        <w:t>. The 5 helices on the left represent domain III, the 6 antiparallel β barrels on the right represents domain I and II. Key amino acids, Cys145 and His 41, are found in the substrate binding site between domain I and II.</w:t>
      </w:r>
    </w:p>
    <w:p w14:paraId="688B7A89" w14:textId="5D39AB23" w:rsidR="000C0C11" w:rsidRDefault="000C0C11"/>
    <w:p w14:paraId="086735FC" w14:textId="77777777" w:rsidR="007033C9" w:rsidRPr="000C0C11" w:rsidRDefault="007033C9"/>
    <w:sectPr w:rsidR="007033C9" w:rsidRPr="000C0C11" w:rsidSect="00D64588">
      <w:pgSz w:w="11907" w:h="16840" w:code="9"/>
      <w:pgMar w:top="705" w:right="1440" w:bottom="418" w:left="1440" w:header="0" w:footer="0"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imesNewRomanPS-BoldMT">
    <w:altName w:val="Times New Roman"/>
    <w:panose1 w:val="00000000000000000000"/>
    <w:charset w:val="00"/>
    <w:family w:val="swiss"/>
    <w:notTrueType/>
    <w:pitch w:val="default"/>
    <w:sig w:usb0="00000003" w:usb1="00000000" w:usb2="00000000" w:usb3="00000000" w:csb0="00000001" w:csb1="00000000"/>
  </w:font>
  <w:font w:name="TimesNewRomanPSMT">
    <w:altName w:val="Times New Roman"/>
    <w:panose1 w:val="00000000000000000000"/>
    <w:charset w:val="00"/>
    <w:family w:val="swiss"/>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1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tDA2MbE0MDUyMjG3MDVX0lEKTi0uzszPAykwqQUAJwJEFCwAAAA="/>
    <w:docVar w:name="EN.InstantFormat" w:val="&lt;ENInstantFormat&gt;&lt;Enabled&gt;1&lt;/Enabled&gt;&lt;ScanUnformatted&gt;1&lt;/ScanUnformatted&gt;&lt;ScanChanges&gt;1&lt;/ScanChanges&gt;&lt;Suspended&gt;1&lt;/Suspended&gt;&lt;/ENInstantFormat&gt;"/>
  </w:docVars>
  <w:rsids>
    <w:rsidRoot w:val="00B77D51"/>
    <w:rsid w:val="00051927"/>
    <w:rsid w:val="000C0C11"/>
    <w:rsid w:val="00373BBB"/>
    <w:rsid w:val="00422BB2"/>
    <w:rsid w:val="00457D66"/>
    <w:rsid w:val="007033C9"/>
    <w:rsid w:val="00A95B13"/>
    <w:rsid w:val="00AE0F2C"/>
    <w:rsid w:val="00B77D51"/>
    <w:rsid w:val="00BD5A76"/>
    <w:rsid w:val="00D17075"/>
    <w:rsid w:val="00D64588"/>
    <w:rsid w:val="00E45F2A"/>
    <w:rsid w:val="00EB15EC"/>
    <w:rsid w:val="00F50059"/>
  </w:rsids>
  <m:mathPr>
    <m:mathFont m:val="Cambria Math"/>
    <m:brkBin m:val="before"/>
    <m:brkBinSub m:val="--"/>
    <m:smallFrac m:val="0"/>
    <m:dispDef/>
    <m:lMargin m:val="0"/>
    <m:rMargin m:val="0"/>
    <m:defJc m:val="centerGroup"/>
    <m:wrapIndent m:val="1440"/>
    <m:intLim m:val="subSup"/>
    <m:naryLim m:val="undOvr"/>
  </m:mathPr>
  <w:themeFontLang w:val="en-SG"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D54407"/>
  <w15:chartTrackingRefBased/>
  <w15:docId w15:val="{15618DE9-264E-4D33-91A0-82DB1B749A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SG"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73BBB"/>
    <w:rPr>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fontTable" Target="fontTable.xml"/><Relationship Id="rId5" Type="http://schemas.openxmlformats.org/officeDocument/2006/relationships/image" Target="media/image2.jpeg"/><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34</TotalTime>
  <Pages>4</Pages>
  <Words>221</Words>
  <Characters>1260</Characters>
  <Application>Microsoft Office Word</Application>
  <DocSecurity>0</DocSecurity>
  <Lines>10</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ahmed sayed</dc:creator>
  <cp:keywords/>
  <dc:description/>
  <cp:lastModifiedBy>ahmed sayed</cp:lastModifiedBy>
  <cp:revision>22</cp:revision>
  <dcterms:created xsi:type="dcterms:W3CDTF">2023-01-16T12:15:00Z</dcterms:created>
  <dcterms:modified xsi:type="dcterms:W3CDTF">2023-02-07T18:11:00Z</dcterms:modified>
</cp:coreProperties>
</file>