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57A" w:rsidRPr="007F1180" w:rsidRDefault="0006557A" w:rsidP="0006557A">
      <w:pPr>
        <w:pStyle w:val="EndNoteBibliography"/>
        <w:bidi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7F1180">
        <w:rPr>
          <w:rFonts w:asciiTheme="majorBidi" w:hAnsiTheme="majorBidi" w:cstheme="majorBidi"/>
        </w:rPr>
        <w:t xml:space="preserve">Table S1. </w:t>
      </w:r>
      <w:r w:rsidRPr="007F1180">
        <w:rPr>
          <w:rFonts w:asciiTheme="majorBidi" w:hAnsiTheme="majorBidi" w:cstheme="majorBidi"/>
          <w:sz w:val="24"/>
          <w:szCs w:val="24"/>
        </w:rPr>
        <w:t xml:space="preserve">Various apoptosis-related miRNAs in MI. </w:t>
      </w:r>
    </w:p>
    <w:tbl>
      <w:tblPr>
        <w:tblStyle w:val="TableGrid"/>
        <w:tblW w:w="935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512"/>
        <w:gridCol w:w="1267"/>
        <w:gridCol w:w="1146"/>
        <w:gridCol w:w="1503"/>
        <w:gridCol w:w="1802"/>
        <w:gridCol w:w="1307"/>
        <w:gridCol w:w="819"/>
      </w:tblGrid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1180">
              <w:rPr>
                <w:rFonts w:asciiTheme="majorBidi" w:hAnsiTheme="majorBidi" w:cstheme="majorBidi"/>
                <w:b/>
                <w:bCs/>
              </w:rPr>
              <w:t>microRNA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1180">
              <w:rPr>
                <w:rFonts w:asciiTheme="majorBidi" w:hAnsiTheme="majorBidi" w:cstheme="majorBidi"/>
                <w:b/>
                <w:bCs/>
              </w:rPr>
              <w:t>Expression status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1180">
              <w:rPr>
                <w:rFonts w:asciiTheme="majorBidi" w:hAnsiTheme="majorBidi" w:cstheme="majorBidi"/>
                <w:b/>
                <w:bCs/>
              </w:rPr>
              <w:t>Apoptosis status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1180">
              <w:rPr>
                <w:rFonts w:asciiTheme="majorBidi" w:hAnsiTheme="majorBidi" w:cstheme="majorBidi"/>
                <w:b/>
                <w:bCs/>
              </w:rPr>
              <w:t>Target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1180">
              <w:rPr>
                <w:rFonts w:asciiTheme="majorBidi" w:hAnsiTheme="majorBidi" w:cstheme="majorBidi"/>
                <w:b/>
                <w:bCs/>
              </w:rPr>
              <w:t>Model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1180">
              <w:rPr>
                <w:rFonts w:asciiTheme="majorBidi" w:hAnsiTheme="majorBidi" w:cstheme="majorBidi"/>
                <w:b/>
                <w:bCs/>
              </w:rPr>
              <w:t>Cell line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1180">
              <w:rPr>
                <w:rFonts w:asciiTheme="majorBidi" w:hAnsiTheme="majorBidi" w:cstheme="majorBidi"/>
                <w:b/>
                <w:bCs/>
              </w:rPr>
              <w:t>Ref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miR-96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XIAP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[67]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miR-34a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PNUTS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[68]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MiR-124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STAT3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[69]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miR-146a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F1180">
              <w:rPr>
                <w:rFonts w:asciiTheme="majorBidi" w:hAnsiTheme="majorBidi" w:cstheme="majorBidi"/>
              </w:rPr>
              <w:t>cyclophilin</w:t>
            </w:r>
            <w:proofErr w:type="spellEnd"/>
            <w:r w:rsidRPr="007F1180">
              <w:rPr>
                <w:rFonts w:asciiTheme="majorBidi" w:hAnsiTheme="majorBidi" w:cstheme="majorBidi"/>
              </w:rPr>
              <w:t xml:space="preserve"> D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AC16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miR-762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ND2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miR-431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HIPK3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miR-30e-5p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PTEN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miR-26a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CTGF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MiR-708-3p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ADAM17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miR-124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Dhcr24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miR-221/222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tabs>
                <w:tab w:val="left" w:pos="487"/>
                <w:tab w:val="center" w:pos="537"/>
              </w:tabs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PUMA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MiR-134-5p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KDM2A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miR-382-5p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STC1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HL-1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MiR-147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HIPK2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[79]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MiR-204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SIRT1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eastAsia="Times New Roman" w:hAnsiTheme="majorBidi" w:cstheme="majorBidi"/>
              </w:rPr>
              <w:t>miR-132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spacing w:before="100" w:beforeAutospacing="1" w:after="100" w:afterAutospacing="1"/>
              <w:jc w:val="center"/>
              <w:outlineLvl w:val="0"/>
              <w:rPr>
                <w:rFonts w:asciiTheme="majorBidi" w:eastAsia="Times New Roman" w:hAnsiTheme="majorBidi" w:cstheme="majorBidi"/>
                <w:kern w:val="36"/>
              </w:rPr>
            </w:pPr>
            <w:r w:rsidRPr="007F1180">
              <w:rPr>
                <w:rFonts w:asciiTheme="majorBidi" w:eastAsia="Times New Roman" w:hAnsiTheme="majorBidi" w:cstheme="majorBidi"/>
                <w:kern w:val="36"/>
              </w:rPr>
              <w:t>IL-1β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pStyle w:val="Heading1"/>
              <w:jc w:val="center"/>
              <w:outlineLvl w:val="0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7F118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MiR-26a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pStyle w:val="Heading1"/>
              <w:jc w:val="center"/>
              <w:outlineLvl w:val="0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7F118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GSK-3β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miR-135a-5p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CXCL12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MiR-145-5p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PI3K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MiR-34a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F1180">
              <w:rPr>
                <w:rFonts w:asciiTheme="majorBidi" w:hAnsiTheme="majorBidi" w:cstheme="majorBidi"/>
              </w:rPr>
              <w:t>Wnt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MiR-30b-5p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F1180">
              <w:rPr>
                <w:rFonts w:asciiTheme="majorBidi" w:hAnsiTheme="majorBidi" w:cstheme="majorBidi"/>
              </w:rPr>
              <w:t>Wnt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MiR-154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F1180">
              <w:rPr>
                <w:rFonts w:asciiTheme="majorBidi" w:hAnsiTheme="majorBidi" w:cstheme="majorBidi"/>
              </w:rPr>
              <w:t>Wnt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MiR-323-3p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TGF-β2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P38, PI3K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HUVECs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[33]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miR-98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caspase-3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[89]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miR-124-3p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SIRT1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miR-346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NFIB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MiR-808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TGF-β1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MiR-219a-2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HIF1α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HL-1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Mir-34a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ERK1/2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miR-26a-5p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ADAM17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miR-16-5p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IRS1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AC16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miR-30a, -195, let-7b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 w:hint="cs"/>
                <w:rtl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miR-335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MAP3K2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miR-431-5p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F1180">
              <w:rPr>
                <w:rFonts w:asciiTheme="majorBidi" w:hAnsiTheme="majorBidi" w:cstheme="majorBidi"/>
              </w:rPr>
              <w:t>selenoprotein</w:t>
            </w:r>
            <w:proofErr w:type="spellEnd"/>
            <w:r w:rsidRPr="007F1180">
              <w:rPr>
                <w:rFonts w:asciiTheme="majorBidi" w:hAnsiTheme="majorBidi" w:cstheme="majorBidi"/>
              </w:rPr>
              <w:t xml:space="preserve"> T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HL-1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[99]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miR-34a-5p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Notch Receptor 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MiR-26a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PTEN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NMVC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miR-7a/b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PARP-1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miR-214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PUMA, PTEN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HZ-H358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MiR-101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DDIT4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miR-126-5p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Down 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IL-17A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miR-125b-5p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bak1, klf13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miR‑133a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Bcl2l1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vitro, in vivo,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293T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miR-375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PDK-1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pStyle w:val="Heading3"/>
              <w:bidi w:val="0"/>
              <w:jc w:val="center"/>
              <w:outlineLvl w:val="2"/>
              <w:rPr>
                <w:rFonts w:asciiTheme="majorBidi" w:hAnsiTheme="majorBidi"/>
                <w:color w:val="auto"/>
                <w:sz w:val="22"/>
                <w:szCs w:val="22"/>
              </w:rPr>
            </w:pPr>
            <w:r w:rsidRPr="007F1180">
              <w:rPr>
                <w:rFonts w:asciiTheme="majorBidi" w:hAnsiTheme="majorBidi"/>
                <w:color w:val="auto"/>
                <w:sz w:val="22"/>
                <w:szCs w:val="22"/>
              </w:rPr>
              <w:t>RAW264.7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lastRenderedPageBreak/>
              <w:t>miR-200a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Keap1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NMVCs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[109]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miR-203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Tyrosine Phosphatase 1B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miR-145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pStyle w:val="Heading1"/>
              <w:jc w:val="center"/>
              <w:outlineLvl w:val="0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r w:rsidRPr="007F118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SGK1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H9c2, HL-1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MiR-125b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P38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miR-802-5p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PTCH1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MiR-711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F1180">
              <w:rPr>
                <w:rFonts w:asciiTheme="majorBidi" w:hAnsiTheme="majorBidi" w:cstheme="majorBidi"/>
              </w:rPr>
              <w:t>PPARγ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MiR-128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SOX7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miR-451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AMPK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MiR-134-5p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XIAP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AC16, HCM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PTEN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CMEC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miR-409-5p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USP7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[119]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NF-</w:t>
            </w:r>
            <w:proofErr w:type="spellStart"/>
            <w:r w:rsidRPr="007F1180">
              <w:rPr>
                <w:rFonts w:asciiTheme="majorBidi" w:hAnsiTheme="majorBidi" w:cstheme="majorBidi"/>
              </w:rPr>
              <w:t>κB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MiR-489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IGF1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[51]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miR-129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PTEN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pStyle w:val="Heading1"/>
              <w:jc w:val="center"/>
              <w:outlineLvl w:val="0"/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</w:pPr>
            <w:proofErr w:type="gramStart"/>
            <w:r w:rsidRPr="007F1180">
              <w:rPr>
                <w:rFonts w:asciiTheme="majorBidi" w:hAnsiTheme="majorBidi" w:cstheme="majorBidi"/>
                <w:b w:val="0"/>
                <w:bCs w:val="0"/>
                <w:sz w:val="22"/>
                <w:szCs w:val="22"/>
              </w:rPr>
              <w:t>miR-200a</w:t>
            </w:r>
            <w:proofErr w:type="gramEnd"/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proofErr w:type="spellStart"/>
            <w:r w:rsidRPr="007F1180">
              <w:rPr>
                <w:rFonts w:asciiTheme="majorBidi" w:hAnsiTheme="majorBidi" w:cstheme="majorBidi"/>
              </w:rPr>
              <w:t>Fus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miR-221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proofErr w:type="spellStart"/>
            <w:r w:rsidRPr="007F1180">
              <w:rPr>
                <w:rFonts w:asciiTheme="majorBidi" w:hAnsiTheme="majorBidi" w:cstheme="majorBidi"/>
              </w:rPr>
              <w:t>myoFB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miR-96-5p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BCL2L13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MiR-448-5p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VEGFA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miR-205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Rnd3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MiR-135a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TLR4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MiR-145-5p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CD40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miR-134-5p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Creb1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[129]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miR-208a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 w:hint="cs"/>
                <w:rtl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[130]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miR-34a-5p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ZEB1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H9c2, HL-1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[131]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SOCS3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[132]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STAT3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[133]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miR-384-3p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HSP70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[134]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miR-129-5p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HMGB1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[135]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MiR-223-3p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PI3K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[136]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miR-126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  <w:rtl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[137]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miR-483-3p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IGF‑1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[138]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MiR-223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Foxo3a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[139]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MiR-495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Bcl-2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[140]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miR-539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MEK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[141]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miR-23a-5p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PI3K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[142]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miR-361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PHB1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[143]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miR-4732-3p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144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MiR-1247-3p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BCL2L11, caspase-2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145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miR-429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MO25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146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miR-184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FBXO28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147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Atg7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148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miR-146a-3p</w:t>
            </w:r>
          </w:p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IRAK1, TRAF6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149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miR-19a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ACSL1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150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miR-101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DIMT1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151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miR-148b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Wnt-1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152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miR-375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NLK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153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miR-494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Proapoptotic</w:t>
            </w:r>
            <w:proofErr w:type="spellEnd"/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, </w:t>
            </w: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antiapoptotic</w:t>
            </w:r>
            <w:proofErr w:type="spellEnd"/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 protein   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154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PDCD4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HEK293A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155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</w:t>
            </w:r>
            <w:r w:rsidRPr="007F1180">
              <w:rPr>
                <w:rFonts w:asciiTheme="majorBidi" w:hAnsiTheme="majorBidi" w:cstheme="majorBidi"/>
                <w:sz w:val="24"/>
                <w:szCs w:val="24"/>
              </w:rPr>
              <w:noBreakHyphen/>
              <w:t>199a</w:t>
            </w:r>
            <w:r w:rsidRPr="007F1180">
              <w:rPr>
                <w:rFonts w:asciiTheme="majorBidi" w:hAnsiTheme="majorBidi" w:cstheme="majorBidi"/>
                <w:sz w:val="24"/>
                <w:szCs w:val="24"/>
              </w:rPr>
              <w:noBreakHyphen/>
              <w:t>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HIF</w:t>
            </w:r>
            <w:r w:rsidRPr="007F1180">
              <w:rPr>
                <w:rFonts w:asciiTheme="majorBidi" w:hAnsiTheme="majorBidi" w:cstheme="majorBidi"/>
                <w:sz w:val="24"/>
                <w:szCs w:val="24"/>
              </w:rPr>
              <w:noBreakHyphen/>
              <w:t>1α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156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miR-92a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157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miR-26a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GSK-3β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158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miR-206-3p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TLR4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159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miR-218-5p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MEF2C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160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miR-210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E2F3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161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miR-503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PI3K, p85, Bcl-2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162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miR-146a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VEGF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66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miR-499</w:t>
            </w:r>
          </w:p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Pdcd4, Pacs2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HeLa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163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miR-294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164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miR-340-5p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Act1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165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miR-125b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SFRP5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HEK-293T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166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miR-499-5p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PDCD4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167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miR-105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RIP3, BNIP3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168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miR-874-3p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GZMB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169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miR-182-5p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STK17A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170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miR-99a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mTOR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171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miR-29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PI3K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3B-11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172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miR-34a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TNFα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173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miR-302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Mcl-1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174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PDCD4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HEK-293T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175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miR-363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Notch1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H9C2, HEK-293T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176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miR-133b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NLRP3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177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miR-150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ELK1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HUVECs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178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miR-101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RUNX1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HEK‐293T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179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miR-7b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HIF1a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180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miR-223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Akt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181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miR-23b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Human 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182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miR-34a-5p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 CTRP9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183</w:t>
            </w: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miR-24-3p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p16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6B6C1E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</w:t>
            </w:r>
            <w:r w:rsidR="006B6C1E">
              <w:rPr>
                <w:rFonts w:asciiTheme="majorBidi" w:hAnsiTheme="majorBidi" w:cstheme="majorBidi"/>
                <w:noProof/>
                <w:sz w:val="24"/>
                <w:szCs w:val="24"/>
              </w:rPr>
              <w:t>184</w:t>
            </w:r>
            <w:bookmarkStart w:id="0" w:name="_GoBack"/>
            <w:bookmarkEnd w:id="0"/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miR-486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FOXD3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[185]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miR-16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β2-AR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[186]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miR-208a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NLK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[187]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miR‑429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Notch1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[188]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miR-28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ALDH2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293T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[189]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miR-615-3p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MEF2A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Human 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miR-486-5p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PTEN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miR-489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SPIN1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miR-18-5p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RUNX1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miR-208a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CHD9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In vitro 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miR-194-5p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PAK2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miR-214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Ncx1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miR-92a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KLF4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miR-486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NDRG2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miR-145-5p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NOH-1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[199]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miR-325-3p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RIPK3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HEK293T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PKCε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miR-484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Fis1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miR-27-3p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galectin-3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miR-324-5p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Mtfr1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miR-138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MLK3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In vitro 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miR-1283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GADD45A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CCC‑HEH‑2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miR-19b-1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Bcl2l11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[209]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miR-1, -21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Akt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miR-361-3p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caspase-2/-8/-9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miR-29a-3p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Bax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In vivo, in vitro, human 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miR-150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c-</w:t>
            </w: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myb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PDCD4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miR-761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MFF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miR-455-5p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SOCS3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PTEN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miR-34a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Notch1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miR-370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PLIN5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[219]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miR-147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RAPTOR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miR-195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Bcl-2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miR-374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DTNA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miR-122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miR-497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Bcl2, LC3B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miR-212-3p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NR4A2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H9c2, HEK293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miR-377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LILRB2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miR-433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NDRG4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miR-26b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PTGS2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miR-301a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PTEN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[229]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miR-34a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-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Bcl-2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miR‑124‑3p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NKRF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miR-499-5p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SOX6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miR-129-5p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SOCS2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miR-137-3p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KLF15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miR-92a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miR-140-3p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miR-27a-5p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Atg7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miR-26a-5p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WNT5A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miR-423-5p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MYBL2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[239]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miR-663b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BCL2L1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miR-496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Hook3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miR-93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miR-1278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IL-22, CXCL14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miR-34a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ALDH2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miR-532-5p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PDCD4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SphK1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miR-223-3p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KLF15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miR-155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SOCS1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miR-379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TNFAIP8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[249]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miR-125b-5p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NLRC5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miR-210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CXCR4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miR-212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AQP9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miR-17-5p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STAT3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miR-122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miR-140-5p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MLK3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miR-130a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Smad4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H9C2, HEK293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Bim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PDCD4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SIRT1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[259]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miR-206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PTP1B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[260]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miR-708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HMGB1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[261]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miR-30b-5p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Aven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[262]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miR-23a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MnSOD</w:t>
            </w:r>
            <w:proofErr w:type="spellEnd"/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[263]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miR‑494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SIRT1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[264]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miR-383-5p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PFKM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[265]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miR-145-5p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DUSP6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[266]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PDCD4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vitro, Human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[267]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miR-204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Cotl1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[268]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miR-19a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NHE-1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[269]</w:t>
            </w:r>
          </w:p>
        </w:tc>
      </w:tr>
      <w:tr w:rsidR="0006557A" w:rsidRPr="007F1180" w:rsidTr="00A83D7D">
        <w:tc>
          <w:tcPr>
            <w:tcW w:w="1512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miR-181b-5p</w:t>
            </w:r>
          </w:p>
        </w:tc>
        <w:tc>
          <w:tcPr>
            <w:tcW w:w="1267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146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03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AKT3, PIK3R3</w:t>
            </w:r>
          </w:p>
        </w:tc>
        <w:tc>
          <w:tcPr>
            <w:tcW w:w="1802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1307" w:type="dxa"/>
          </w:tcPr>
          <w:p w:rsidR="0006557A" w:rsidRPr="007F1180" w:rsidRDefault="0006557A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19" w:type="dxa"/>
          </w:tcPr>
          <w:p w:rsidR="0006557A" w:rsidRPr="007F1180" w:rsidRDefault="0006557A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[270]</w:t>
            </w:r>
          </w:p>
        </w:tc>
      </w:tr>
    </w:tbl>
    <w:p w:rsidR="00F327AD" w:rsidRDefault="00F327AD" w:rsidP="0006557A">
      <w:pPr>
        <w:bidi w:val="0"/>
      </w:pPr>
    </w:p>
    <w:sectPr w:rsidR="00F327AD" w:rsidSect="00F83A1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77011"/>
    <w:multiLevelType w:val="hybridMultilevel"/>
    <w:tmpl w:val="3CF4D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63C83"/>
    <w:multiLevelType w:val="hybridMultilevel"/>
    <w:tmpl w:val="3E5CE4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3133FC"/>
    <w:multiLevelType w:val="hybridMultilevel"/>
    <w:tmpl w:val="224E55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1D714B"/>
    <w:multiLevelType w:val="multilevel"/>
    <w:tmpl w:val="2E386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0404F65"/>
    <w:multiLevelType w:val="hybridMultilevel"/>
    <w:tmpl w:val="39560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D6DA2"/>
    <w:multiLevelType w:val="multilevel"/>
    <w:tmpl w:val="4AD412A6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80061B4"/>
    <w:multiLevelType w:val="multilevel"/>
    <w:tmpl w:val="6324BFE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Georgia" w:eastAsia="Times New Roman" w:hAnsi="Georgia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6D3B44"/>
    <w:multiLevelType w:val="hybridMultilevel"/>
    <w:tmpl w:val="C66A5E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E717E57"/>
    <w:multiLevelType w:val="hybridMultilevel"/>
    <w:tmpl w:val="4D647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9879F2"/>
    <w:multiLevelType w:val="hybridMultilevel"/>
    <w:tmpl w:val="33769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64743"/>
    <w:multiLevelType w:val="hybridMultilevel"/>
    <w:tmpl w:val="36EA3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10"/>
  </w:num>
  <w:num w:numId="8">
    <w:abstractNumId w:val="0"/>
  </w:num>
  <w:num w:numId="9">
    <w:abstractNumId w:val="7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57A"/>
    <w:rsid w:val="0006557A"/>
    <w:rsid w:val="006B6C1E"/>
    <w:rsid w:val="00F327AD"/>
    <w:rsid w:val="00F8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02DD39B1"/>
  <w15:chartTrackingRefBased/>
  <w15:docId w15:val="{DE5E223E-62A1-43F8-83CA-679496C72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57A"/>
    <w:pPr>
      <w:bidi/>
    </w:pPr>
  </w:style>
  <w:style w:type="paragraph" w:styleId="Heading1">
    <w:name w:val="heading 1"/>
    <w:basedOn w:val="Normal"/>
    <w:link w:val="Heading1Char"/>
    <w:uiPriority w:val="9"/>
    <w:qFormat/>
    <w:rsid w:val="0006557A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55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557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06557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06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06557A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6557A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06557A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6557A"/>
    <w:rPr>
      <w:rFonts w:ascii="Calibri" w:hAnsi="Calibri" w:cs="Calibri"/>
      <w:noProof/>
    </w:rPr>
  </w:style>
  <w:style w:type="character" w:styleId="Hyperlink">
    <w:name w:val="Hyperlink"/>
    <w:basedOn w:val="DefaultParagraphFont"/>
    <w:uiPriority w:val="99"/>
    <w:unhideWhenUsed/>
    <w:rsid w:val="0006557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655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6557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06557A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6557A"/>
    <w:rPr>
      <w:color w:val="605E5C"/>
      <w:shd w:val="clear" w:color="auto" w:fill="E1DFDD"/>
    </w:rPr>
  </w:style>
  <w:style w:type="character" w:customStyle="1" w:styleId="q4iawc">
    <w:name w:val="q4iawc"/>
    <w:basedOn w:val="DefaultParagraphFont"/>
    <w:rsid w:val="0006557A"/>
  </w:style>
  <w:style w:type="paragraph" w:styleId="ListParagraph">
    <w:name w:val="List Paragraph"/>
    <w:basedOn w:val="Normal"/>
    <w:uiPriority w:val="34"/>
    <w:qFormat/>
    <w:rsid w:val="0006557A"/>
    <w:pPr>
      <w:ind w:left="720"/>
      <w:contextualSpacing/>
    </w:pPr>
  </w:style>
  <w:style w:type="character" w:customStyle="1" w:styleId="captions">
    <w:name w:val="captions"/>
    <w:basedOn w:val="DefaultParagraphFont"/>
    <w:rsid w:val="0006557A"/>
  </w:style>
  <w:style w:type="character" w:customStyle="1" w:styleId="UnresolvedMention3">
    <w:name w:val="Unresolved Mention3"/>
    <w:basedOn w:val="DefaultParagraphFont"/>
    <w:uiPriority w:val="99"/>
    <w:semiHidden/>
    <w:unhideWhenUsed/>
    <w:rsid w:val="0006557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06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557A"/>
  </w:style>
  <w:style w:type="paragraph" w:styleId="Footer">
    <w:name w:val="footer"/>
    <w:basedOn w:val="Normal"/>
    <w:link w:val="FooterChar"/>
    <w:uiPriority w:val="99"/>
    <w:unhideWhenUsed/>
    <w:rsid w:val="000655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557A"/>
  </w:style>
  <w:style w:type="character" w:customStyle="1" w:styleId="authors-list-item">
    <w:name w:val="authors-list-item"/>
    <w:basedOn w:val="DefaultParagraphFont"/>
    <w:rsid w:val="0006557A"/>
  </w:style>
  <w:style w:type="character" w:customStyle="1" w:styleId="gd">
    <w:name w:val="gd"/>
    <w:basedOn w:val="DefaultParagraphFont"/>
    <w:rsid w:val="0006557A"/>
  </w:style>
  <w:style w:type="character" w:styleId="CommentReference">
    <w:name w:val="annotation reference"/>
    <w:basedOn w:val="DefaultParagraphFont"/>
    <w:uiPriority w:val="99"/>
    <w:semiHidden/>
    <w:unhideWhenUsed/>
    <w:rsid w:val="0006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55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55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55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557A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655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1504</Words>
  <Characters>8578</Characters>
  <Application>Microsoft Office Word</Application>
  <DocSecurity>0</DocSecurity>
  <Lines>71</Lines>
  <Paragraphs>20</Paragraphs>
  <ScaleCrop>false</ScaleCrop>
  <Company/>
  <LinksUpToDate>false</LinksUpToDate>
  <CharactersWithSpaces>10062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2023-04-05T08:36:00Z</dcterms:created>
  <dcterms:modified xsi:type="dcterms:W3CDTF">2023-04-06T07:12:00Z</dcterms:modified>
</cp:coreProperties>
</file>