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A38" w:rsidRPr="007F1180" w:rsidRDefault="00311A38" w:rsidP="00311A38">
      <w:pPr>
        <w:pStyle w:val="EndNoteBibliography"/>
        <w:bidi w:val="0"/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 w:rsidRPr="007F1180">
        <w:rPr>
          <w:rFonts w:asciiTheme="majorBidi" w:hAnsiTheme="majorBidi" w:cstheme="majorBidi"/>
          <w:sz w:val="24"/>
          <w:szCs w:val="24"/>
        </w:rPr>
        <w:t>Table S2. Various apoptosis-related lncRNAs in MI</w:t>
      </w:r>
    </w:p>
    <w:tbl>
      <w:tblPr>
        <w:tblStyle w:val="TableGrid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276"/>
        <w:gridCol w:w="1559"/>
        <w:gridCol w:w="1843"/>
        <w:gridCol w:w="992"/>
        <w:gridCol w:w="851"/>
      </w:tblGrid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LncRNA</w:t>
            </w:r>
            <w:proofErr w:type="spellEnd"/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Expression status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Apoptosis status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Target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Model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Cell line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Ref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AK139328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miR-204-3p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miR-26b-5p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 293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[284]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MORT</w:t>
            </w:r>
          </w:p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miR-93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GAS5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Mirt2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miR-764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NORAD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miR-577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KCNQ1OT1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HCM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Gpr19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miR-324-5p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LUCAT1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miR-181a-5p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Human,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ILF3-AS1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miR-212-3p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[308]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LNC_000898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miR-375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[309]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miR-144-3p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XIST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miR-150-5p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TUG1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GAS5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miR-525-5p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PMMC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7F1180">
              <w:rPr>
                <w:rFonts w:asciiTheme="majorBidi" w:hAnsiTheme="majorBidi" w:cstheme="majorBidi"/>
              </w:rPr>
              <w:t>LINC00936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miR-4795-3p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</w:rPr>
            </w:pPr>
            <w:r w:rsidRPr="007F1180">
              <w:rPr>
                <w:rFonts w:asciiTheme="majorBidi" w:hAnsiTheme="majorBidi" w:cstheme="majorBidi"/>
                <w:noProof/>
              </w:rPr>
              <w:t>[314]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H19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KDM3A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[289]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XIST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miR-101a-3p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XIST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miR-130a-3p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ZFAS1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pStyle w:val="Heading1"/>
              <w:jc w:val="center"/>
              <w:outlineLvl w:val="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  <w:proofErr w:type="gramStart"/>
            <w:r w:rsidRPr="007F118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  <w:t>miR-150</w:t>
            </w:r>
            <w:proofErr w:type="gramEnd"/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HOTAIR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miR-519d-3p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HOTAIR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miR-206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[319]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MIAT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NEAT1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MIRF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miR-26a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[286]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SENCR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Kcnq1ot1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Tead1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miR-320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MIAT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miR-203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TSIX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miR-34a-5p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LINC00261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miR-522-3p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[327]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SNHG</w:t>
            </w:r>
            <w:r w:rsidRPr="007F1180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miR-335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[328]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PVT1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miR-186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[329]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H19</w:t>
            </w:r>
          </w:p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KDM3A</w:t>
            </w:r>
          </w:p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HEK293T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[289]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ZFAS1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590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AZIN1-AS1</w:t>
            </w:r>
          </w:p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miR-6838-5p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TUG1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miR-532-5p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ANRIL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</w:t>
            </w:r>
            <w:r w:rsidRPr="007F1180">
              <w:rPr>
                <w:rFonts w:asciiTheme="majorBidi" w:hAnsiTheme="majorBidi" w:cstheme="majorBidi"/>
                <w:sz w:val="24"/>
                <w:szCs w:val="24"/>
              </w:rPr>
              <w:noBreakHyphen/>
              <w:t>181a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HOTAIR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 w:hint="cs"/>
                <w:sz w:val="24"/>
                <w:szCs w:val="24"/>
              </w:rPr>
              <w:t>miR-1</w:t>
            </w:r>
          </w:p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In vivo,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PVT1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miR-135a-5p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ZFAS1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miR-761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MEG3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miR-325-3p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HOXA-AS3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miR-455-5p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vitro, 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HUVECs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TTTY15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miR-98-5p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[339]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NEAT1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pri</w:t>
            </w:r>
            <w:proofErr w:type="spellEnd"/>
            <w:r w:rsidRPr="007F1180">
              <w:rPr>
                <w:rFonts w:asciiTheme="majorBidi" w:hAnsiTheme="majorBidi" w:cstheme="majorBidi"/>
                <w:sz w:val="24"/>
                <w:szCs w:val="24"/>
              </w:rPr>
              <w:t>-miRNA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AK088388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SNHG15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miR-188-5p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DANCR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ROR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miR-138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[297]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MEG3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miR-183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CARL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miR-539</w:t>
            </w:r>
          </w:p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HEK293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NORAD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Oprm1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miR-30b-5p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NEAT1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miR-378a-3p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ANRIL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miR-7-5p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  <w:rtl/>
              </w:rPr>
              <w:t>[349]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LncR</w:t>
            </w:r>
            <w:proofErr w:type="spellEnd"/>
            <w:r w:rsidRPr="007F1180">
              <w:rPr>
                <w:rFonts w:asciiTheme="majorBidi" w:hAnsiTheme="majorBidi" w:cstheme="majorBidi"/>
                <w:sz w:val="24"/>
                <w:szCs w:val="24"/>
              </w:rPr>
              <w:t>-TUG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KLF5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GAS5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</w:t>
            </w:r>
            <w:proofErr w:type="spellEnd"/>
            <w:r w:rsidRPr="007F1180">
              <w:rPr>
                <w:rFonts w:asciiTheme="majorBidi" w:hAnsiTheme="majorBidi" w:cstheme="majorBidi"/>
                <w:sz w:val="24"/>
                <w:szCs w:val="24"/>
              </w:rPr>
              <w:t>- 142- 5p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In vitro 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THRIL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miR-99a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XIST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miR-191-5p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In vitro 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HOTAIR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miR-125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MIR4435-2HG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miR-125a-5p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MBNL1-AS1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miR-132-3p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[299]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SNHG15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miR-335-3p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LINC00261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miR23b-3p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MIR22HG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miR-24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TTTY15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miR-455-5p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[359]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SOX2-OT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miR-27a-3p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FTX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miR-150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miR-558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miR-200a-3p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AFAP1-AS1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miR-512-3p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UCA1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miR-122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RP11-400K9.4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Up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miR-423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XIST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Down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miR-873-5p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[367]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AK006774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miR-448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[368]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SNHG7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miR-455-3p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[369]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TUG1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miR-142-3p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[370]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FGD5-AS1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miR-106a-5p, miR-106b-5p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[371]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F1180">
              <w:rPr>
                <w:rFonts w:asciiTheme="majorBidi" w:hAnsiTheme="majorBidi" w:cstheme="majorBidi"/>
                <w:sz w:val="24"/>
                <w:szCs w:val="24"/>
              </w:rPr>
              <w:t>Dancr</w:t>
            </w:r>
            <w:proofErr w:type="spellEnd"/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microRNA-6324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[372]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RMRP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miR-214-5p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H9C2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[373]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FGD5‑AS1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AC16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[374]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MALAT1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miR-125b-5p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HL-1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(28)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lncUCA1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Down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miR-143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noProof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[375]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HOTTIP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miR-92a-2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vivo, in vitro, Human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[376]</w:t>
            </w:r>
          </w:p>
        </w:tc>
      </w:tr>
      <w:tr w:rsidR="00311A38" w:rsidRPr="007F1180" w:rsidTr="00A83D7D">
        <w:tc>
          <w:tcPr>
            <w:tcW w:w="1560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AK088388</w:t>
            </w:r>
          </w:p>
        </w:tc>
        <w:tc>
          <w:tcPr>
            <w:tcW w:w="1417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276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 xml:space="preserve">Up </w:t>
            </w:r>
          </w:p>
        </w:tc>
        <w:tc>
          <w:tcPr>
            <w:tcW w:w="1559" w:type="dxa"/>
          </w:tcPr>
          <w:p w:rsidR="00311A38" w:rsidRPr="007F1180" w:rsidRDefault="00311A38" w:rsidP="00A83D7D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miR-30a</w:t>
            </w:r>
          </w:p>
        </w:tc>
        <w:tc>
          <w:tcPr>
            <w:tcW w:w="1843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In vitro</w:t>
            </w:r>
          </w:p>
        </w:tc>
        <w:tc>
          <w:tcPr>
            <w:tcW w:w="992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sz w:val="24"/>
                <w:szCs w:val="24"/>
              </w:rPr>
              <w:t>HL‐1</w:t>
            </w:r>
          </w:p>
        </w:tc>
        <w:tc>
          <w:tcPr>
            <w:tcW w:w="851" w:type="dxa"/>
          </w:tcPr>
          <w:p w:rsidR="00311A38" w:rsidRPr="007F1180" w:rsidRDefault="00311A38" w:rsidP="00A83D7D">
            <w:pPr>
              <w:bidi w:val="0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F1180">
              <w:rPr>
                <w:rFonts w:asciiTheme="majorBidi" w:hAnsiTheme="majorBidi" w:cstheme="majorBidi"/>
                <w:noProof/>
                <w:sz w:val="24"/>
                <w:szCs w:val="24"/>
              </w:rPr>
              <w:t>[341]</w:t>
            </w:r>
          </w:p>
        </w:tc>
      </w:tr>
    </w:tbl>
    <w:p w:rsidR="00F327AD" w:rsidRDefault="00F327AD" w:rsidP="00311A38">
      <w:pPr>
        <w:bidi w:val="0"/>
      </w:pPr>
      <w:bookmarkStart w:id="0" w:name="_GoBack"/>
      <w:bookmarkEnd w:id="0"/>
    </w:p>
    <w:sectPr w:rsidR="00F327AD" w:rsidSect="00F83A1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A38"/>
    <w:rsid w:val="00311A38"/>
    <w:rsid w:val="00F327AD"/>
    <w:rsid w:val="00F8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chartTrackingRefBased/>
  <w15:docId w15:val="{7F80DEE6-C61C-4C34-9B87-365C32BC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A38"/>
    <w:pPr>
      <w:bidi/>
    </w:pPr>
  </w:style>
  <w:style w:type="paragraph" w:styleId="Heading1">
    <w:name w:val="heading 1"/>
    <w:basedOn w:val="Normal"/>
    <w:link w:val="Heading1Char"/>
    <w:uiPriority w:val="9"/>
    <w:qFormat/>
    <w:rsid w:val="00311A38"/>
    <w:pPr>
      <w:bidi w:val="0"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1A3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39"/>
    <w:rsid w:val="00311A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">
    <w:name w:val="EndNote Bibliography"/>
    <w:basedOn w:val="Normal"/>
    <w:link w:val="EndNoteBibliographyChar"/>
    <w:rsid w:val="00311A38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11A38"/>
    <w:rPr>
      <w:rFonts w:ascii="Calibri" w:hAnsi="Calibri" w:cs="Calibri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637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2023-04-05T08:35:00Z</dcterms:created>
  <dcterms:modified xsi:type="dcterms:W3CDTF">2023-04-05T08:36:00Z</dcterms:modified>
</cp:coreProperties>
</file>