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B7012" w14:textId="112EA598" w:rsidR="00141286" w:rsidRPr="001928E7" w:rsidRDefault="00E26DD3" w:rsidP="00141286">
      <w:pPr>
        <w:spacing w:line="480" w:lineRule="auto"/>
      </w:pPr>
      <w:r w:rsidRPr="00C31741">
        <w:rPr>
          <w:b/>
        </w:rPr>
        <w:t>Table S3.</w:t>
      </w:r>
      <w:r w:rsidR="00141286" w:rsidRPr="00C31741">
        <w:t xml:space="preserve"> </w:t>
      </w:r>
      <w:bookmarkStart w:id="0" w:name="_Hlk111105947"/>
      <w:bookmarkStart w:id="1" w:name="_Hlk111295390"/>
      <w:r w:rsidR="008E0E7D">
        <w:t xml:space="preserve">Studies assessing the impact of concomitant medications </w:t>
      </w:r>
      <w:bookmarkEnd w:id="0"/>
      <w:r w:rsidR="008E0E7D">
        <w:t>on the efficacy of ICIs in patients with advanced UC</w:t>
      </w:r>
    </w:p>
    <w:tbl>
      <w:tblPr>
        <w:tblW w:w="11619" w:type="dxa"/>
        <w:tblBorders>
          <w:top w:val="single" w:sz="8" w:space="0" w:color="000000"/>
          <w:bottom w:val="single" w:sz="8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76"/>
        <w:gridCol w:w="879"/>
        <w:gridCol w:w="2029"/>
        <w:gridCol w:w="1902"/>
        <w:gridCol w:w="1903"/>
        <w:gridCol w:w="1830"/>
      </w:tblGrid>
      <w:tr w:rsidR="0017736B" w:rsidRPr="001928E7" w14:paraId="51DBF46C" w14:textId="1A91A205" w:rsidTr="00881862">
        <w:trPr>
          <w:trHeight w:val="410"/>
        </w:trPr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bookmarkEnd w:id="1"/>
          <w:p w14:paraId="56E88795" w14:textId="7CE0058B" w:rsidR="0017736B" w:rsidRPr="001928E7" w:rsidRDefault="0017736B" w:rsidP="004F64FA">
            <w:pPr>
              <w:rPr>
                <w:rFonts w:eastAsia="ＭＳ Ｐゴシック"/>
              </w:rPr>
            </w:pPr>
            <w:r>
              <w:rPr>
                <w:rFonts w:eastAsia="ＭＳ Ｐゴシック"/>
              </w:rPr>
              <w:t>First author (year) [Ref.]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D9B794" w14:textId="094F2497" w:rsidR="0017736B" w:rsidRPr="0017736B" w:rsidRDefault="000F61AA" w:rsidP="004F64FA">
            <w:pPr>
              <w:pStyle w:val="Table1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rFonts w:hint="eastAsia"/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A64688" w14:textId="49236B57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ype of ICIs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8E77B6" w14:textId="57F44D40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ntibiotics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31C213" w14:textId="524466DE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PPIs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15B61" w14:textId="504F78A3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orticosteroids</w:t>
            </w:r>
          </w:p>
        </w:tc>
      </w:tr>
      <w:tr w:rsidR="0017736B" w:rsidRPr="001928E7" w14:paraId="48B7C6CB" w14:textId="2F1B6F9B" w:rsidTr="00881862">
        <w:trPr>
          <w:trHeight w:val="410"/>
        </w:trPr>
        <w:tc>
          <w:tcPr>
            <w:tcW w:w="3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CA4D4" w14:textId="77808F66" w:rsidR="0017736B" w:rsidRPr="0096233D" w:rsidRDefault="0017736B" w:rsidP="004F64FA">
            <w:pPr>
              <w:rPr>
                <w:rFonts w:eastAsia="ＭＳ Ｐゴシック"/>
              </w:rPr>
            </w:pPr>
            <w:r w:rsidRPr="0096233D">
              <w:rPr>
                <w:rFonts w:eastAsia="ＭＳ Ｐゴシック" w:hint="eastAsia"/>
              </w:rPr>
              <w:t>H</w:t>
            </w:r>
            <w:r w:rsidRPr="0096233D">
              <w:rPr>
                <w:rFonts w:eastAsia="ＭＳ Ｐゴシック"/>
              </w:rPr>
              <w:t>opkins (2020) [</w:t>
            </w:r>
            <w:r w:rsidR="00C62111" w:rsidRPr="0096233D">
              <w:rPr>
                <w:rFonts w:eastAsia="ＭＳ Ｐゴシック" w:hint="eastAsia"/>
              </w:rPr>
              <w:t>7</w:t>
            </w:r>
            <w:r w:rsidRPr="0096233D">
              <w:rPr>
                <w:rFonts w:eastAsia="ＭＳ Ｐゴシック"/>
              </w:rPr>
              <w:t>]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8684F" w14:textId="107EF543" w:rsidR="0017736B" w:rsidRDefault="001F6A07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C51CC" w14:textId="316493D7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tezolizumab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11755" w14:textId="0468EBDD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DE978" w14:textId="02E4FF8A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.a.</w:t>
            </w:r>
            <w:proofErr w:type="spellEnd"/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55F34" w14:textId="6DC1B7AF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.a.</w:t>
            </w:r>
            <w:proofErr w:type="spellEnd"/>
          </w:p>
        </w:tc>
      </w:tr>
      <w:tr w:rsidR="0017736B" w:rsidRPr="001928E7" w14:paraId="3140A3F0" w14:textId="5F723C2F" w:rsidTr="00881862">
        <w:trPr>
          <w:trHeight w:val="4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D522A98" w14:textId="0EE8A693" w:rsidR="0017736B" w:rsidRPr="0096233D" w:rsidRDefault="0017736B" w:rsidP="004F64FA">
            <w:pPr>
              <w:rPr>
                <w:rFonts w:eastAsia="ＭＳ Ｐゴシック"/>
              </w:rPr>
            </w:pPr>
            <w:r w:rsidRPr="0096233D">
              <w:rPr>
                <w:rFonts w:eastAsia="ＭＳ Ｐゴシック" w:hint="eastAsia"/>
              </w:rPr>
              <w:t>H</w:t>
            </w:r>
            <w:r w:rsidRPr="0096233D">
              <w:rPr>
                <w:rFonts w:eastAsia="ＭＳ Ｐゴシック"/>
              </w:rPr>
              <w:t>opkins (2020) [</w:t>
            </w:r>
            <w:r w:rsidR="00C62111" w:rsidRPr="0096233D">
              <w:rPr>
                <w:rFonts w:eastAsia="ＭＳ Ｐゴシック"/>
              </w:rPr>
              <w:t>8</w:t>
            </w:r>
            <w:r w:rsidRPr="0096233D">
              <w:rPr>
                <w:rFonts w:eastAsia="ＭＳ Ｐゴシック"/>
              </w:rPr>
              <w:t>]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14:paraId="21C45928" w14:textId="5E95EF7F" w:rsidR="0017736B" w:rsidRDefault="001F6A07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6438E2AE" w14:textId="5E168A4B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tezolizumab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</w:tcPr>
          <w:p w14:paraId="52405B28" w14:textId="03F78050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.a.</w:t>
            </w:r>
            <w:proofErr w:type="spellEnd"/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14:paraId="02C65924" w14:textId="7B570EE3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(+)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3C7BBF4D" w14:textId="3BB0AD5C" w:rsidR="0017736B" w:rsidRPr="001928E7" w:rsidRDefault="0017736B" w:rsidP="004F64FA">
            <w:pPr>
              <w:pStyle w:val="Table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.a.</w:t>
            </w:r>
            <w:proofErr w:type="spellEnd"/>
          </w:p>
        </w:tc>
      </w:tr>
      <w:tr w:rsidR="0017736B" w:rsidRPr="001928E7" w14:paraId="51D9BFC9" w14:textId="7266B9D9" w:rsidTr="00881862">
        <w:trPr>
          <w:trHeight w:val="4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6BF65888" w14:textId="54ABFB98" w:rsidR="0017736B" w:rsidRPr="0096233D" w:rsidRDefault="0017736B" w:rsidP="004F64FA">
            <w:pPr>
              <w:rPr>
                <w:rFonts w:eastAsia="ＭＳ Ｐゴシック"/>
              </w:rPr>
            </w:pPr>
            <w:r w:rsidRPr="0096233D">
              <w:rPr>
                <w:rFonts w:eastAsia="ＭＳ Ｐゴシック"/>
              </w:rPr>
              <w:t>Ruiz-</w:t>
            </w:r>
            <w:proofErr w:type="spellStart"/>
            <w:r w:rsidRPr="0096233D">
              <w:rPr>
                <w:rFonts w:eastAsia="ＭＳ Ｐゴシック"/>
              </w:rPr>
              <w:t>Bañobre</w:t>
            </w:r>
            <w:proofErr w:type="spellEnd"/>
            <w:r w:rsidRPr="0096233D">
              <w:rPr>
                <w:rFonts w:eastAsia="ＭＳ Ｐゴシック"/>
              </w:rPr>
              <w:t xml:space="preserve"> (2021) </w:t>
            </w:r>
            <w:r w:rsidR="00C62111" w:rsidRPr="0096233D">
              <w:rPr>
                <w:rFonts w:eastAsia="ＭＳ Ｐゴシック"/>
              </w:rPr>
              <w:t>[9]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14:paraId="1A2DA65B" w14:textId="1D99FBC8" w:rsidR="0017736B" w:rsidRPr="00214A52" w:rsidRDefault="001F6A07" w:rsidP="00214A52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1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19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544CA7E4" w14:textId="049D1B51" w:rsidR="0017736B" w:rsidRPr="00214A52" w:rsidRDefault="0017736B" w:rsidP="00214A52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214A52">
              <w:rPr>
                <w:rFonts w:eastAsia="ＭＳ Ｐゴシック"/>
                <w:kern w:val="0"/>
                <w:sz w:val="24"/>
                <w:szCs w:val="24"/>
              </w:rPr>
              <w:t>Atezolizumab</w:t>
            </w:r>
          </w:p>
          <w:p w14:paraId="1BD1BE35" w14:textId="0CF5BC0B" w:rsidR="0017736B" w:rsidRPr="00214A52" w:rsidRDefault="0017736B" w:rsidP="00214A52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214A52">
              <w:rPr>
                <w:rFonts w:eastAsia="ＭＳ Ｐゴシック"/>
                <w:kern w:val="0"/>
                <w:sz w:val="24"/>
                <w:szCs w:val="24"/>
              </w:rPr>
              <w:t>Durvalumab</w:t>
            </w:r>
          </w:p>
          <w:p w14:paraId="587AABB4" w14:textId="4A3B9DE8" w:rsidR="0017736B" w:rsidRPr="00214A52" w:rsidRDefault="0017736B" w:rsidP="00214A52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214A52">
              <w:rPr>
                <w:rFonts w:eastAsia="ＭＳ Ｐゴシック"/>
                <w:kern w:val="0"/>
                <w:sz w:val="24"/>
                <w:szCs w:val="24"/>
              </w:rPr>
              <w:t>Nivolumab</w:t>
            </w:r>
          </w:p>
          <w:p w14:paraId="64AF57BC" w14:textId="7519F7EC" w:rsidR="0017736B" w:rsidRPr="001928E7" w:rsidRDefault="0017736B" w:rsidP="00214A52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214A52">
              <w:rPr>
                <w:rFonts w:eastAsia="ＭＳ Ｐゴシック"/>
                <w:kern w:val="0"/>
                <w:sz w:val="24"/>
                <w:szCs w:val="24"/>
              </w:rPr>
              <w:t>Pembrolizumab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</w:tcPr>
          <w:p w14:paraId="3D0CD2E7" w14:textId="443835A1" w:rsidR="0017736B" w:rsidRPr="001928E7" w:rsidRDefault="0017736B" w:rsidP="004F64FA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-)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14:paraId="2414B981" w14:textId="56E510EA" w:rsidR="0017736B" w:rsidRPr="001928E7" w:rsidRDefault="0017736B" w:rsidP="004F64FA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+)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69F4A19B" w14:textId="733F7E21" w:rsidR="0017736B" w:rsidRPr="001928E7" w:rsidRDefault="0017736B" w:rsidP="004F64FA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proofErr w:type="spellStart"/>
            <w:r>
              <w:rPr>
                <w:rFonts w:eastAsia="ＭＳ Ｐゴシック" w:hint="eastAsia"/>
                <w:kern w:val="0"/>
                <w:sz w:val="24"/>
                <w:szCs w:val="24"/>
              </w:rPr>
              <w:t>n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.a.</w:t>
            </w:r>
            <w:proofErr w:type="spellEnd"/>
          </w:p>
        </w:tc>
      </w:tr>
      <w:tr w:rsidR="0017736B" w:rsidRPr="001928E7" w14:paraId="13350729" w14:textId="68E8A72D" w:rsidTr="00881862">
        <w:trPr>
          <w:trHeight w:val="4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59722D39" w14:textId="792613D0" w:rsidR="0017736B" w:rsidRPr="0096233D" w:rsidRDefault="0017736B" w:rsidP="0017736B">
            <w:pPr>
              <w:rPr>
                <w:rFonts w:eastAsia="ＭＳ Ｐゴシック"/>
              </w:rPr>
            </w:pPr>
            <w:r w:rsidRPr="0096233D">
              <w:rPr>
                <w:rFonts w:eastAsia="ＭＳ Ｐゴシック"/>
              </w:rPr>
              <w:t xml:space="preserve">Ishiyama (2021) </w:t>
            </w:r>
            <w:r w:rsidR="00C62111" w:rsidRPr="0096233D">
              <w:rPr>
                <w:rFonts w:eastAsia="ＭＳ Ｐゴシック"/>
              </w:rPr>
              <w:t>[10]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14:paraId="7726D596" w14:textId="01BF6879" w:rsidR="0017736B" w:rsidRPr="00076C57" w:rsidRDefault="001F6A07" w:rsidP="0017736B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6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7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0C3DDAC6" w14:textId="64539FD0" w:rsidR="0017736B" w:rsidRPr="001928E7" w:rsidRDefault="0017736B" w:rsidP="0017736B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076C57">
              <w:rPr>
                <w:rFonts w:eastAsia="ＭＳ Ｐゴシック"/>
                <w:kern w:val="0"/>
                <w:sz w:val="24"/>
                <w:szCs w:val="24"/>
              </w:rPr>
              <w:t>Pembrolizumab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</w:tcPr>
          <w:p w14:paraId="1C46B47A" w14:textId="396392A3" w:rsidR="0017736B" w:rsidRPr="001928E7" w:rsidRDefault="0017736B" w:rsidP="0017736B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14:paraId="623F3C50" w14:textId="3BFD5147" w:rsidR="0017736B" w:rsidRPr="001928E7" w:rsidRDefault="0017736B" w:rsidP="0017736B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.a.</w:t>
            </w:r>
            <w:proofErr w:type="spellEnd"/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40624A74" w14:textId="0023F760" w:rsidR="0017736B" w:rsidRPr="001928E7" w:rsidRDefault="0017736B" w:rsidP="0017736B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.a.</w:t>
            </w:r>
            <w:proofErr w:type="spellEnd"/>
          </w:p>
        </w:tc>
      </w:tr>
      <w:tr w:rsidR="00327573" w:rsidRPr="001928E7" w14:paraId="682418E2" w14:textId="3D106F35" w:rsidTr="00881862">
        <w:trPr>
          <w:trHeight w:val="389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07EA88A8" w14:textId="243BA41A" w:rsidR="00327573" w:rsidRPr="0096233D" w:rsidRDefault="00327573" w:rsidP="00327573">
            <w:pPr>
              <w:rPr>
                <w:rFonts w:eastAsia="ＭＳ Ｐゴシック"/>
              </w:rPr>
            </w:pPr>
            <w:proofErr w:type="spellStart"/>
            <w:r w:rsidRPr="0096233D">
              <w:rPr>
                <w:rFonts w:eastAsia="ＭＳ Ｐゴシック"/>
              </w:rPr>
              <w:t>Kunimitsu</w:t>
            </w:r>
            <w:proofErr w:type="spellEnd"/>
            <w:r w:rsidRPr="0096233D">
              <w:rPr>
                <w:rFonts w:eastAsia="ＭＳ Ｐゴシック"/>
              </w:rPr>
              <w:t xml:space="preserve"> (2022) </w:t>
            </w:r>
            <w:r w:rsidR="00C62111" w:rsidRPr="0096233D">
              <w:rPr>
                <w:rFonts w:eastAsia="ＭＳ Ｐゴシック"/>
              </w:rPr>
              <w:t>[11]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14:paraId="55204083" w14:textId="3F6B1EC5" w:rsidR="00327573" w:rsidRPr="00076C57" w:rsidRDefault="001F6A07" w:rsidP="00327573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7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9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4B894E33" w14:textId="3BE1810A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 w:rsidRPr="00076C57">
              <w:rPr>
                <w:rFonts w:eastAsia="ＭＳ Ｐゴシック"/>
                <w:kern w:val="0"/>
                <w:sz w:val="24"/>
                <w:szCs w:val="24"/>
              </w:rPr>
              <w:t>Pembrolizumab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</w:tcPr>
          <w:p w14:paraId="3E226A70" w14:textId="372C9DBE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ＭＳ Ｐゴシック"/>
                <w:kern w:val="0"/>
                <w:sz w:val="24"/>
                <w:szCs w:val="24"/>
              </w:rPr>
              <w:t>n.a.</w:t>
            </w:r>
            <w:proofErr w:type="spellEnd"/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14:paraId="1F0A64A4" w14:textId="75F9F10B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+)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3A8713AE" w14:textId="10A12B69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ＭＳ Ｐゴシック" w:hint="eastAsia"/>
                <w:kern w:val="0"/>
                <w:sz w:val="24"/>
                <w:szCs w:val="24"/>
              </w:rPr>
              <w:t>n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.a.</w:t>
            </w:r>
            <w:proofErr w:type="spellEnd"/>
          </w:p>
        </w:tc>
      </w:tr>
      <w:tr w:rsidR="00327573" w:rsidRPr="001928E7" w14:paraId="36CCE6DF" w14:textId="6B0AC25D" w:rsidTr="00881862">
        <w:trPr>
          <w:trHeight w:val="4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BDB770F" w14:textId="12359264" w:rsidR="00327573" w:rsidRPr="0096233D" w:rsidRDefault="00327573" w:rsidP="00327573">
            <w:pPr>
              <w:rPr>
                <w:rFonts w:eastAsia="ＭＳ Ｐゴシック"/>
              </w:rPr>
            </w:pPr>
            <w:proofErr w:type="spellStart"/>
            <w:r w:rsidRPr="0096233D">
              <w:rPr>
                <w:rFonts w:eastAsia="ＭＳ Ｐゴシック"/>
              </w:rPr>
              <w:t>Tomisaki</w:t>
            </w:r>
            <w:proofErr w:type="spellEnd"/>
            <w:r w:rsidRPr="0096233D">
              <w:rPr>
                <w:rFonts w:eastAsia="ＭＳ Ｐゴシック"/>
              </w:rPr>
              <w:t xml:space="preserve"> (2022) </w:t>
            </w:r>
            <w:r w:rsidR="00C62111" w:rsidRPr="0096233D">
              <w:rPr>
                <w:rFonts w:eastAsia="ＭＳ Ｐゴシック"/>
              </w:rPr>
              <w:t>[12]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14:paraId="2E79143A" w14:textId="067C7137" w:rsidR="00327573" w:rsidRPr="00076C57" w:rsidRDefault="001F6A07" w:rsidP="00327573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4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3D7355F0" w14:textId="5157C04C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 w:rsidRPr="00076C57">
              <w:rPr>
                <w:rFonts w:eastAsia="ＭＳ Ｐゴシック"/>
                <w:kern w:val="0"/>
                <w:sz w:val="24"/>
                <w:szCs w:val="24"/>
              </w:rPr>
              <w:t>Pembrolizumab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</w:tcPr>
          <w:p w14:paraId="220A22C9" w14:textId="54580AF4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-)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14:paraId="28AFC7C9" w14:textId="50A923A2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+)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16CF66EB" w14:textId="03C8D466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ＭＳ Ｐゴシック" w:hint="eastAsia"/>
                <w:kern w:val="0"/>
                <w:sz w:val="24"/>
                <w:szCs w:val="24"/>
              </w:rPr>
              <w:t>n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.a.</w:t>
            </w:r>
            <w:proofErr w:type="spellEnd"/>
          </w:p>
        </w:tc>
      </w:tr>
      <w:tr w:rsidR="00AE7016" w:rsidRPr="001928E7" w14:paraId="4CC189C8" w14:textId="77777777" w:rsidTr="00881862">
        <w:trPr>
          <w:trHeight w:val="4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7FDBD2A8" w14:textId="02D65FF7" w:rsidR="00AE7016" w:rsidRPr="0096233D" w:rsidRDefault="00AE7016" w:rsidP="00FA15B5">
            <w:pPr>
              <w:rPr>
                <w:rFonts w:eastAsia="ＭＳ Ｐゴシック"/>
              </w:rPr>
            </w:pPr>
            <w:proofErr w:type="spellStart"/>
            <w:r w:rsidRPr="0096233D">
              <w:rPr>
                <w:rFonts w:eastAsia="ＭＳ Ｐゴシック"/>
              </w:rPr>
              <w:t>Okuyama</w:t>
            </w:r>
            <w:proofErr w:type="spellEnd"/>
            <w:r w:rsidRPr="0096233D">
              <w:rPr>
                <w:rFonts w:eastAsia="ＭＳ Ｐゴシック"/>
              </w:rPr>
              <w:t xml:space="preserve"> (2021) </w:t>
            </w:r>
            <w:r w:rsidR="00C62111" w:rsidRPr="0096233D">
              <w:rPr>
                <w:rFonts w:eastAsia="ＭＳ Ｐゴシック"/>
              </w:rPr>
              <w:t>[13]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14:paraId="2F2D7B22" w14:textId="77777777" w:rsidR="00AE7016" w:rsidRPr="00076C57" w:rsidRDefault="00AE7016" w:rsidP="00FA15B5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1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55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7ED983D1" w14:textId="77777777" w:rsidR="00AE7016" w:rsidRPr="001928E7" w:rsidRDefault="00AE7016" w:rsidP="00FA15B5">
            <w:pPr>
              <w:pStyle w:val="Table1"/>
              <w:jc w:val="both"/>
              <w:rPr>
                <w:sz w:val="24"/>
                <w:szCs w:val="24"/>
              </w:rPr>
            </w:pPr>
            <w:r w:rsidRPr="00076C57">
              <w:rPr>
                <w:rFonts w:eastAsia="ＭＳ Ｐゴシック"/>
                <w:kern w:val="0"/>
                <w:sz w:val="24"/>
                <w:szCs w:val="24"/>
              </w:rPr>
              <w:t>Pembrolizumab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</w:tcPr>
          <w:p w14:paraId="79A2D92A" w14:textId="77777777" w:rsidR="00AE7016" w:rsidRPr="001928E7" w:rsidRDefault="00AE7016" w:rsidP="00FA15B5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-)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14:paraId="7772245A" w14:textId="77777777" w:rsidR="00AE7016" w:rsidRPr="001928E7" w:rsidRDefault="00AE7016" w:rsidP="00FA15B5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+)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70E999E3" w14:textId="77777777" w:rsidR="00AE7016" w:rsidRPr="001928E7" w:rsidRDefault="00AE7016" w:rsidP="00FA15B5">
            <w:pPr>
              <w:pStyle w:val="Table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ＭＳ Ｐゴシック" w:hint="eastAsia"/>
                <w:kern w:val="0"/>
                <w:sz w:val="24"/>
                <w:szCs w:val="24"/>
              </w:rPr>
              <w:t>n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.a.</w:t>
            </w:r>
            <w:proofErr w:type="spellEnd"/>
          </w:p>
        </w:tc>
      </w:tr>
      <w:tr w:rsidR="00327573" w:rsidRPr="001928E7" w14:paraId="4FE54680" w14:textId="2DAC0609" w:rsidTr="00881862">
        <w:trPr>
          <w:trHeight w:val="41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6DC1C9C8" w14:textId="739236DA" w:rsidR="00327573" w:rsidRPr="0096233D" w:rsidRDefault="00327573" w:rsidP="00327573">
            <w:pPr>
              <w:rPr>
                <w:rFonts w:eastAsia="ＭＳ Ｐゴシック"/>
              </w:rPr>
            </w:pPr>
            <w:proofErr w:type="spellStart"/>
            <w:r w:rsidRPr="0096233D">
              <w:rPr>
                <w:rFonts w:eastAsia="ＭＳ Ｐゴシック"/>
              </w:rPr>
              <w:t>Fukuokaya</w:t>
            </w:r>
            <w:proofErr w:type="spellEnd"/>
            <w:r w:rsidRPr="0096233D">
              <w:rPr>
                <w:rFonts w:eastAsia="ＭＳ Ｐゴシック"/>
              </w:rPr>
              <w:t xml:space="preserve"> (2022) </w:t>
            </w:r>
            <w:r w:rsidR="00C62111" w:rsidRPr="0096233D">
              <w:rPr>
                <w:rFonts w:eastAsia="ＭＳ Ｐゴシック"/>
              </w:rPr>
              <w:t>[14]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14:paraId="715C31ED" w14:textId="72B0ED44" w:rsidR="00327573" w:rsidRPr="00076C57" w:rsidRDefault="001F6A07" w:rsidP="00327573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2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27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3E66F684" w14:textId="7609CF22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 w:rsidRPr="00076C57">
              <w:rPr>
                <w:rFonts w:eastAsia="ＭＳ Ｐゴシック"/>
                <w:kern w:val="0"/>
                <w:sz w:val="24"/>
                <w:szCs w:val="24"/>
              </w:rPr>
              <w:t>Pembrolizumab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</w:tcPr>
          <w:p w14:paraId="6BF966FE" w14:textId="3401F9D0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-)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14:paraId="061E9EEF" w14:textId="4AD96E30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+)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3B7057BE" w14:textId="515B068F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+)</w:t>
            </w:r>
          </w:p>
        </w:tc>
      </w:tr>
      <w:tr w:rsidR="00327573" w:rsidRPr="001928E7" w14:paraId="37640F6C" w14:textId="5FE2F102" w:rsidTr="00881862">
        <w:trPr>
          <w:trHeight w:val="410"/>
        </w:trPr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E7225" w14:textId="7C920A78" w:rsidR="00327573" w:rsidRPr="0096233D" w:rsidRDefault="00327573" w:rsidP="00327573">
            <w:pPr>
              <w:rPr>
                <w:rFonts w:eastAsia="ＭＳ Ｐゴシック"/>
              </w:rPr>
            </w:pPr>
            <w:r w:rsidRPr="0096233D">
              <w:rPr>
                <w:rFonts w:eastAsia="ＭＳ Ｐゴシック" w:hint="eastAsia"/>
              </w:rPr>
              <w:t>T</w:t>
            </w:r>
            <w:r w:rsidRPr="0096233D">
              <w:rPr>
                <w:rFonts w:eastAsia="ＭＳ Ｐゴシック"/>
              </w:rPr>
              <w:t>he present study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71EB4" w14:textId="63EE624A" w:rsidR="00327573" w:rsidRPr="00076C57" w:rsidRDefault="00327573" w:rsidP="00327573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2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42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DC084" w14:textId="78F4448F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 w:rsidRPr="00076C57">
              <w:rPr>
                <w:rFonts w:eastAsia="ＭＳ Ｐゴシック"/>
                <w:kern w:val="0"/>
                <w:sz w:val="24"/>
                <w:szCs w:val="24"/>
              </w:rPr>
              <w:t>Pembrolizumab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0BB8F" w14:textId="56DEA999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-)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76D29" w14:textId="371D473F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eastAsia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eastAsia="ＭＳ Ｐゴシック"/>
                <w:kern w:val="0"/>
                <w:sz w:val="24"/>
                <w:szCs w:val="24"/>
              </w:rPr>
              <w:t>+)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4C387" w14:textId="79430E9B" w:rsidR="00327573" w:rsidRPr="001928E7" w:rsidRDefault="00327573" w:rsidP="00327573">
            <w:pPr>
              <w:pStyle w:val="Table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+)</w:t>
            </w:r>
          </w:p>
        </w:tc>
      </w:tr>
    </w:tbl>
    <w:p w14:paraId="06DD0FBA" w14:textId="0D3ABEC2" w:rsidR="00214A52" w:rsidRDefault="00214A52" w:rsidP="004F64FA">
      <w:pPr>
        <w:spacing w:line="480" w:lineRule="auto"/>
        <w:rPr>
          <w:rStyle w:val="Table1Char"/>
          <w:sz w:val="24"/>
          <w:szCs w:val="24"/>
        </w:rPr>
      </w:pPr>
      <w:r>
        <w:rPr>
          <w:rStyle w:val="Table1Char"/>
          <w:rFonts w:hint="eastAsia"/>
          <w:sz w:val="24"/>
          <w:szCs w:val="24"/>
        </w:rPr>
        <w:t>(</w:t>
      </w:r>
      <w:r>
        <w:rPr>
          <w:rStyle w:val="Table1Char"/>
          <w:sz w:val="24"/>
          <w:szCs w:val="24"/>
        </w:rPr>
        <w:t xml:space="preserve">+), </w:t>
      </w:r>
      <w:bookmarkStart w:id="2" w:name="_Hlk111295534"/>
      <w:r w:rsidR="00C62111">
        <w:rPr>
          <w:rStyle w:val="Table1Char"/>
          <w:sz w:val="24"/>
          <w:szCs w:val="24"/>
        </w:rPr>
        <w:t>significant</w:t>
      </w:r>
      <w:r w:rsidR="00436F49">
        <w:rPr>
          <w:rStyle w:val="Table1Char"/>
          <w:sz w:val="24"/>
          <w:szCs w:val="24"/>
        </w:rPr>
        <w:t xml:space="preserve"> negative</w:t>
      </w:r>
      <w:r>
        <w:rPr>
          <w:rStyle w:val="Table1Char"/>
          <w:sz w:val="24"/>
          <w:szCs w:val="24"/>
        </w:rPr>
        <w:t xml:space="preserve"> impact</w:t>
      </w:r>
      <w:bookmarkEnd w:id="2"/>
      <w:r>
        <w:rPr>
          <w:rStyle w:val="Table1Char"/>
          <w:sz w:val="24"/>
          <w:szCs w:val="24"/>
        </w:rPr>
        <w:t xml:space="preserve">; (-), </w:t>
      </w:r>
      <w:r w:rsidR="00C62111">
        <w:rPr>
          <w:rStyle w:val="Table1Char"/>
          <w:sz w:val="24"/>
          <w:szCs w:val="24"/>
        </w:rPr>
        <w:t>non-significant</w:t>
      </w:r>
      <w:r>
        <w:rPr>
          <w:rStyle w:val="Table1Char"/>
          <w:sz w:val="24"/>
          <w:szCs w:val="24"/>
        </w:rPr>
        <w:t xml:space="preserve"> impact; </w:t>
      </w:r>
      <w:proofErr w:type="spellStart"/>
      <w:r>
        <w:rPr>
          <w:rStyle w:val="Table1Char"/>
          <w:sz w:val="24"/>
          <w:szCs w:val="24"/>
        </w:rPr>
        <w:t>n.a.</w:t>
      </w:r>
      <w:proofErr w:type="spellEnd"/>
      <w:r>
        <w:rPr>
          <w:rStyle w:val="Table1Char"/>
          <w:sz w:val="24"/>
          <w:szCs w:val="24"/>
        </w:rPr>
        <w:t>, not assessed</w:t>
      </w:r>
    </w:p>
    <w:p w14:paraId="749F0BAE" w14:textId="482D2479" w:rsidR="00C75F9A" w:rsidRPr="001928E7" w:rsidRDefault="004F64FA" w:rsidP="004F64FA">
      <w:pPr>
        <w:spacing w:line="480" w:lineRule="auto"/>
      </w:pPr>
      <w:r w:rsidRPr="004F64FA">
        <w:rPr>
          <w:rStyle w:val="Table1Char"/>
          <w:sz w:val="24"/>
          <w:szCs w:val="24"/>
        </w:rPr>
        <w:t>ICI, immune checkpoint inhibitor; PPI, proton pump inhibitor; UC, urothelial carcinoma</w:t>
      </w:r>
    </w:p>
    <w:sectPr w:rsidR="00C75F9A" w:rsidRPr="001928E7" w:rsidSect="00253CD1">
      <w:pgSz w:w="16840" w:h="11900" w:orient="landscape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6B61D" w14:textId="77777777" w:rsidR="00937C7B" w:rsidRDefault="00937C7B" w:rsidP="006412E9">
      <w:r>
        <w:separator/>
      </w:r>
    </w:p>
  </w:endnote>
  <w:endnote w:type="continuationSeparator" w:id="0">
    <w:p w14:paraId="4C030E94" w14:textId="77777777" w:rsidR="00937C7B" w:rsidRDefault="00937C7B" w:rsidP="0064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74C34" w14:textId="77777777" w:rsidR="00937C7B" w:rsidRDefault="00937C7B" w:rsidP="006412E9">
      <w:r>
        <w:separator/>
      </w:r>
    </w:p>
  </w:footnote>
  <w:footnote w:type="continuationSeparator" w:id="0">
    <w:p w14:paraId="6FE5D861" w14:textId="77777777" w:rsidR="00937C7B" w:rsidRDefault="00937C7B" w:rsidP="00641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1608"/>
    <w:multiLevelType w:val="hybridMultilevel"/>
    <w:tmpl w:val="7B7CA43A"/>
    <w:lvl w:ilvl="0" w:tplc="094E3E24">
      <w:start w:val="1"/>
      <w:numFmt w:val="lowerRoman"/>
      <w:lvlText w:val="%1."/>
      <w:lvlJc w:val="righ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B16A0B"/>
    <w:multiLevelType w:val="hybridMultilevel"/>
    <w:tmpl w:val="E9FE3552"/>
    <w:lvl w:ilvl="0" w:tplc="18E2DDAE">
      <w:numFmt w:val="bullet"/>
      <w:lvlText w:val="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697E96"/>
    <w:multiLevelType w:val="hybridMultilevel"/>
    <w:tmpl w:val="10E69B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48598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991932">
    <w:abstractNumId w:val="0"/>
  </w:num>
  <w:num w:numId="3" w16cid:durableId="662398295">
    <w:abstractNumId w:val="2"/>
  </w:num>
  <w:num w:numId="4" w16cid:durableId="631209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21E"/>
    <w:rsid w:val="0000362F"/>
    <w:rsid w:val="0000385F"/>
    <w:rsid w:val="0001209D"/>
    <w:rsid w:val="000152B7"/>
    <w:rsid w:val="00022029"/>
    <w:rsid w:val="000279B5"/>
    <w:rsid w:val="000328E3"/>
    <w:rsid w:val="00042555"/>
    <w:rsid w:val="00050B36"/>
    <w:rsid w:val="00060156"/>
    <w:rsid w:val="0006289D"/>
    <w:rsid w:val="000632F6"/>
    <w:rsid w:val="00063694"/>
    <w:rsid w:val="000737B1"/>
    <w:rsid w:val="00076B1E"/>
    <w:rsid w:val="000772C4"/>
    <w:rsid w:val="00082094"/>
    <w:rsid w:val="00083A25"/>
    <w:rsid w:val="000850D5"/>
    <w:rsid w:val="000A5B92"/>
    <w:rsid w:val="000B71D8"/>
    <w:rsid w:val="000C15C4"/>
    <w:rsid w:val="000C21E4"/>
    <w:rsid w:val="000C2E45"/>
    <w:rsid w:val="000E50CD"/>
    <w:rsid w:val="000F463C"/>
    <w:rsid w:val="000F61AA"/>
    <w:rsid w:val="00104AA3"/>
    <w:rsid w:val="0011054A"/>
    <w:rsid w:val="00116020"/>
    <w:rsid w:val="0012078E"/>
    <w:rsid w:val="00121C23"/>
    <w:rsid w:val="00125373"/>
    <w:rsid w:val="00141286"/>
    <w:rsid w:val="00145434"/>
    <w:rsid w:val="00153F02"/>
    <w:rsid w:val="00154B55"/>
    <w:rsid w:val="0016161A"/>
    <w:rsid w:val="001679C7"/>
    <w:rsid w:val="0017226A"/>
    <w:rsid w:val="0017736B"/>
    <w:rsid w:val="00191B51"/>
    <w:rsid w:val="001928E7"/>
    <w:rsid w:val="00193CF3"/>
    <w:rsid w:val="00195ECE"/>
    <w:rsid w:val="001963B2"/>
    <w:rsid w:val="001A685E"/>
    <w:rsid w:val="001B4A79"/>
    <w:rsid w:val="001B595E"/>
    <w:rsid w:val="001C1625"/>
    <w:rsid w:val="001D51A9"/>
    <w:rsid w:val="001E4E9E"/>
    <w:rsid w:val="001F19E2"/>
    <w:rsid w:val="001F5AB6"/>
    <w:rsid w:val="001F6A07"/>
    <w:rsid w:val="001F6F3D"/>
    <w:rsid w:val="002017C0"/>
    <w:rsid w:val="0020655C"/>
    <w:rsid w:val="00211618"/>
    <w:rsid w:val="0021415F"/>
    <w:rsid w:val="00214A52"/>
    <w:rsid w:val="00217AD2"/>
    <w:rsid w:val="00223415"/>
    <w:rsid w:val="00231E80"/>
    <w:rsid w:val="00234A78"/>
    <w:rsid w:val="00247E1C"/>
    <w:rsid w:val="00253CD1"/>
    <w:rsid w:val="002568F5"/>
    <w:rsid w:val="00265594"/>
    <w:rsid w:val="00270F07"/>
    <w:rsid w:val="002809F9"/>
    <w:rsid w:val="002824C6"/>
    <w:rsid w:val="00283FAE"/>
    <w:rsid w:val="00284AE3"/>
    <w:rsid w:val="00291A84"/>
    <w:rsid w:val="002A01EF"/>
    <w:rsid w:val="002A2C8B"/>
    <w:rsid w:val="002B14B3"/>
    <w:rsid w:val="002C4230"/>
    <w:rsid w:val="002D1913"/>
    <w:rsid w:val="002D2C76"/>
    <w:rsid w:val="002E29A5"/>
    <w:rsid w:val="002E7689"/>
    <w:rsid w:val="002F2503"/>
    <w:rsid w:val="002F3CB8"/>
    <w:rsid w:val="0030003F"/>
    <w:rsid w:val="00305915"/>
    <w:rsid w:val="00311158"/>
    <w:rsid w:val="00311ACE"/>
    <w:rsid w:val="00315308"/>
    <w:rsid w:val="003244DA"/>
    <w:rsid w:val="00327573"/>
    <w:rsid w:val="003336DA"/>
    <w:rsid w:val="003475EE"/>
    <w:rsid w:val="003549C8"/>
    <w:rsid w:val="0035526F"/>
    <w:rsid w:val="003766DD"/>
    <w:rsid w:val="0038625D"/>
    <w:rsid w:val="0038729C"/>
    <w:rsid w:val="00392547"/>
    <w:rsid w:val="003A4579"/>
    <w:rsid w:val="003B1264"/>
    <w:rsid w:val="003C5A09"/>
    <w:rsid w:val="003C7B3C"/>
    <w:rsid w:val="003D1ADD"/>
    <w:rsid w:val="003D30D5"/>
    <w:rsid w:val="003D5AE1"/>
    <w:rsid w:val="003D5B39"/>
    <w:rsid w:val="003E2C23"/>
    <w:rsid w:val="003F2DC4"/>
    <w:rsid w:val="003F3BC8"/>
    <w:rsid w:val="003F56BA"/>
    <w:rsid w:val="003F6368"/>
    <w:rsid w:val="00404201"/>
    <w:rsid w:val="004314BE"/>
    <w:rsid w:val="00436F49"/>
    <w:rsid w:val="00450975"/>
    <w:rsid w:val="004577B5"/>
    <w:rsid w:val="00461D6D"/>
    <w:rsid w:val="00462303"/>
    <w:rsid w:val="004661F5"/>
    <w:rsid w:val="004669A0"/>
    <w:rsid w:val="00467D62"/>
    <w:rsid w:val="00484A31"/>
    <w:rsid w:val="00487900"/>
    <w:rsid w:val="004B10E9"/>
    <w:rsid w:val="004B4720"/>
    <w:rsid w:val="004D0B40"/>
    <w:rsid w:val="004D20A8"/>
    <w:rsid w:val="004D391A"/>
    <w:rsid w:val="004E30BF"/>
    <w:rsid w:val="004F2797"/>
    <w:rsid w:val="004F6154"/>
    <w:rsid w:val="004F64FA"/>
    <w:rsid w:val="004F78FF"/>
    <w:rsid w:val="00500D0C"/>
    <w:rsid w:val="00506019"/>
    <w:rsid w:val="00514869"/>
    <w:rsid w:val="005170D9"/>
    <w:rsid w:val="005206FF"/>
    <w:rsid w:val="00522304"/>
    <w:rsid w:val="005243C9"/>
    <w:rsid w:val="005255B0"/>
    <w:rsid w:val="00535279"/>
    <w:rsid w:val="00537B58"/>
    <w:rsid w:val="005511D9"/>
    <w:rsid w:val="00551F31"/>
    <w:rsid w:val="00567DDA"/>
    <w:rsid w:val="00576FFB"/>
    <w:rsid w:val="005822EB"/>
    <w:rsid w:val="00590A79"/>
    <w:rsid w:val="00591156"/>
    <w:rsid w:val="00591B9E"/>
    <w:rsid w:val="005947BD"/>
    <w:rsid w:val="005957ED"/>
    <w:rsid w:val="005979F7"/>
    <w:rsid w:val="005A7D46"/>
    <w:rsid w:val="005B207C"/>
    <w:rsid w:val="005C3E52"/>
    <w:rsid w:val="005C6F8E"/>
    <w:rsid w:val="005C7E32"/>
    <w:rsid w:val="005E6494"/>
    <w:rsid w:val="005E75A8"/>
    <w:rsid w:val="005F30DC"/>
    <w:rsid w:val="00604DDC"/>
    <w:rsid w:val="006061CB"/>
    <w:rsid w:val="0060742B"/>
    <w:rsid w:val="006149F1"/>
    <w:rsid w:val="00620DCC"/>
    <w:rsid w:val="00623E87"/>
    <w:rsid w:val="00627970"/>
    <w:rsid w:val="00631349"/>
    <w:rsid w:val="006368DC"/>
    <w:rsid w:val="00636F07"/>
    <w:rsid w:val="006412E9"/>
    <w:rsid w:val="00641825"/>
    <w:rsid w:val="0064196E"/>
    <w:rsid w:val="006434D2"/>
    <w:rsid w:val="0064782B"/>
    <w:rsid w:val="00651CCF"/>
    <w:rsid w:val="00653AF2"/>
    <w:rsid w:val="006647EB"/>
    <w:rsid w:val="00695BDF"/>
    <w:rsid w:val="006A21E6"/>
    <w:rsid w:val="006B040F"/>
    <w:rsid w:val="006B77CC"/>
    <w:rsid w:val="006D0AC9"/>
    <w:rsid w:val="006D41FB"/>
    <w:rsid w:val="006D4CE5"/>
    <w:rsid w:val="006E03DF"/>
    <w:rsid w:val="006E1332"/>
    <w:rsid w:val="006E212F"/>
    <w:rsid w:val="006F4A2F"/>
    <w:rsid w:val="00700C54"/>
    <w:rsid w:val="007012C7"/>
    <w:rsid w:val="007044EE"/>
    <w:rsid w:val="00707445"/>
    <w:rsid w:val="007076E5"/>
    <w:rsid w:val="0071208D"/>
    <w:rsid w:val="00720C40"/>
    <w:rsid w:val="0072638F"/>
    <w:rsid w:val="00736C5B"/>
    <w:rsid w:val="00741236"/>
    <w:rsid w:val="00750DD1"/>
    <w:rsid w:val="00753553"/>
    <w:rsid w:val="00755AE5"/>
    <w:rsid w:val="00756C22"/>
    <w:rsid w:val="00777487"/>
    <w:rsid w:val="0078767F"/>
    <w:rsid w:val="007A5473"/>
    <w:rsid w:val="007D6864"/>
    <w:rsid w:val="007E1F83"/>
    <w:rsid w:val="007E34E0"/>
    <w:rsid w:val="007E67C5"/>
    <w:rsid w:val="008018B1"/>
    <w:rsid w:val="0080233D"/>
    <w:rsid w:val="00816D70"/>
    <w:rsid w:val="00820B35"/>
    <w:rsid w:val="00823324"/>
    <w:rsid w:val="00841D6B"/>
    <w:rsid w:val="0085759C"/>
    <w:rsid w:val="00863F22"/>
    <w:rsid w:val="008672EE"/>
    <w:rsid w:val="00880115"/>
    <w:rsid w:val="00881862"/>
    <w:rsid w:val="0088264A"/>
    <w:rsid w:val="0088666F"/>
    <w:rsid w:val="00897405"/>
    <w:rsid w:val="008A1073"/>
    <w:rsid w:val="008B10C3"/>
    <w:rsid w:val="008B5ACD"/>
    <w:rsid w:val="008C0F0B"/>
    <w:rsid w:val="008C1ECF"/>
    <w:rsid w:val="008C3A39"/>
    <w:rsid w:val="008C7075"/>
    <w:rsid w:val="008C7234"/>
    <w:rsid w:val="008D0DFE"/>
    <w:rsid w:val="008D3A0C"/>
    <w:rsid w:val="008D7372"/>
    <w:rsid w:val="008E0E7D"/>
    <w:rsid w:val="0091009F"/>
    <w:rsid w:val="00911C55"/>
    <w:rsid w:val="00912E70"/>
    <w:rsid w:val="00914028"/>
    <w:rsid w:val="0092425F"/>
    <w:rsid w:val="00932799"/>
    <w:rsid w:val="00936D93"/>
    <w:rsid w:val="00936DAB"/>
    <w:rsid w:val="00937C7B"/>
    <w:rsid w:val="00941618"/>
    <w:rsid w:val="0094487B"/>
    <w:rsid w:val="00947CFD"/>
    <w:rsid w:val="00951BAC"/>
    <w:rsid w:val="00961C9A"/>
    <w:rsid w:val="0096233D"/>
    <w:rsid w:val="00964EA5"/>
    <w:rsid w:val="009745F9"/>
    <w:rsid w:val="00977CE4"/>
    <w:rsid w:val="0099317D"/>
    <w:rsid w:val="009A541D"/>
    <w:rsid w:val="009C4EF2"/>
    <w:rsid w:val="009D7D9E"/>
    <w:rsid w:val="009E0E24"/>
    <w:rsid w:val="009E1EDD"/>
    <w:rsid w:val="009E23CB"/>
    <w:rsid w:val="009F43FC"/>
    <w:rsid w:val="009F79AA"/>
    <w:rsid w:val="00A003BF"/>
    <w:rsid w:val="00A0242E"/>
    <w:rsid w:val="00A03EF5"/>
    <w:rsid w:val="00A0415E"/>
    <w:rsid w:val="00A203EE"/>
    <w:rsid w:val="00A2065C"/>
    <w:rsid w:val="00A21DB7"/>
    <w:rsid w:val="00A22C97"/>
    <w:rsid w:val="00A23758"/>
    <w:rsid w:val="00A237AE"/>
    <w:rsid w:val="00A2553F"/>
    <w:rsid w:val="00A26C6C"/>
    <w:rsid w:val="00A278ED"/>
    <w:rsid w:val="00A34EBF"/>
    <w:rsid w:val="00A35435"/>
    <w:rsid w:val="00A47043"/>
    <w:rsid w:val="00A5583D"/>
    <w:rsid w:val="00A60B6C"/>
    <w:rsid w:val="00A63B83"/>
    <w:rsid w:val="00A71AD5"/>
    <w:rsid w:val="00A75501"/>
    <w:rsid w:val="00A75511"/>
    <w:rsid w:val="00AA0731"/>
    <w:rsid w:val="00AB034D"/>
    <w:rsid w:val="00AB2447"/>
    <w:rsid w:val="00AD147F"/>
    <w:rsid w:val="00AD1F06"/>
    <w:rsid w:val="00AE1005"/>
    <w:rsid w:val="00AE1E24"/>
    <w:rsid w:val="00AE5EF8"/>
    <w:rsid w:val="00AE7016"/>
    <w:rsid w:val="00AF1645"/>
    <w:rsid w:val="00AF4FFB"/>
    <w:rsid w:val="00B13729"/>
    <w:rsid w:val="00B20B9F"/>
    <w:rsid w:val="00B21021"/>
    <w:rsid w:val="00B210F3"/>
    <w:rsid w:val="00B2277B"/>
    <w:rsid w:val="00B23F8B"/>
    <w:rsid w:val="00B27947"/>
    <w:rsid w:val="00B442DD"/>
    <w:rsid w:val="00B51F40"/>
    <w:rsid w:val="00B54E1C"/>
    <w:rsid w:val="00B6137F"/>
    <w:rsid w:val="00B63F2E"/>
    <w:rsid w:val="00B65E53"/>
    <w:rsid w:val="00B6703C"/>
    <w:rsid w:val="00B678CF"/>
    <w:rsid w:val="00B827C8"/>
    <w:rsid w:val="00B94D1F"/>
    <w:rsid w:val="00BA3BA0"/>
    <w:rsid w:val="00BA5ADA"/>
    <w:rsid w:val="00BB102D"/>
    <w:rsid w:val="00BB208E"/>
    <w:rsid w:val="00BB255B"/>
    <w:rsid w:val="00BB521D"/>
    <w:rsid w:val="00BC0EDA"/>
    <w:rsid w:val="00BC478A"/>
    <w:rsid w:val="00BD3281"/>
    <w:rsid w:val="00BD6A8A"/>
    <w:rsid w:val="00BF279F"/>
    <w:rsid w:val="00BF39E8"/>
    <w:rsid w:val="00BF41EF"/>
    <w:rsid w:val="00BF6F19"/>
    <w:rsid w:val="00C11AA2"/>
    <w:rsid w:val="00C11CD7"/>
    <w:rsid w:val="00C14301"/>
    <w:rsid w:val="00C17889"/>
    <w:rsid w:val="00C17DE0"/>
    <w:rsid w:val="00C244B9"/>
    <w:rsid w:val="00C259F9"/>
    <w:rsid w:val="00C31741"/>
    <w:rsid w:val="00C40FEB"/>
    <w:rsid w:val="00C45F70"/>
    <w:rsid w:val="00C50670"/>
    <w:rsid w:val="00C54592"/>
    <w:rsid w:val="00C5586F"/>
    <w:rsid w:val="00C61DB7"/>
    <w:rsid w:val="00C62111"/>
    <w:rsid w:val="00C66A0D"/>
    <w:rsid w:val="00C67837"/>
    <w:rsid w:val="00C75F9A"/>
    <w:rsid w:val="00C8316C"/>
    <w:rsid w:val="00C84162"/>
    <w:rsid w:val="00C8707E"/>
    <w:rsid w:val="00C87E97"/>
    <w:rsid w:val="00C91553"/>
    <w:rsid w:val="00C9408F"/>
    <w:rsid w:val="00C9411E"/>
    <w:rsid w:val="00C96047"/>
    <w:rsid w:val="00CA6428"/>
    <w:rsid w:val="00CB0A57"/>
    <w:rsid w:val="00CB0AD1"/>
    <w:rsid w:val="00CC47D3"/>
    <w:rsid w:val="00CC6DE2"/>
    <w:rsid w:val="00CD030D"/>
    <w:rsid w:val="00CE0EDB"/>
    <w:rsid w:val="00CE3684"/>
    <w:rsid w:val="00CE4286"/>
    <w:rsid w:val="00CE61B0"/>
    <w:rsid w:val="00CF0A5F"/>
    <w:rsid w:val="00CF49DF"/>
    <w:rsid w:val="00CF7F8F"/>
    <w:rsid w:val="00D020DF"/>
    <w:rsid w:val="00D067B0"/>
    <w:rsid w:val="00D144DF"/>
    <w:rsid w:val="00D165A0"/>
    <w:rsid w:val="00D17FEA"/>
    <w:rsid w:val="00D20764"/>
    <w:rsid w:val="00D231FB"/>
    <w:rsid w:val="00D4026C"/>
    <w:rsid w:val="00D40C44"/>
    <w:rsid w:val="00D40D02"/>
    <w:rsid w:val="00D40F76"/>
    <w:rsid w:val="00D46D87"/>
    <w:rsid w:val="00D47DE6"/>
    <w:rsid w:val="00D57B52"/>
    <w:rsid w:val="00DA182E"/>
    <w:rsid w:val="00DA664E"/>
    <w:rsid w:val="00DC2EB4"/>
    <w:rsid w:val="00DE14D5"/>
    <w:rsid w:val="00DE28C7"/>
    <w:rsid w:val="00DE3832"/>
    <w:rsid w:val="00DF3441"/>
    <w:rsid w:val="00E06D2F"/>
    <w:rsid w:val="00E07102"/>
    <w:rsid w:val="00E2059D"/>
    <w:rsid w:val="00E26DD3"/>
    <w:rsid w:val="00E34EBD"/>
    <w:rsid w:val="00E34FAD"/>
    <w:rsid w:val="00E37D26"/>
    <w:rsid w:val="00E45477"/>
    <w:rsid w:val="00E524A1"/>
    <w:rsid w:val="00E6149B"/>
    <w:rsid w:val="00E619E7"/>
    <w:rsid w:val="00E6360D"/>
    <w:rsid w:val="00E67D74"/>
    <w:rsid w:val="00E725C2"/>
    <w:rsid w:val="00E75249"/>
    <w:rsid w:val="00E8489A"/>
    <w:rsid w:val="00E97554"/>
    <w:rsid w:val="00E97B49"/>
    <w:rsid w:val="00EA12DD"/>
    <w:rsid w:val="00EB230D"/>
    <w:rsid w:val="00EC0B87"/>
    <w:rsid w:val="00EC1540"/>
    <w:rsid w:val="00ED35FA"/>
    <w:rsid w:val="00ED4912"/>
    <w:rsid w:val="00EF300C"/>
    <w:rsid w:val="00F010D3"/>
    <w:rsid w:val="00F138FF"/>
    <w:rsid w:val="00F15216"/>
    <w:rsid w:val="00F36537"/>
    <w:rsid w:val="00F41D69"/>
    <w:rsid w:val="00F455D0"/>
    <w:rsid w:val="00F50147"/>
    <w:rsid w:val="00F50427"/>
    <w:rsid w:val="00F52960"/>
    <w:rsid w:val="00F54507"/>
    <w:rsid w:val="00F65D4D"/>
    <w:rsid w:val="00F70F7E"/>
    <w:rsid w:val="00F71307"/>
    <w:rsid w:val="00F715CE"/>
    <w:rsid w:val="00F8421E"/>
    <w:rsid w:val="00F922AA"/>
    <w:rsid w:val="00FA1047"/>
    <w:rsid w:val="00FA324A"/>
    <w:rsid w:val="00FB2AEA"/>
    <w:rsid w:val="00FB4929"/>
    <w:rsid w:val="00FC62B4"/>
    <w:rsid w:val="00FD2B95"/>
    <w:rsid w:val="00FD74CB"/>
    <w:rsid w:val="00FE0AC1"/>
    <w:rsid w:val="00FE14E8"/>
    <w:rsid w:val="00FE39FD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8B5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579"/>
    <w:rPr>
      <w:rFonts w:ascii="Times New Roman" w:hAnsi="Times New Roman" w:cs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F8421E"/>
    <w:pPr>
      <w:keepNext/>
      <w:widowControl w:val="0"/>
      <w:jc w:val="both"/>
      <w:outlineLvl w:val="0"/>
    </w:pPr>
    <w:rPr>
      <w:rFonts w:asciiTheme="majorHAnsi" w:eastAsiaTheme="majorEastAsia" w:hAnsiTheme="majorHAnsi" w:cstheme="majorBidi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21E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F8421E"/>
    <w:pPr>
      <w:widowControl w:val="0"/>
      <w:ind w:leftChars="400" w:left="840"/>
      <w:jc w:val="both"/>
    </w:pPr>
    <w:rPr>
      <w:rFonts w:ascii="Century" w:eastAsia="ＭＳ 明朝" w:hAnsi="Century"/>
      <w:kern w:val="2"/>
      <w:sz w:val="21"/>
    </w:rPr>
  </w:style>
  <w:style w:type="character" w:styleId="a4">
    <w:name w:val="Hyperlink"/>
    <w:basedOn w:val="a0"/>
    <w:uiPriority w:val="99"/>
    <w:semiHidden/>
    <w:unhideWhenUsed/>
    <w:rsid w:val="00195E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95ECE"/>
  </w:style>
  <w:style w:type="paragraph" w:styleId="a5">
    <w:name w:val="header"/>
    <w:basedOn w:val="a"/>
    <w:link w:val="a6"/>
    <w:uiPriority w:val="99"/>
    <w:unhideWhenUsed/>
    <w:rsid w:val="006412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12E9"/>
    <w:rPr>
      <w:rFonts w:ascii="Times New Roman" w:hAnsi="Times New Roman" w:cs="Times New Roman"/>
      <w:kern w:val="0"/>
    </w:rPr>
  </w:style>
  <w:style w:type="paragraph" w:styleId="a7">
    <w:name w:val="footer"/>
    <w:basedOn w:val="a"/>
    <w:link w:val="a8"/>
    <w:uiPriority w:val="99"/>
    <w:unhideWhenUsed/>
    <w:rsid w:val="006412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12E9"/>
    <w:rPr>
      <w:rFonts w:ascii="Times New Roman" w:hAnsi="Times New Roman" w:cs="Times New Roman"/>
      <w:kern w:val="0"/>
    </w:rPr>
  </w:style>
  <w:style w:type="paragraph" w:styleId="Web">
    <w:name w:val="Normal (Web)"/>
    <w:basedOn w:val="a"/>
    <w:uiPriority w:val="99"/>
    <w:semiHidden/>
    <w:unhideWhenUsed/>
    <w:rsid w:val="00CC47D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</w:rPr>
  </w:style>
  <w:style w:type="table" w:styleId="a9">
    <w:name w:val="Table Grid"/>
    <w:basedOn w:val="a1"/>
    <w:uiPriority w:val="39"/>
    <w:rsid w:val="00FD74CB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75F9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75F9A"/>
  </w:style>
  <w:style w:type="character" w:customStyle="1" w:styleId="ac">
    <w:name w:val="コメント文字列 (文字)"/>
    <w:basedOn w:val="a0"/>
    <w:link w:val="ab"/>
    <w:uiPriority w:val="99"/>
    <w:semiHidden/>
    <w:rsid w:val="00C75F9A"/>
    <w:rPr>
      <w:rFonts w:ascii="Times New Roman" w:hAnsi="Times New Roman" w:cs="Times New Roman"/>
      <w:kern w:val="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75F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75F9A"/>
    <w:rPr>
      <w:rFonts w:ascii="Times New Roman" w:hAnsi="Times New Roman" w:cs="Times New Roman"/>
      <w:b/>
      <w:bCs/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C75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75F9A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Table1">
    <w:name w:val="Table1"/>
    <w:basedOn w:val="a"/>
    <w:link w:val="Table1Char"/>
    <w:qFormat/>
    <w:rsid w:val="00141286"/>
    <w:pPr>
      <w:widowControl w:val="0"/>
      <w:contextualSpacing/>
    </w:pPr>
    <w:rPr>
      <w:rFonts w:eastAsia="ＭＳ 明朝"/>
      <w:kern w:val="2"/>
      <w:sz w:val="20"/>
      <w:szCs w:val="20"/>
    </w:rPr>
  </w:style>
  <w:style w:type="character" w:customStyle="1" w:styleId="Table1Char">
    <w:name w:val="Table1 Char"/>
    <w:basedOn w:val="a0"/>
    <w:link w:val="Table1"/>
    <w:rsid w:val="00141286"/>
    <w:rPr>
      <w:rFonts w:ascii="Times New Roman" w:eastAsia="ＭＳ 明朝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DA631-7270-4DA5-8F0D-9D2C726A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ナイトウ アキヒロ</dc:creator>
  <cp:keywords/>
  <dc:description/>
  <cp:lastModifiedBy>Fur</cp:lastModifiedBy>
  <cp:revision>10</cp:revision>
  <dcterms:created xsi:type="dcterms:W3CDTF">2022-08-14T18:29:00Z</dcterms:created>
  <dcterms:modified xsi:type="dcterms:W3CDTF">2022-12-05T09:38:00Z</dcterms:modified>
</cp:coreProperties>
</file>