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3DAC66" w14:textId="77777777" w:rsidR="006865C0" w:rsidRDefault="004D0E3B" w:rsidP="004D0E3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4D0E3B">
        <w:rPr>
          <w:rFonts w:ascii="Times New Roman" w:hAnsi="Times New Roman" w:cs="Times New Roman"/>
          <w:b/>
          <w:sz w:val="28"/>
          <w:szCs w:val="28"/>
        </w:rPr>
        <w:t>Yingxia</w:t>
      </w:r>
      <w:proofErr w:type="spellEnd"/>
      <w:r w:rsidRPr="004D0E3B">
        <w:rPr>
          <w:rFonts w:ascii="Times New Roman" w:hAnsi="Times New Roman" w:cs="Times New Roman"/>
          <w:b/>
          <w:sz w:val="28"/>
          <w:szCs w:val="28"/>
        </w:rPr>
        <w:t xml:space="preserve"> Ying`s Supplementary Materials</w:t>
      </w:r>
    </w:p>
    <w:p w14:paraId="670BC568" w14:textId="77777777" w:rsidR="004D0E3B" w:rsidRDefault="004D0E3B" w:rsidP="004D0E3B">
      <w:pPr>
        <w:spacing w:line="360" w:lineRule="auto"/>
        <w:rPr>
          <w:rFonts w:ascii="Times New Roman" w:hAnsi="Times New Roman" w:cs="Times New Roman"/>
          <w:b/>
          <w:bCs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Figure S1. </w:t>
      </w:r>
      <w:r>
        <w:rPr>
          <w:rFonts w:ascii="Times New Roman" w:hAnsi="Times New Roman" w:cs="Times New Roman"/>
          <w:b/>
          <w:bCs/>
          <w:sz w:val="24"/>
        </w:rPr>
        <w:t>P</w:t>
      </w:r>
      <w:r>
        <w:rPr>
          <w:rFonts w:ascii="Times New Roman" w:hAnsi="Times New Roman" w:cs="Times New Roman" w:hint="eastAsia"/>
          <w:b/>
          <w:bCs/>
          <w:sz w:val="24"/>
        </w:rPr>
        <w:t>rotein</w:t>
      </w:r>
      <w:r>
        <w:rPr>
          <w:rFonts w:ascii="Times New Roman" w:hAnsi="Times New Roman" w:cs="Times New Roman"/>
          <w:b/>
          <w:bCs/>
          <w:sz w:val="24"/>
        </w:rPr>
        <w:t xml:space="preserve"> structure and subcellular location of HFM1</w:t>
      </w:r>
    </w:p>
    <w:p w14:paraId="49A10664" w14:textId="77777777" w:rsidR="004D0E3B" w:rsidRDefault="004D0E3B" w:rsidP="004D0E3B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58240" behindDoc="0" locked="0" layoutInCell="1" allowOverlap="1" wp14:anchorId="5F46BA45" wp14:editId="3764E081">
            <wp:simplePos x="0" y="0"/>
            <wp:positionH relativeFrom="margin">
              <wp:align>center</wp:align>
            </wp:positionH>
            <wp:positionV relativeFrom="paragraph">
              <wp:posOffset>1047521</wp:posOffset>
            </wp:positionV>
            <wp:extent cx="4871720" cy="2625090"/>
            <wp:effectExtent l="19050" t="19050" r="24130" b="2286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1720" cy="26250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</w:rPr>
        <w:t xml:space="preserve"> (A)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bCs/>
          <w:kern w:val="0"/>
          <w:sz w:val="24"/>
          <w:szCs w:val="24"/>
        </w:rPr>
        <w:t>3D structure</w:t>
      </w:r>
      <w:r>
        <w:rPr>
          <w:rFonts w:ascii="Times New Roman" w:hAnsi="Times New Roman" w:cs="Times New Roman" w:hint="eastAsia"/>
          <w:bCs/>
          <w:kern w:val="0"/>
          <w:sz w:val="24"/>
          <w:szCs w:val="24"/>
        </w:rPr>
        <w:t xml:space="preserve"> and </w:t>
      </w:r>
      <w:r>
        <w:rPr>
          <w:rFonts w:ascii="Times New Roman" w:hAnsi="Times New Roman" w:cs="Times New Roman" w:hint="eastAsia"/>
          <w:sz w:val="24"/>
        </w:rPr>
        <w:t xml:space="preserve">main </w:t>
      </w:r>
      <w:r>
        <w:rPr>
          <w:rFonts w:ascii="Times New Roman" w:hAnsi="Times New Roman" w:cs="Times New Roman"/>
          <w:sz w:val="24"/>
        </w:rPr>
        <w:t>domains and sites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of HFM1 in protein’s quaternary structure. (B) Biological sequence diagram of HFM1. (C) Subcellular location of HFM1.</w:t>
      </w:r>
    </w:p>
    <w:p w14:paraId="417EFB7A" w14:textId="77777777" w:rsidR="004D0E3B" w:rsidRPr="00246494" w:rsidRDefault="004D0E3B" w:rsidP="004D0E3B">
      <w:pPr>
        <w:spacing w:line="360" w:lineRule="auto"/>
        <w:rPr>
          <w:rFonts w:ascii="Times New Roman" w:hAnsi="Times New Roman" w:cs="Times New Roman"/>
          <w:b/>
          <w:bCs/>
          <w:sz w:val="24"/>
        </w:rPr>
      </w:pPr>
    </w:p>
    <w:p w14:paraId="3F82464C" w14:textId="0A790CE5" w:rsidR="004D0E3B" w:rsidRDefault="004D0E3B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eastAsia="Kaiti SC" w:hAnsi="Times New Roman" w:cs="Times New Roman"/>
          <w:b/>
          <w:bCs/>
          <w:sz w:val="24"/>
        </w:rPr>
      </w:pPr>
      <w:r>
        <w:rPr>
          <w:rFonts w:ascii="Times New Roman" w:hAnsi="Times New Roman" w:cs="Times New Roman"/>
          <w:b/>
          <w:bCs/>
          <w:noProof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34057CDF" wp14:editId="51943FD7">
            <wp:simplePos x="0" y="0"/>
            <wp:positionH relativeFrom="margin">
              <wp:posOffset>780415</wp:posOffset>
            </wp:positionH>
            <wp:positionV relativeFrom="paragraph">
              <wp:posOffset>684530</wp:posOffset>
            </wp:positionV>
            <wp:extent cx="3708400" cy="3225800"/>
            <wp:effectExtent l="0" t="0" r="635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840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D0E3B">
        <w:rPr>
          <w:rFonts w:ascii="Times New Roman" w:hAnsi="Times New Roman" w:cs="Times New Roman" w:hint="eastAsia"/>
          <w:b/>
          <w:bCs/>
          <w:kern w:val="0"/>
          <w:sz w:val="24"/>
          <w:szCs w:val="24"/>
        </w:rPr>
        <w:t>F</w:t>
      </w:r>
      <w:r w:rsidRPr="004D0E3B">
        <w:rPr>
          <w:rFonts w:ascii="Times New Roman" w:hAnsi="Times New Roman" w:cs="Times New Roman"/>
          <w:b/>
          <w:bCs/>
          <w:kern w:val="0"/>
          <w:sz w:val="24"/>
          <w:szCs w:val="24"/>
        </w:rPr>
        <w:t>igure S</w:t>
      </w:r>
      <w:r w:rsidR="00246494">
        <w:rPr>
          <w:rFonts w:ascii="Times New Roman" w:hAnsi="Times New Roman" w:cs="Times New Roman"/>
          <w:b/>
          <w:bCs/>
          <w:kern w:val="0"/>
          <w:sz w:val="24"/>
          <w:szCs w:val="24"/>
        </w:rPr>
        <w:t>2</w:t>
      </w:r>
      <w:r w:rsidRPr="004D0E3B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. Overall survival of patients with breast cancer </w:t>
      </w:r>
      <w:r w:rsidRPr="004D0E3B">
        <w:rPr>
          <w:rFonts w:ascii="Times New Roman" w:hAnsi="Times New Roman" w:cs="Times New Roman"/>
          <w:b/>
          <w:bCs/>
          <w:sz w:val="24"/>
        </w:rPr>
        <w:t xml:space="preserve">via </w:t>
      </w:r>
      <w:r w:rsidRPr="004D0E3B">
        <w:rPr>
          <w:rFonts w:ascii="Times New Roman" w:eastAsia="Kaiti SC" w:hAnsi="Times New Roman" w:cs="Times New Roman"/>
          <w:b/>
          <w:bCs/>
          <w:sz w:val="24"/>
        </w:rPr>
        <w:t>Kaplan-Meier Plotter</w:t>
      </w:r>
    </w:p>
    <w:p w14:paraId="03CF9653" w14:textId="77777777" w:rsidR="004D0E3B" w:rsidRPr="004D0E3B" w:rsidRDefault="004D0E3B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b/>
          <w:bCs/>
          <w:kern w:val="0"/>
          <w:sz w:val="24"/>
          <w:szCs w:val="24"/>
        </w:rPr>
      </w:pPr>
    </w:p>
    <w:p w14:paraId="27D6E179" w14:textId="5F1CF15A" w:rsidR="00246494" w:rsidRPr="004F1BD6" w:rsidRDefault="00246494" w:rsidP="00246494">
      <w:pPr>
        <w:spacing w:line="360" w:lineRule="auto"/>
        <w:rPr>
          <w:rFonts w:ascii="Times New Roman" w:hAnsi="Times New Roman" w:cs="Times New Roman"/>
          <w:b/>
          <w:sz w:val="24"/>
        </w:rPr>
      </w:pPr>
      <w:r w:rsidRPr="004F1BD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Figure </w:t>
      </w:r>
      <w:r>
        <w:rPr>
          <w:rFonts w:ascii="Times New Roman" w:hAnsi="Times New Roman" w:cs="Times New Roman"/>
          <w:b/>
          <w:bCs/>
          <w:sz w:val="24"/>
          <w:szCs w:val="24"/>
        </w:rPr>
        <w:t>S3</w:t>
      </w:r>
      <w:r w:rsidRPr="004F1BD6">
        <w:rPr>
          <w:rFonts w:ascii="Times New Roman" w:hAnsi="Times New Roman" w:cs="Times New Roman"/>
          <w:b/>
          <w:bCs/>
          <w:sz w:val="24"/>
          <w:szCs w:val="24"/>
        </w:rPr>
        <w:t xml:space="preserve">. The mRNA </w:t>
      </w:r>
      <w:r w:rsidRPr="004F1BD6">
        <w:rPr>
          <w:rFonts w:ascii="Times New Roman" w:hAnsi="Times New Roman" w:cs="Times New Roman"/>
          <w:b/>
          <w:bCs/>
          <w:iCs/>
          <w:sz w:val="24"/>
        </w:rPr>
        <w:t>expression level of HFM1</w:t>
      </w:r>
      <w:r w:rsidRPr="004F1BD6">
        <w:rPr>
          <w:rFonts w:ascii="Times New Roman" w:hAnsi="Times New Roman" w:cs="Times New Roman"/>
          <w:b/>
          <w:bCs/>
          <w:sz w:val="24"/>
        </w:rPr>
        <w:t xml:space="preserve"> in subgroups of patients with breast cancer stratified based on age, </w:t>
      </w:r>
      <w:proofErr w:type="gramStart"/>
      <w:r w:rsidRPr="004F1BD6">
        <w:rPr>
          <w:rFonts w:ascii="Times New Roman" w:hAnsi="Times New Roman" w:cs="Times New Roman"/>
          <w:b/>
          <w:bCs/>
          <w:sz w:val="24"/>
        </w:rPr>
        <w:t>race</w:t>
      </w:r>
      <w:proofErr w:type="gramEnd"/>
      <w:r w:rsidRPr="004F1BD6">
        <w:rPr>
          <w:rFonts w:ascii="Times New Roman" w:hAnsi="Times New Roman" w:cs="Times New Roman"/>
          <w:b/>
          <w:bCs/>
          <w:sz w:val="24"/>
        </w:rPr>
        <w:t xml:space="preserve"> and other criteria (TCGA) </w:t>
      </w:r>
    </w:p>
    <w:p w14:paraId="7994B0A0" w14:textId="77777777" w:rsidR="00246494" w:rsidRPr="004F1BD6" w:rsidRDefault="00246494" w:rsidP="00246494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sz w:val="24"/>
        </w:rPr>
      </w:pPr>
      <w:r w:rsidRPr="004F1BD6">
        <w:rPr>
          <w:rFonts w:ascii="Times New Roman" w:hAnsi="Times New Roman" w:cs="Times New Roman"/>
          <w:sz w:val="24"/>
        </w:rPr>
        <w:t>Relative mRNA expression of HFM1 in individuals of any diagnosis ages</w:t>
      </w:r>
      <w:r w:rsidRPr="004F1BD6">
        <w:rPr>
          <w:rFonts w:ascii="Times New Roman" w:hAnsi="Times New Roman" w:cs="Times New Roman" w:hint="eastAsia"/>
          <w:sz w:val="24"/>
        </w:rPr>
        <w:t xml:space="preserve"> </w:t>
      </w:r>
      <w:r w:rsidRPr="004F1BD6">
        <w:rPr>
          <w:rFonts w:ascii="Times New Roman" w:hAnsi="Times New Roman" w:cs="Times New Roman"/>
          <w:sz w:val="24"/>
        </w:rPr>
        <w:t>(A)</w:t>
      </w:r>
      <w:r w:rsidRPr="004F1BD6">
        <w:rPr>
          <w:rFonts w:ascii="Times New Roman" w:hAnsi="Times New Roman" w:cs="Times New Roman" w:hint="eastAsia"/>
          <w:sz w:val="24"/>
        </w:rPr>
        <w:t>,</w:t>
      </w:r>
      <w:r w:rsidRPr="004F1BD6">
        <w:rPr>
          <w:rFonts w:ascii="Times New Roman" w:hAnsi="Times New Roman" w:cs="Times New Roman"/>
          <w:sz w:val="24"/>
        </w:rPr>
        <w:t xml:space="preserve"> race categories</w:t>
      </w:r>
      <w:r w:rsidRPr="004F1BD6">
        <w:rPr>
          <w:rFonts w:ascii="Times New Roman" w:hAnsi="Times New Roman" w:cs="Times New Roman" w:hint="eastAsia"/>
          <w:sz w:val="24"/>
        </w:rPr>
        <w:t xml:space="preserve"> (B</w:t>
      </w:r>
      <w:r w:rsidRPr="004F1BD6">
        <w:rPr>
          <w:rFonts w:ascii="Times New Roman" w:hAnsi="Times New Roman" w:cs="Times New Roman"/>
          <w:sz w:val="24"/>
        </w:rPr>
        <w:t>), ER status (C)</w:t>
      </w:r>
      <w:r w:rsidRPr="004F1BD6">
        <w:rPr>
          <w:rFonts w:ascii="Times New Roman" w:hAnsi="Times New Roman" w:cs="Times New Roman" w:hint="eastAsia"/>
          <w:sz w:val="24"/>
        </w:rPr>
        <w:t>,</w:t>
      </w:r>
      <w:r w:rsidRPr="004F1BD6">
        <w:rPr>
          <w:rFonts w:ascii="Times New Roman" w:hAnsi="Times New Roman" w:cs="Times New Roman"/>
          <w:sz w:val="24"/>
        </w:rPr>
        <w:t xml:space="preserve"> AJCC tumor stage codes</w:t>
      </w:r>
      <w:r w:rsidRPr="004F1BD6">
        <w:rPr>
          <w:rFonts w:ascii="Times New Roman" w:hAnsi="Times New Roman" w:cs="Times New Roman" w:hint="eastAsia"/>
          <w:sz w:val="24"/>
        </w:rPr>
        <w:t xml:space="preserve"> </w:t>
      </w:r>
      <w:r w:rsidRPr="004F1BD6">
        <w:rPr>
          <w:rFonts w:ascii="Times New Roman" w:hAnsi="Times New Roman" w:cs="Times New Roman"/>
          <w:sz w:val="24"/>
        </w:rPr>
        <w:t>(D)</w:t>
      </w:r>
      <w:r w:rsidRPr="004F1BD6">
        <w:rPr>
          <w:rFonts w:ascii="Times New Roman" w:hAnsi="Times New Roman" w:cs="Times New Roman" w:hint="eastAsia"/>
          <w:sz w:val="24"/>
        </w:rPr>
        <w:t>,</w:t>
      </w:r>
      <w:r w:rsidRPr="004F1BD6">
        <w:rPr>
          <w:rFonts w:ascii="Times New Roman" w:hAnsi="Times New Roman" w:cs="Times New Roman"/>
          <w:sz w:val="24"/>
        </w:rPr>
        <w:t xml:space="preserve"> AJCC metastasis stage codes</w:t>
      </w:r>
      <w:r w:rsidRPr="004F1BD6">
        <w:rPr>
          <w:rFonts w:ascii="Times New Roman" w:hAnsi="Times New Roman" w:cs="Times New Roman" w:hint="eastAsia"/>
          <w:sz w:val="24"/>
        </w:rPr>
        <w:t xml:space="preserve"> </w:t>
      </w:r>
      <w:r w:rsidRPr="004F1BD6">
        <w:rPr>
          <w:rFonts w:ascii="Times New Roman" w:hAnsi="Times New Roman" w:cs="Times New Roman"/>
          <w:sz w:val="24"/>
        </w:rPr>
        <w:t xml:space="preserve">(E). </w:t>
      </w:r>
    </w:p>
    <w:p w14:paraId="6152280A" w14:textId="272C2453" w:rsidR="00246494" w:rsidRPr="00246494" w:rsidRDefault="00EF33B5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b/>
          <w:bCs/>
          <w:sz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63DFA6AA" wp14:editId="7382FCEF">
            <wp:simplePos x="0" y="0"/>
            <wp:positionH relativeFrom="column">
              <wp:posOffset>0</wp:posOffset>
            </wp:positionH>
            <wp:positionV relativeFrom="paragraph">
              <wp:posOffset>85725</wp:posOffset>
            </wp:positionV>
            <wp:extent cx="5274310" cy="3389630"/>
            <wp:effectExtent l="19050" t="19050" r="21590" b="2032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896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4DC690EB" w14:textId="032E45F4" w:rsidR="004D0E3B" w:rsidRDefault="004D0E3B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b/>
          <w:bCs/>
          <w:sz w:val="24"/>
        </w:rPr>
      </w:pPr>
      <w:r w:rsidRPr="00523F87">
        <w:rPr>
          <w:rFonts w:ascii="Times New Roman" w:hAnsi="Times New Roman" w:cs="Times New Roman"/>
          <w:b/>
          <w:bCs/>
          <w:sz w:val="24"/>
        </w:rPr>
        <w:t>Figure S</w:t>
      </w:r>
      <w:r w:rsidR="00246494">
        <w:rPr>
          <w:rFonts w:ascii="Times New Roman" w:hAnsi="Times New Roman" w:cs="Times New Roman"/>
          <w:b/>
          <w:bCs/>
          <w:sz w:val="24"/>
        </w:rPr>
        <w:t>4</w:t>
      </w:r>
      <w:r w:rsidRPr="00523F87">
        <w:rPr>
          <w:rFonts w:ascii="Times New Roman" w:hAnsi="Times New Roman" w:cs="Times New Roman"/>
          <w:b/>
          <w:bCs/>
          <w:sz w:val="24"/>
        </w:rPr>
        <w:t>. The correlation between HFM1 expression and tumor type (A) or stage (B) in breast cancer</w:t>
      </w:r>
    </w:p>
    <w:p w14:paraId="55B26C00" w14:textId="26B14742" w:rsidR="004D0E3B" w:rsidRPr="00EF33B5" w:rsidRDefault="00EF33B5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b/>
          <w:bCs/>
          <w:sz w:val="24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3A37BD43" wp14:editId="134858E3">
            <wp:simplePos x="0" y="0"/>
            <wp:positionH relativeFrom="column">
              <wp:posOffset>0</wp:posOffset>
            </wp:positionH>
            <wp:positionV relativeFrom="paragraph">
              <wp:posOffset>13335</wp:posOffset>
            </wp:positionV>
            <wp:extent cx="5274310" cy="2345690"/>
            <wp:effectExtent l="19050" t="19050" r="21590" b="1651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456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38E613AB" w14:textId="2C9F4964" w:rsidR="004D0E3B" w:rsidRDefault="004D0E3B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 w:val="24"/>
          <w:szCs w:val="24"/>
        </w:rPr>
      </w:pPr>
      <w:r w:rsidRPr="00523F87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="00246494">
        <w:rPr>
          <w:rFonts w:ascii="Times New Roman" w:hAnsi="Times New Roman" w:cs="Times New Roman"/>
          <w:b/>
          <w:bCs/>
          <w:kern w:val="0"/>
          <w:sz w:val="24"/>
          <w:szCs w:val="24"/>
        </w:rPr>
        <w:t>5</w:t>
      </w:r>
      <w:r w:rsidRPr="00523F87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. Ovarian steroidogenesis pathway regulated by HFM1 co-expression </w:t>
      </w:r>
      <w:r w:rsidRPr="00523F87">
        <w:rPr>
          <w:rFonts w:ascii="Times New Roman" w:hAnsi="Times New Roman" w:cs="Times New Roman"/>
          <w:b/>
          <w:bCs/>
          <w:kern w:val="0"/>
          <w:sz w:val="24"/>
          <w:szCs w:val="24"/>
        </w:rPr>
        <w:lastRenderedPageBreak/>
        <w:t>genes</w:t>
      </w:r>
      <w:r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. </w:t>
      </w:r>
      <w:r w:rsidRPr="00523F87">
        <w:rPr>
          <w:rFonts w:ascii="Times New Roman" w:hAnsi="Times New Roman" w:cs="Times New Roman"/>
          <w:kern w:val="0"/>
          <w:sz w:val="24"/>
          <w:szCs w:val="24"/>
        </w:rPr>
        <w:t>Related nodes were marked by red asterisk.</w:t>
      </w:r>
    </w:p>
    <w:p w14:paraId="6D8D4E86" w14:textId="0B59F2AC" w:rsidR="004D0E3B" w:rsidRPr="00523F87" w:rsidRDefault="00EF33B5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kern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54548CCE" wp14:editId="772037B0">
            <wp:simplePos x="0" y="0"/>
            <wp:positionH relativeFrom="column">
              <wp:posOffset>0</wp:posOffset>
            </wp:positionH>
            <wp:positionV relativeFrom="paragraph">
              <wp:posOffset>83820</wp:posOffset>
            </wp:positionV>
            <wp:extent cx="5274310" cy="5572760"/>
            <wp:effectExtent l="0" t="0" r="2540" b="889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7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0A6EDA" w14:textId="51B9172D" w:rsidR="004D0E3B" w:rsidRPr="00523F87" w:rsidRDefault="004D0E3B" w:rsidP="004D0E3B">
      <w:pPr>
        <w:autoSpaceDE w:val="0"/>
        <w:autoSpaceDN w:val="0"/>
        <w:adjustRightInd w:val="0"/>
        <w:spacing w:line="360" w:lineRule="auto"/>
        <w:jc w:val="left"/>
        <w:rPr>
          <w:rStyle w:val="a7"/>
          <w:rFonts w:ascii="Times New Roman" w:hAnsi="Times New Roman" w:cs="Times New Roman"/>
          <w:color w:val="333333"/>
          <w:sz w:val="24"/>
          <w:szCs w:val="24"/>
        </w:rPr>
      </w:pPr>
      <w:r w:rsidRPr="00523F87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="00246494">
        <w:rPr>
          <w:rFonts w:ascii="Times New Roman" w:hAnsi="Times New Roman" w:cs="Times New Roman"/>
          <w:b/>
          <w:bCs/>
          <w:kern w:val="0"/>
          <w:sz w:val="24"/>
          <w:szCs w:val="24"/>
        </w:rPr>
        <w:t>6</w:t>
      </w:r>
      <w:r w:rsidRPr="00523F87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. </w:t>
      </w:r>
      <w:r w:rsidRPr="00523F87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Pr="00523F87">
        <w:rPr>
          <w:rFonts w:ascii="Times New Roman" w:hAnsi="Times New Roman" w:cs="Times New Roman"/>
          <w:b/>
          <w:bCs/>
          <w:sz w:val="24"/>
        </w:rPr>
        <w:t xml:space="preserve">Protein-protein interaction between HFM1 and </w:t>
      </w:r>
      <w:r w:rsidRPr="00523F87">
        <w:rPr>
          <w:rStyle w:val="a7"/>
          <w:rFonts w:ascii="Times New Roman" w:hAnsi="Times New Roman" w:cs="Times New Roman"/>
          <w:color w:val="333333"/>
          <w:sz w:val="24"/>
          <w:szCs w:val="24"/>
        </w:rPr>
        <w:t>integration of energy metabolism</w:t>
      </w:r>
    </w:p>
    <w:p w14:paraId="684B8AEB" w14:textId="7A9CCD8B" w:rsidR="004D0E3B" w:rsidRDefault="00EF33B5" w:rsidP="004D0E3B">
      <w:pPr>
        <w:autoSpaceDE w:val="0"/>
        <w:autoSpaceDN w:val="0"/>
        <w:adjustRightInd w:val="0"/>
        <w:spacing w:line="360" w:lineRule="auto"/>
        <w:jc w:val="left"/>
        <w:rPr>
          <w:rStyle w:val="a7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026ED0E4" wp14:editId="4BC4B1BB">
            <wp:simplePos x="0" y="0"/>
            <wp:positionH relativeFrom="margin">
              <wp:align>right</wp:align>
            </wp:positionH>
            <wp:positionV relativeFrom="paragraph">
              <wp:posOffset>619125</wp:posOffset>
            </wp:positionV>
            <wp:extent cx="5274310" cy="2883535"/>
            <wp:effectExtent l="19050" t="19050" r="21590" b="12065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835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523F87">
        <w:rPr>
          <w:rFonts w:ascii="Times New Roman" w:hAnsi="Times New Roman" w:cs="Times New Roman"/>
          <w:color w:val="000000" w:themeColor="text1"/>
          <w:kern w:val="0"/>
          <w:sz w:val="24"/>
          <w:szCs w:val="24"/>
        </w:rPr>
        <w:t xml:space="preserve"> </w:t>
      </w:r>
      <w:r w:rsidR="004D0E3B" w:rsidRPr="00523F87">
        <w:rPr>
          <w:rFonts w:ascii="Times New Roman" w:hAnsi="Times New Roman" w:cs="Times New Roman"/>
          <w:color w:val="000000" w:themeColor="text1"/>
          <w:kern w:val="0"/>
          <w:sz w:val="24"/>
          <w:szCs w:val="24"/>
        </w:rPr>
        <w:t>(A) Pathways in</w:t>
      </w:r>
      <w:r w:rsidR="004D0E3B" w:rsidRPr="00523F87"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</w:rPr>
        <w:t xml:space="preserve"> </w:t>
      </w:r>
      <w:r w:rsidR="004D0E3B" w:rsidRPr="00523F87">
        <w:rPr>
          <w:rStyle w:val="a7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</w:rPr>
        <w:t xml:space="preserve">integration of energy metabolism. (B) </w:t>
      </w:r>
      <w:r w:rsidR="004D0E3B" w:rsidRPr="00523F87">
        <w:rPr>
          <w:rFonts w:ascii="Times New Roman" w:hAnsi="Times New Roman" w:cs="Times New Roman"/>
          <w:color w:val="000000" w:themeColor="text1"/>
          <w:sz w:val="24"/>
        </w:rPr>
        <w:t>Protein-protein interaction between HFM1 and</w:t>
      </w:r>
      <w:r w:rsidR="004D0E3B" w:rsidRPr="00523F87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 </w:t>
      </w:r>
      <w:r w:rsidR="004D0E3B" w:rsidRPr="00523F87">
        <w:rPr>
          <w:rStyle w:val="a7"/>
          <w:rFonts w:ascii="Times New Roman" w:hAnsi="Times New Roman" w:cs="Times New Roman"/>
          <w:b w:val="0"/>
          <w:bCs w:val="0"/>
          <w:color w:val="000000" w:themeColor="text1"/>
          <w:sz w:val="24"/>
          <w:szCs w:val="24"/>
        </w:rPr>
        <w:t>integration of energy metabolism (STRING)</w:t>
      </w:r>
    </w:p>
    <w:p w14:paraId="351D3E86" w14:textId="77777777" w:rsidR="004D0E3B" w:rsidRDefault="004D0E3B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14:paraId="3DF47CC3" w14:textId="54ED74A4" w:rsidR="004D0E3B" w:rsidRDefault="004D0E3B" w:rsidP="004D0E3B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b/>
          <w:bCs/>
          <w:kern w:val="0"/>
          <w:sz w:val="24"/>
          <w:szCs w:val="24"/>
        </w:rPr>
      </w:pPr>
      <w:r w:rsidRPr="00523F87">
        <w:rPr>
          <w:rFonts w:ascii="Times New Roman" w:hAnsi="Times New Roman" w:cs="Times New Roman"/>
          <w:b/>
          <w:bCs/>
          <w:kern w:val="0"/>
          <w:sz w:val="24"/>
          <w:szCs w:val="24"/>
        </w:rPr>
        <w:t>Figure S</w:t>
      </w:r>
      <w:r w:rsidR="00246494">
        <w:rPr>
          <w:rFonts w:ascii="Times New Roman" w:hAnsi="Times New Roman" w:cs="Times New Roman"/>
          <w:b/>
          <w:bCs/>
          <w:kern w:val="0"/>
          <w:sz w:val="24"/>
          <w:szCs w:val="24"/>
        </w:rPr>
        <w:t>7</w:t>
      </w:r>
      <w:r w:rsidRPr="00523F87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. </w:t>
      </w:r>
      <w:r w:rsidRPr="00523F87">
        <w:rPr>
          <w:rFonts w:ascii="Times New Roman" w:hAnsi="Times New Roman" w:cs="Times New Roman"/>
          <w:b/>
          <w:bCs/>
          <w:sz w:val="24"/>
        </w:rPr>
        <w:t>Protein-protein interactions in glucose metabolism (A) and amino acid metabolism (B)</w:t>
      </w:r>
    </w:p>
    <w:p w14:paraId="676315C3" w14:textId="312F7E07" w:rsidR="004D0E3B" w:rsidRPr="004D0E3B" w:rsidRDefault="00EF33B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3FB89789" wp14:editId="6607B335">
            <wp:simplePos x="0" y="0"/>
            <wp:positionH relativeFrom="column">
              <wp:posOffset>0</wp:posOffset>
            </wp:positionH>
            <wp:positionV relativeFrom="paragraph">
              <wp:posOffset>70485</wp:posOffset>
            </wp:positionV>
            <wp:extent cx="5274310" cy="2626995"/>
            <wp:effectExtent l="19050" t="19050" r="21590" b="20955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26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sectPr w:rsidR="004D0E3B" w:rsidRPr="004D0E3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48F0A" w14:textId="77777777" w:rsidR="00DF4C87" w:rsidRDefault="00DF4C87" w:rsidP="004D0E3B">
      <w:r>
        <w:separator/>
      </w:r>
    </w:p>
  </w:endnote>
  <w:endnote w:type="continuationSeparator" w:id="0">
    <w:p w14:paraId="1A888109" w14:textId="77777777" w:rsidR="00DF4C87" w:rsidRDefault="00DF4C87" w:rsidP="004D0E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aiti SC">
    <w:altName w:val="微软雅黑 Light"/>
    <w:charset w:val="86"/>
    <w:family w:val="auto"/>
    <w:pitch w:val="default"/>
    <w:sig w:usb0="00000000" w:usb1="0000000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5910EA" w14:textId="77777777" w:rsidR="00DF4C87" w:rsidRDefault="00DF4C87" w:rsidP="004D0E3B">
      <w:r>
        <w:separator/>
      </w:r>
    </w:p>
  </w:footnote>
  <w:footnote w:type="continuationSeparator" w:id="0">
    <w:p w14:paraId="52CD4E02" w14:textId="77777777" w:rsidR="00DF4C87" w:rsidRDefault="00DF4C87" w:rsidP="004D0E3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6073"/>
    <w:rsid w:val="0010227B"/>
    <w:rsid w:val="00184867"/>
    <w:rsid w:val="00246494"/>
    <w:rsid w:val="00286073"/>
    <w:rsid w:val="00455FCC"/>
    <w:rsid w:val="004D0E3B"/>
    <w:rsid w:val="006865C0"/>
    <w:rsid w:val="00C92018"/>
    <w:rsid w:val="00DF4C87"/>
    <w:rsid w:val="00EE6822"/>
    <w:rsid w:val="00EF33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B35EC4"/>
  <w15:chartTrackingRefBased/>
  <w15:docId w15:val="{EC4BBB6B-A739-408D-AF9D-FEAE4F346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D0E3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D0E3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D0E3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D0E3B"/>
    <w:rPr>
      <w:sz w:val="18"/>
      <w:szCs w:val="18"/>
    </w:rPr>
  </w:style>
  <w:style w:type="character" w:styleId="a7">
    <w:name w:val="Strong"/>
    <w:basedOn w:val="a0"/>
    <w:uiPriority w:val="22"/>
    <w:qFormat/>
    <w:rsid w:val="004D0E3B"/>
    <w:rPr>
      <w:b/>
      <w:bCs/>
    </w:rPr>
  </w:style>
  <w:style w:type="paragraph" w:styleId="a8">
    <w:name w:val="List Paragraph"/>
    <w:basedOn w:val="a"/>
    <w:uiPriority w:val="34"/>
    <w:qFormat/>
    <w:rsid w:val="004D0E3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184</Words>
  <Characters>1050</Characters>
  <Application>Microsoft Office Word</Application>
  <DocSecurity>0</DocSecurity>
  <Lines>8</Lines>
  <Paragraphs>2</Paragraphs>
  <ScaleCrop>false</ScaleCrop>
  <Company>微软中国</Company>
  <LinksUpToDate>false</LinksUpToDate>
  <CharactersWithSpaces>1232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个人用户</dc:creator>
  <cp:keywords/>
  <dc:description/>
  <cp:lastModifiedBy>Administrator</cp:lastModifiedBy>
  <cp:revision>6</cp:revision>
  <dcterms:created xsi:type="dcterms:W3CDTF">2023-02-06T01:31:00Z</dcterms:created>
  <dcterms:modified xsi:type="dcterms:W3CDTF">2023-03-17T09:05:00Z</dcterms:modified>
</cp:coreProperties>
</file>