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F1EF7" w14:textId="2B1A560A" w:rsidR="002C16B3" w:rsidRDefault="002C16B3" w:rsidP="002C16B3">
      <w:r w:rsidRPr="00AD4C86">
        <w:t xml:space="preserve">Supplementary Table 1: Summary of </w:t>
      </w:r>
      <w:r>
        <w:t>u</w:t>
      </w:r>
      <w:r w:rsidRPr="00AD4C86">
        <w:t>p-to-date</w:t>
      </w:r>
      <w:r>
        <w:t>,</w:t>
      </w:r>
      <w:r w:rsidRPr="00AD4C86">
        <w:t xml:space="preserve"> </w:t>
      </w:r>
      <w:r>
        <w:t>r</w:t>
      </w:r>
      <w:r w:rsidRPr="00AD4C86">
        <w:t xml:space="preserve">eported </w:t>
      </w:r>
      <w:r>
        <w:t>p</w:t>
      </w:r>
      <w:r w:rsidRPr="00AD4C86">
        <w:t xml:space="preserve">hase II </w:t>
      </w:r>
      <w:r>
        <w:t>t</w:t>
      </w:r>
      <w:r w:rsidRPr="00AD4C86">
        <w:t xml:space="preserve">rials with </w:t>
      </w:r>
      <w:r w:rsidR="00274C57">
        <w:t xml:space="preserve">the </w:t>
      </w:r>
      <w:r>
        <w:t>u</w:t>
      </w:r>
      <w:r w:rsidRPr="00AD4C86">
        <w:t xml:space="preserve">se of PD-1/PD-L1 </w:t>
      </w:r>
      <w:r>
        <w:t>i</w:t>
      </w:r>
      <w:r w:rsidRPr="00AD4C86">
        <w:t xml:space="preserve">nhibitors in the </w:t>
      </w:r>
      <w:r>
        <w:t>m</w:t>
      </w:r>
      <w:r w:rsidRPr="00AD4C86">
        <w:t xml:space="preserve">anagement of </w:t>
      </w:r>
      <w:r>
        <w:t>p</w:t>
      </w:r>
      <w:r w:rsidRPr="00AD4C86">
        <w:t xml:space="preserve">atients with </w:t>
      </w:r>
      <w:r>
        <w:t>b</w:t>
      </w:r>
      <w:r w:rsidRPr="00AD4C86">
        <w:t xml:space="preserve">iliary </w:t>
      </w:r>
      <w:r>
        <w:t>t</w:t>
      </w:r>
      <w:r w:rsidRPr="00AD4C86">
        <w:t xml:space="preserve">ract </w:t>
      </w:r>
      <w:r>
        <w:t>c</w:t>
      </w:r>
      <w:r w:rsidRPr="00AD4C86">
        <w:t xml:space="preserve">ancer </w:t>
      </w:r>
    </w:p>
    <w:tbl>
      <w:tblPr>
        <w:tblStyle w:val="TableGrid"/>
        <w:tblpPr w:leftFromText="180" w:rightFromText="180" w:horzAnchor="margin" w:tblpXSpec="center" w:tblpY="633"/>
        <w:tblW w:w="16302" w:type="dxa"/>
        <w:tblLook w:val="04A0" w:firstRow="1" w:lastRow="0" w:firstColumn="1" w:lastColumn="0" w:noHBand="0" w:noVBand="1"/>
      </w:tblPr>
      <w:tblGrid>
        <w:gridCol w:w="2230"/>
        <w:gridCol w:w="1443"/>
        <w:gridCol w:w="1985"/>
        <w:gridCol w:w="1985"/>
        <w:gridCol w:w="566"/>
        <w:gridCol w:w="1030"/>
        <w:gridCol w:w="3663"/>
        <w:gridCol w:w="2037"/>
        <w:gridCol w:w="1363"/>
      </w:tblGrid>
      <w:tr w:rsidR="00A4472B" w:rsidRPr="00F66BC0" w14:paraId="24276EDC" w14:textId="77777777" w:rsidTr="00305505">
        <w:tc>
          <w:tcPr>
            <w:tcW w:w="16302" w:type="dxa"/>
            <w:gridSpan w:val="9"/>
          </w:tcPr>
          <w:p w14:paraId="30937620" w14:textId="77777777" w:rsidR="00A4472B" w:rsidRPr="00F66BC0" w:rsidRDefault="00A4472B" w:rsidP="00305505">
            <w:pPr>
              <w:jc w:val="center"/>
              <w:rPr>
                <w:b/>
                <w:bCs/>
              </w:rPr>
            </w:pPr>
            <w:r w:rsidRPr="00F66BC0">
              <w:rPr>
                <w:b/>
                <w:bCs/>
              </w:rPr>
              <w:t>Neo-adjuvant Intent</w:t>
            </w:r>
          </w:p>
        </w:tc>
      </w:tr>
      <w:tr w:rsidR="00D07585" w:rsidRPr="00F66BC0" w14:paraId="7CBBB6C5" w14:textId="77777777" w:rsidTr="00736839">
        <w:tc>
          <w:tcPr>
            <w:tcW w:w="2230" w:type="dxa"/>
          </w:tcPr>
          <w:p w14:paraId="17D4C178" w14:textId="77777777" w:rsidR="00736839" w:rsidRDefault="00736839" w:rsidP="00305505">
            <w:pPr>
              <w:rPr>
                <w:b/>
                <w:bCs/>
              </w:rPr>
            </w:pPr>
            <w:r>
              <w:rPr>
                <w:b/>
                <w:bCs/>
              </w:rPr>
              <w:t>Identification number</w:t>
            </w:r>
          </w:p>
          <w:p w14:paraId="580EE060" w14:textId="7EB71D99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Author &amp; Year of Publication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</w:tcPr>
          <w:p w14:paraId="1DD36D04" w14:textId="77777777" w:rsidR="00736839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 xml:space="preserve">Country </w:t>
            </w:r>
          </w:p>
          <w:p w14:paraId="3E142960" w14:textId="13AAE302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(no. of centres)</w:t>
            </w:r>
          </w:p>
        </w:tc>
        <w:tc>
          <w:tcPr>
            <w:tcW w:w="1987" w:type="dxa"/>
          </w:tcPr>
          <w:p w14:paraId="26842EE7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 xml:space="preserve">PD-1/PDL-1 inhibitor </w:t>
            </w:r>
          </w:p>
        </w:tc>
        <w:tc>
          <w:tcPr>
            <w:tcW w:w="1990" w:type="dxa"/>
          </w:tcPr>
          <w:p w14:paraId="38082464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BTC cancers included</w:t>
            </w:r>
          </w:p>
        </w:tc>
        <w:tc>
          <w:tcPr>
            <w:tcW w:w="567" w:type="dxa"/>
          </w:tcPr>
          <w:p w14:paraId="2B68ED51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PS</w:t>
            </w:r>
          </w:p>
        </w:tc>
        <w:tc>
          <w:tcPr>
            <w:tcW w:w="992" w:type="dxa"/>
          </w:tcPr>
          <w:p w14:paraId="7364FFDC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No. of patients</w:t>
            </w:r>
          </w:p>
        </w:tc>
        <w:tc>
          <w:tcPr>
            <w:tcW w:w="3686" w:type="dxa"/>
          </w:tcPr>
          <w:p w14:paraId="04B8870C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 xml:space="preserve">Investigational Arms </w:t>
            </w:r>
          </w:p>
        </w:tc>
        <w:tc>
          <w:tcPr>
            <w:tcW w:w="2044" w:type="dxa"/>
          </w:tcPr>
          <w:p w14:paraId="36218F08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Primary outcome measure</w:t>
            </w:r>
          </w:p>
        </w:tc>
        <w:tc>
          <w:tcPr>
            <w:tcW w:w="1363" w:type="dxa"/>
          </w:tcPr>
          <w:p w14:paraId="4078FE2C" w14:textId="77777777" w:rsidR="00736839" w:rsidRPr="00F66BC0" w:rsidRDefault="00736839" w:rsidP="00305505">
            <w:pPr>
              <w:rPr>
                <w:b/>
                <w:bCs/>
              </w:rPr>
            </w:pPr>
            <w:r>
              <w:rPr>
                <w:b/>
                <w:bCs/>
              </w:rPr>
              <w:t>Median overall survival (months)</w:t>
            </w:r>
          </w:p>
        </w:tc>
      </w:tr>
      <w:tr w:rsidR="00D07585" w:rsidRPr="00F66BC0" w14:paraId="4B201CF4" w14:textId="77777777" w:rsidTr="00736839">
        <w:tc>
          <w:tcPr>
            <w:tcW w:w="2230" w:type="dxa"/>
          </w:tcPr>
          <w:p w14:paraId="485FAD22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ChiCTR2100044476</w:t>
            </w:r>
          </w:p>
          <w:p w14:paraId="1981DE13" w14:textId="77777777" w:rsidR="00736839" w:rsidRDefault="00736839" w:rsidP="00305505">
            <w:pPr>
              <w:rPr>
                <w:color w:val="000000"/>
              </w:rPr>
            </w:pPr>
          </w:p>
          <w:p w14:paraId="263147E2" w14:textId="77777777" w:rsidR="00736839" w:rsidRDefault="00736839" w:rsidP="00305505">
            <w:pPr>
              <w:rPr>
                <w:color w:val="000000"/>
              </w:rPr>
            </w:pPr>
            <w:proofErr w:type="spellStart"/>
            <w:r w:rsidRPr="00F66BC0">
              <w:rPr>
                <w:color w:val="000000"/>
              </w:rPr>
              <w:t>Qiyi</w:t>
            </w:r>
            <w:proofErr w:type="spellEnd"/>
            <w:r w:rsidRPr="00F66BC0">
              <w:rPr>
                <w:color w:val="000000"/>
              </w:rPr>
              <w:t xml:space="preserve"> Zhang et al.</w:t>
            </w:r>
            <w:r>
              <w:rPr>
                <w:color w:val="000000"/>
              </w:rPr>
              <w:t xml:space="preserve"> </w:t>
            </w:r>
            <w:r w:rsidRPr="00F66BC0">
              <w:rPr>
                <w:color w:val="000000"/>
              </w:rPr>
              <w:t xml:space="preserve">2021 </w:t>
            </w:r>
          </w:p>
          <w:p w14:paraId="4B9F7FCB" w14:textId="77777777" w:rsidR="00736839" w:rsidRDefault="00736839" w:rsidP="00305505">
            <w:pPr>
              <w:rPr>
                <w:color w:val="000000"/>
              </w:rPr>
            </w:pPr>
          </w:p>
          <w:p w14:paraId="40F66EA8" w14:textId="7BAF8C37" w:rsidR="00736839" w:rsidRPr="00F66BC0" w:rsidRDefault="00DB6F6B" w:rsidP="00305505">
            <w:pPr>
              <w:rPr>
                <w:color w:val="000000"/>
              </w:rPr>
            </w:pPr>
            <w:r>
              <w:rPr>
                <w:color w:val="000000"/>
              </w:rPr>
              <w:t>[33]</w:t>
            </w:r>
          </w:p>
        </w:tc>
        <w:tc>
          <w:tcPr>
            <w:tcW w:w="1443" w:type="dxa"/>
          </w:tcPr>
          <w:p w14:paraId="1CB4E9CB" w14:textId="4801E233" w:rsidR="00736839" w:rsidRPr="00F66BC0" w:rsidRDefault="00736839" w:rsidP="00305505">
            <w:r w:rsidRPr="00F66BC0">
              <w:t>China (1)</w:t>
            </w:r>
          </w:p>
        </w:tc>
        <w:tc>
          <w:tcPr>
            <w:tcW w:w="1987" w:type="dxa"/>
          </w:tcPr>
          <w:p w14:paraId="6379D6F4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Pembrolizumab, tislelizumab, sintilimab, camrelizumab, toripalimab</w:t>
            </w:r>
          </w:p>
          <w:p w14:paraId="5438300C" w14:textId="77777777" w:rsidR="00736839" w:rsidRPr="00F66BC0" w:rsidRDefault="00736839" w:rsidP="00305505"/>
        </w:tc>
        <w:tc>
          <w:tcPr>
            <w:tcW w:w="1990" w:type="dxa"/>
          </w:tcPr>
          <w:p w14:paraId="0A981B4C" w14:textId="77777777" w:rsidR="00736839" w:rsidRPr="00F66BC0" w:rsidRDefault="00736839" w:rsidP="00305505">
            <w:r w:rsidRPr="00F66BC0">
              <w:t>Unresectable IHC, EHC, GBC</w:t>
            </w:r>
          </w:p>
        </w:tc>
        <w:tc>
          <w:tcPr>
            <w:tcW w:w="567" w:type="dxa"/>
          </w:tcPr>
          <w:p w14:paraId="085BEB69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4962C27B" w14:textId="77777777" w:rsidR="00736839" w:rsidRPr="00F66BC0" w:rsidRDefault="00736839" w:rsidP="00305505">
            <w:r w:rsidRPr="00F66BC0">
              <w:t>38</w:t>
            </w:r>
          </w:p>
        </w:tc>
        <w:tc>
          <w:tcPr>
            <w:tcW w:w="3686" w:type="dxa"/>
          </w:tcPr>
          <w:p w14:paraId="70E39C6E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Pembrolizumab (200mg),</w:t>
            </w:r>
          </w:p>
          <w:p w14:paraId="61F69456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or tislelizumab (200mg), </w:t>
            </w:r>
          </w:p>
          <w:p w14:paraId="2A21941A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or sintilimab (200mg), </w:t>
            </w:r>
          </w:p>
          <w:p w14:paraId="32CA2B80" w14:textId="10F39EBA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or camrelizumab (200 mg)</w:t>
            </w:r>
            <w:r w:rsidR="00D07585">
              <w:rPr>
                <w:color w:val="000000"/>
              </w:rPr>
              <w:t>,</w:t>
            </w:r>
            <w:r w:rsidRPr="00F66BC0">
              <w:rPr>
                <w:color w:val="000000"/>
              </w:rPr>
              <w:t xml:space="preserve"> </w:t>
            </w:r>
          </w:p>
          <w:p w14:paraId="0AF599C2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or toripalimab (240 mg), </w:t>
            </w:r>
          </w:p>
          <w:p w14:paraId="4C0E5E62" w14:textId="78DDA9E0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3</w:t>
            </w:r>
            <w:r w:rsidR="00D07585">
              <w:rPr>
                <w:color w:val="000000"/>
              </w:rPr>
              <w:t>-</w:t>
            </w:r>
            <w:r w:rsidRPr="00F66BC0">
              <w:rPr>
                <w:color w:val="000000"/>
              </w:rPr>
              <w:t xml:space="preserve">weekly </w:t>
            </w:r>
          </w:p>
          <w:p w14:paraId="43B8EE08" w14:textId="4B57A30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6CCBD062" w14:textId="0B187122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Lenvatinib (body weight ≥60 kg = 12 mg; &lt;60 kg = 8 mg) once a day</w:t>
            </w:r>
          </w:p>
        </w:tc>
        <w:tc>
          <w:tcPr>
            <w:tcW w:w="2044" w:type="dxa"/>
          </w:tcPr>
          <w:p w14:paraId="6206286D" w14:textId="77777777" w:rsidR="00736839" w:rsidRPr="00F66BC0" w:rsidRDefault="00736839" w:rsidP="00305505">
            <w:r w:rsidRPr="00F66BC0">
              <w:t>Objective response rate</w:t>
            </w:r>
            <w:r>
              <w:t xml:space="preserve">: </w:t>
            </w:r>
            <w:r w:rsidRPr="00F66BC0">
              <w:t>42.1%</w:t>
            </w:r>
          </w:p>
          <w:p w14:paraId="2149BBEF" w14:textId="77777777" w:rsidR="00736839" w:rsidRPr="00F66BC0" w:rsidRDefault="00736839" w:rsidP="00305505"/>
        </w:tc>
        <w:tc>
          <w:tcPr>
            <w:tcW w:w="1363" w:type="dxa"/>
          </w:tcPr>
          <w:p w14:paraId="24BB8D9A" w14:textId="77777777" w:rsidR="00736839" w:rsidRPr="00F66BC0" w:rsidRDefault="00736839" w:rsidP="00305505">
            <w:r>
              <w:t>17.7</w:t>
            </w:r>
          </w:p>
          <w:p w14:paraId="4A341540" w14:textId="77777777" w:rsidR="00736839" w:rsidRPr="00F66BC0" w:rsidRDefault="00736839" w:rsidP="00305505"/>
        </w:tc>
      </w:tr>
      <w:tr w:rsidR="00A4472B" w:rsidRPr="00F66BC0" w14:paraId="6768B614" w14:textId="77777777" w:rsidTr="00305505">
        <w:tc>
          <w:tcPr>
            <w:tcW w:w="16302" w:type="dxa"/>
            <w:gridSpan w:val="9"/>
          </w:tcPr>
          <w:p w14:paraId="2A039B47" w14:textId="77777777" w:rsidR="00A4472B" w:rsidRPr="00F66BC0" w:rsidRDefault="00A4472B" w:rsidP="00305505">
            <w:pPr>
              <w:jc w:val="center"/>
              <w:rPr>
                <w:b/>
                <w:bCs/>
              </w:rPr>
            </w:pPr>
            <w:r w:rsidRPr="00F66BC0">
              <w:rPr>
                <w:b/>
                <w:bCs/>
              </w:rPr>
              <w:t>Palliative Intent – First line</w:t>
            </w:r>
          </w:p>
        </w:tc>
      </w:tr>
      <w:tr w:rsidR="00D07585" w:rsidRPr="00F66BC0" w14:paraId="5A715E17" w14:textId="77777777" w:rsidTr="00736839">
        <w:tc>
          <w:tcPr>
            <w:tcW w:w="2230" w:type="dxa"/>
          </w:tcPr>
          <w:p w14:paraId="371DFB74" w14:textId="77777777" w:rsidR="00736839" w:rsidRDefault="00736839" w:rsidP="00305505">
            <w:pPr>
              <w:rPr>
                <w:b/>
                <w:bCs/>
              </w:rPr>
            </w:pPr>
            <w:r>
              <w:rPr>
                <w:b/>
                <w:bCs/>
              </w:rPr>
              <w:t>Identification number</w:t>
            </w:r>
          </w:p>
          <w:p w14:paraId="144450FC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Author &amp; Year of Publication</w:t>
            </w:r>
            <w:r>
              <w:rPr>
                <w:b/>
                <w:bCs/>
              </w:rPr>
              <w:t xml:space="preserve"> (reference)</w:t>
            </w:r>
          </w:p>
        </w:tc>
        <w:tc>
          <w:tcPr>
            <w:tcW w:w="1443" w:type="dxa"/>
          </w:tcPr>
          <w:p w14:paraId="0DE376B9" w14:textId="6A4E4164" w:rsidR="00736839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 xml:space="preserve">Country </w:t>
            </w:r>
          </w:p>
          <w:p w14:paraId="015B52E4" w14:textId="721E4254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(no. of centres)</w:t>
            </w:r>
          </w:p>
        </w:tc>
        <w:tc>
          <w:tcPr>
            <w:tcW w:w="1987" w:type="dxa"/>
          </w:tcPr>
          <w:p w14:paraId="2787B425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 xml:space="preserve">PD-1/PDL-1 inhibitor </w:t>
            </w:r>
          </w:p>
        </w:tc>
        <w:tc>
          <w:tcPr>
            <w:tcW w:w="1990" w:type="dxa"/>
          </w:tcPr>
          <w:p w14:paraId="1C16B594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BTC cancers included</w:t>
            </w:r>
          </w:p>
        </w:tc>
        <w:tc>
          <w:tcPr>
            <w:tcW w:w="567" w:type="dxa"/>
          </w:tcPr>
          <w:p w14:paraId="2E40AE58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PS</w:t>
            </w:r>
          </w:p>
        </w:tc>
        <w:tc>
          <w:tcPr>
            <w:tcW w:w="992" w:type="dxa"/>
          </w:tcPr>
          <w:p w14:paraId="026D3150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No. of patients</w:t>
            </w:r>
          </w:p>
        </w:tc>
        <w:tc>
          <w:tcPr>
            <w:tcW w:w="3686" w:type="dxa"/>
          </w:tcPr>
          <w:p w14:paraId="320982E6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Investigational Arms</w:t>
            </w:r>
          </w:p>
        </w:tc>
        <w:tc>
          <w:tcPr>
            <w:tcW w:w="2044" w:type="dxa"/>
          </w:tcPr>
          <w:p w14:paraId="31EF6F90" w14:textId="77777777" w:rsidR="00736839" w:rsidRPr="00F66BC0" w:rsidRDefault="00736839" w:rsidP="00305505">
            <w:pPr>
              <w:rPr>
                <w:b/>
                <w:bCs/>
              </w:rPr>
            </w:pPr>
            <w:r w:rsidRPr="00F66BC0">
              <w:rPr>
                <w:b/>
                <w:bCs/>
              </w:rPr>
              <w:t>Primary outcome measure</w:t>
            </w:r>
          </w:p>
        </w:tc>
        <w:tc>
          <w:tcPr>
            <w:tcW w:w="1363" w:type="dxa"/>
          </w:tcPr>
          <w:p w14:paraId="4997AA69" w14:textId="77777777" w:rsidR="00736839" w:rsidRPr="00F66BC0" w:rsidRDefault="00736839" w:rsidP="00305505">
            <w:pPr>
              <w:rPr>
                <w:b/>
                <w:bCs/>
              </w:rPr>
            </w:pPr>
            <w:r>
              <w:rPr>
                <w:b/>
                <w:bCs/>
              </w:rPr>
              <w:t>Median overall survival (months)</w:t>
            </w:r>
          </w:p>
        </w:tc>
      </w:tr>
      <w:tr w:rsidR="00D07585" w:rsidRPr="00F66BC0" w14:paraId="5928937B" w14:textId="77777777" w:rsidTr="00736839">
        <w:tc>
          <w:tcPr>
            <w:tcW w:w="2230" w:type="dxa"/>
          </w:tcPr>
          <w:p w14:paraId="77563C3C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NCT03046862</w:t>
            </w:r>
          </w:p>
          <w:p w14:paraId="4251CE0C" w14:textId="77777777" w:rsidR="00736839" w:rsidRDefault="00736839" w:rsidP="00305505">
            <w:pPr>
              <w:rPr>
                <w:color w:val="000000"/>
              </w:rPr>
            </w:pPr>
          </w:p>
          <w:p w14:paraId="575A6CC3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Do-</w:t>
            </w:r>
            <w:proofErr w:type="spellStart"/>
            <w:r w:rsidRPr="00F66BC0">
              <w:rPr>
                <w:color w:val="000000"/>
              </w:rPr>
              <w:t>Youn</w:t>
            </w:r>
            <w:proofErr w:type="spellEnd"/>
            <w:r w:rsidRPr="00F66BC0">
              <w:rPr>
                <w:color w:val="000000"/>
              </w:rPr>
              <w:t xml:space="preserve"> Oh et al. </w:t>
            </w:r>
          </w:p>
          <w:p w14:paraId="430B5CD7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2022 </w:t>
            </w:r>
          </w:p>
          <w:p w14:paraId="25F58271" w14:textId="77777777" w:rsidR="00736839" w:rsidRDefault="00736839" w:rsidP="00305505">
            <w:pPr>
              <w:rPr>
                <w:color w:val="000000"/>
              </w:rPr>
            </w:pPr>
          </w:p>
          <w:p w14:paraId="5699F6D3" w14:textId="3EE0CB43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[43]</w:t>
            </w:r>
          </w:p>
        </w:tc>
        <w:tc>
          <w:tcPr>
            <w:tcW w:w="1443" w:type="dxa"/>
          </w:tcPr>
          <w:p w14:paraId="4AB68D7E" w14:textId="6719349E" w:rsidR="00736839" w:rsidRPr="00F66BC0" w:rsidRDefault="00736839" w:rsidP="00305505">
            <w:r w:rsidRPr="00F66BC0">
              <w:t>Republic of Korea (1)</w:t>
            </w:r>
          </w:p>
        </w:tc>
        <w:tc>
          <w:tcPr>
            <w:tcW w:w="1987" w:type="dxa"/>
          </w:tcPr>
          <w:p w14:paraId="585EF968" w14:textId="77777777" w:rsidR="00736839" w:rsidRPr="00F66BC0" w:rsidRDefault="00736839" w:rsidP="00305505">
            <w:r w:rsidRPr="00F66BC0">
              <w:t>Durvalumab</w:t>
            </w:r>
          </w:p>
        </w:tc>
        <w:tc>
          <w:tcPr>
            <w:tcW w:w="1990" w:type="dxa"/>
          </w:tcPr>
          <w:p w14:paraId="4E92F46E" w14:textId="77777777" w:rsidR="00736839" w:rsidRPr="00F66BC0" w:rsidRDefault="00736839" w:rsidP="00305505">
            <w:r w:rsidRPr="00F66BC0">
              <w:t>Unresectable or recurrent IHC, ECH, GBC, ampulla of Vater cancer</w:t>
            </w:r>
          </w:p>
        </w:tc>
        <w:tc>
          <w:tcPr>
            <w:tcW w:w="567" w:type="dxa"/>
          </w:tcPr>
          <w:p w14:paraId="76B7FE25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0B9DB7A6" w14:textId="77777777" w:rsidR="00736839" w:rsidRPr="00F66BC0" w:rsidRDefault="00736839" w:rsidP="00305505">
            <w:r w:rsidRPr="00F66BC0">
              <w:t>128</w:t>
            </w:r>
          </w:p>
        </w:tc>
        <w:tc>
          <w:tcPr>
            <w:tcW w:w="3686" w:type="dxa"/>
          </w:tcPr>
          <w:p w14:paraId="3C9B057D" w14:textId="77777777" w:rsidR="00736839" w:rsidRPr="00F66BC0" w:rsidRDefault="00736839" w:rsidP="00305505">
            <w:r w:rsidRPr="00F66BC0">
              <w:t xml:space="preserve">Arm 1: </w:t>
            </w:r>
          </w:p>
          <w:p w14:paraId="4A27C1BC" w14:textId="77777777" w:rsidR="00D07585" w:rsidRDefault="00736839" w:rsidP="00305505">
            <w:r w:rsidRPr="00F66BC0">
              <w:rPr>
                <w:color w:val="000000"/>
              </w:rPr>
              <w:t xml:space="preserve">Gemcitabine (100mg/m2) </w:t>
            </w:r>
            <w:r w:rsidRPr="00F66BC0">
              <w:t xml:space="preserve">day 1 and day 8, 3 </w:t>
            </w:r>
            <w:proofErr w:type="gramStart"/>
            <w:r w:rsidRPr="00F66BC0">
              <w:t>weekly</w:t>
            </w:r>
            <w:proofErr w:type="gramEnd"/>
          </w:p>
          <w:p w14:paraId="54767035" w14:textId="77777777" w:rsidR="00D07585" w:rsidRDefault="00D07585" w:rsidP="00305505">
            <w:r>
              <w:t>AND</w:t>
            </w:r>
          </w:p>
          <w:p w14:paraId="46831B04" w14:textId="77777777" w:rsidR="00D07585" w:rsidRDefault="00736839" w:rsidP="00305505">
            <w:pPr>
              <w:rPr>
                <w:color w:val="000000"/>
              </w:rPr>
            </w:pPr>
            <w:r w:rsidRPr="00F66BC0">
              <w:t xml:space="preserve">Cisplatin (25mg/m2) day 1 and day 8, 3 </w:t>
            </w:r>
            <w:proofErr w:type="gramStart"/>
            <w:r w:rsidRPr="00F66BC0">
              <w:t>weekly</w:t>
            </w:r>
            <w:proofErr w:type="gramEnd"/>
            <w:r w:rsidRPr="00F66BC0">
              <w:rPr>
                <w:color w:val="000000"/>
              </w:rPr>
              <w:t xml:space="preserve"> for 1 cycle</w:t>
            </w:r>
          </w:p>
          <w:p w14:paraId="24A444B1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222E705E" w14:textId="4CEC090D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Durvalumab (1.12g) 3 </w:t>
            </w:r>
            <w:proofErr w:type="gramStart"/>
            <w:r w:rsidRPr="00F66BC0">
              <w:rPr>
                <w:color w:val="000000"/>
              </w:rPr>
              <w:t>weekly</w:t>
            </w:r>
            <w:proofErr w:type="gramEnd"/>
            <w:r w:rsidRPr="00F66BC0">
              <w:rPr>
                <w:color w:val="000000"/>
              </w:rPr>
              <w:t xml:space="preserve"> + Tremelimumab (75mg) 3 weekly from cycle 2</w:t>
            </w:r>
          </w:p>
          <w:p w14:paraId="6A998576" w14:textId="77777777" w:rsidR="00736839" w:rsidRPr="00F66BC0" w:rsidRDefault="00736839" w:rsidP="00305505"/>
          <w:p w14:paraId="1EA1EC5E" w14:textId="77777777" w:rsidR="00736839" w:rsidRPr="00F66BC0" w:rsidRDefault="00736839" w:rsidP="00305505">
            <w:r w:rsidRPr="00F66BC0">
              <w:t>Arm 2:</w:t>
            </w:r>
          </w:p>
          <w:p w14:paraId="0AAEB97B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Durvalumab (1.12g) 3 </w:t>
            </w:r>
            <w:proofErr w:type="gramStart"/>
            <w:r w:rsidRPr="00F66BC0">
              <w:rPr>
                <w:color w:val="000000"/>
              </w:rPr>
              <w:t>weekly</w:t>
            </w:r>
            <w:proofErr w:type="gramEnd"/>
            <w:r w:rsidRPr="00F66BC0">
              <w:rPr>
                <w:color w:val="000000"/>
              </w:rPr>
              <w:t xml:space="preserve"> </w:t>
            </w:r>
          </w:p>
          <w:p w14:paraId="11BB5305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5A8DF1D9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Tremelimumab (75mg) 3 weekly</w:t>
            </w:r>
          </w:p>
          <w:p w14:paraId="42CF342D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AND</w:t>
            </w:r>
          </w:p>
          <w:p w14:paraId="2DEA2E25" w14:textId="77777777" w:rsidR="00D07585" w:rsidRDefault="00736839" w:rsidP="00305505">
            <w:r w:rsidRPr="00F66BC0">
              <w:rPr>
                <w:color w:val="000000"/>
              </w:rPr>
              <w:t xml:space="preserve">Gemcitabine (100mg/m2) </w:t>
            </w:r>
            <w:r w:rsidRPr="00F66BC0">
              <w:t xml:space="preserve">day 1 and day 8, 3 </w:t>
            </w:r>
            <w:proofErr w:type="gramStart"/>
            <w:r w:rsidRPr="00F66BC0">
              <w:t>weekly</w:t>
            </w:r>
            <w:proofErr w:type="gramEnd"/>
          </w:p>
          <w:p w14:paraId="0E3D010E" w14:textId="77777777" w:rsidR="00D07585" w:rsidRDefault="00D07585" w:rsidP="00305505">
            <w:r>
              <w:t>AND</w:t>
            </w:r>
          </w:p>
          <w:p w14:paraId="44F58639" w14:textId="61C99A9A" w:rsidR="00736839" w:rsidRPr="00F66BC0" w:rsidRDefault="00736839" w:rsidP="00305505">
            <w:r w:rsidRPr="00F66BC0">
              <w:t xml:space="preserve">Cisplatin (25mg/m2) day 1 and day 8, 3 </w:t>
            </w:r>
            <w:proofErr w:type="gramStart"/>
            <w:r w:rsidRPr="00F66BC0">
              <w:t>weekly</w:t>
            </w:r>
            <w:proofErr w:type="gramEnd"/>
            <w:r w:rsidRPr="00F66BC0">
              <w:t xml:space="preserve"> </w:t>
            </w:r>
          </w:p>
          <w:p w14:paraId="1A2B1BC4" w14:textId="77777777" w:rsidR="00736839" w:rsidRPr="00F66BC0" w:rsidRDefault="00736839" w:rsidP="00305505"/>
          <w:p w14:paraId="02D4E6A1" w14:textId="77777777" w:rsidR="00736839" w:rsidRPr="00F66BC0" w:rsidRDefault="00736839" w:rsidP="00305505">
            <w:r w:rsidRPr="00F66BC0">
              <w:t xml:space="preserve">Arm 3: </w:t>
            </w:r>
          </w:p>
          <w:p w14:paraId="72A668A0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Durvalumab (1.12g) 3 </w:t>
            </w:r>
            <w:proofErr w:type="gramStart"/>
            <w:r w:rsidRPr="00F66BC0">
              <w:rPr>
                <w:color w:val="000000"/>
              </w:rPr>
              <w:t>weekly</w:t>
            </w:r>
            <w:proofErr w:type="gramEnd"/>
          </w:p>
          <w:p w14:paraId="22327F12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75CA75AC" w14:textId="77777777" w:rsidR="00D07585" w:rsidRDefault="00736839" w:rsidP="00305505">
            <w:r w:rsidRPr="00F66BC0">
              <w:rPr>
                <w:color w:val="000000"/>
              </w:rPr>
              <w:t xml:space="preserve">Gemcitabine (100mg/m2) </w:t>
            </w:r>
            <w:r w:rsidRPr="00F66BC0">
              <w:t xml:space="preserve">day 1 and day 8, 3 </w:t>
            </w:r>
            <w:proofErr w:type="gramStart"/>
            <w:r w:rsidRPr="00F66BC0">
              <w:t>weekly</w:t>
            </w:r>
            <w:proofErr w:type="gramEnd"/>
          </w:p>
          <w:p w14:paraId="426A4EFD" w14:textId="77777777" w:rsidR="00D07585" w:rsidRDefault="00D07585" w:rsidP="00305505">
            <w:r>
              <w:t>AND</w:t>
            </w:r>
          </w:p>
          <w:p w14:paraId="3CA05959" w14:textId="436CDD15" w:rsidR="00736839" w:rsidRPr="00F66BC0" w:rsidRDefault="00736839" w:rsidP="00305505">
            <w:pPr>
              <w:rPr>
                <w:color w:val="000000"/>
              </w:rPr>
            </w:pPr>
            <w:r w:rsidRPr="00F66BC0">
              <w:t xml:space="preserve">Cisplatin (25mg/m2) day 1 and day 8, 3 </w:t>
            </w:r>
            <w:proofErr w:type="gramStart"/>
            <w:r w:rsidRPr="00F66BC0">
              <w:t>weekly</w:t>
            </w:r>
            <w:proofErr w:type="gramEnd"/>
          </w:p>
        </w:tc>
        <w:tc>
          <w:tcPr>
            <w:tcW w:w="2044" w:type="dxa"/>
          </w:tcPr>
          <w:p w14:paraId="6E908146" w14:textId="77777777" w:rsidR="00736839" w:rsidRDefault="00736839" w:rsidP="00305505">
            <w:r w:rsidRPr="00F66BC0">
              <w:lastRenderedPageBreak/>
              <w:t>Response rate</w:t>
            </w:r>
            <w:r>
              <w:t>:</w:t>
            </w:r>
          </w:p>
          <w:p w14:paraId="38BC5863" w14:textId="77777777" w:rsidR="00736839" w:rsidRDefault="00736839" w:rsidP="00305505">
            <w:r w:rsidRPr="00F66BC0">
              <w:t>66% of patients achieved an objective response</w:t>
            </w:r>
          </w:p>
          <w:p w14:paraId="2C978E7B" w14:textId="77777777" w:rsidR="00736839" w:rsidRDefault="00736839" w:rsidP="00305505"/>
          <w:p w14:paraId="4D41C738" w14:textId="77777777" w:rsidR="00736839" w:rsidRPr="00F66BC0" w:rsidRDefault="00736839" w:rsidP="00305505">
            <w:r w:rsidRPr="00F66BC0">
              <w:t>Arm 1:</w:t>
            </w:r>
          </w:p>
          <w:p w14:paraId="6F849492" w14:textId="77777777" w:rsidR="00736839" w:rsidRPr="00F66BC0" w:rsidRDefault="00736839" w:rsidP="00305505">
            <w:r w:rsidRPr="00F66BC0">
              <w:t xml:space="preserve">Response rate = 50% </w:t>
            </w:r>
          </w:p>
          <w:p w14:paraId="4C448E17" w14:textId="77777777" w:rsidR="00736839" w:rsidRPr="00F66BC0" w:rsidRDefault="00736839" w:rsidP="00305505">
            <w:r w:rsidRPr="00F66BC0">
              <w:t>Complete response = 7%</w:t>
            </w:r>
          </w:p>
          <w:p w14:paraId="7D0BD54E" w14:textId="77777777" w:rsidR="00736839" w:rsidRPr="00F66BC0" w:rsidRDefault="00736839" w:rsidP="00305505">
            <w:r w:rsidRPr="00F66BC0">
              <w:t>Partial response = 43%</w:t>
            </w:r>
          </w:p>
          <w:p w14:paraId="4A030014" w14:textId="77777777" w:rsidR="00736839" w:rsidRPr="00F66BC0" w:rsidRDefault="00736839" w:rsidP="00305505">
            <w:r w:rsidRPr="00F66BC0">
              <w:t xml:space="preserve"> </w:t>
            </w:r>
          </w:p>
          <w:p w14:paraId="7026EB16" w14:textId="77777777" w:rsidR="00736839" w:rsidRPr="00F66BC0" w:rsidRDefault="00736839" w:rsidP="00305505">
            <w:r w:rsidRPr="00F66BC0">
              <w:t>Arm 2:</w:t>
            </w:r>
          </w:p>
          <w:p w14:paraId="20159372" w14:textId="77777777" w:rsidR="00736839" w:rsidRPr="00F66BC0" w:rsidRDefault="00736839" w:rsidP="00305505">
            <w:r w:rsidRPr="00F66BC0">
              <w:lastRenderedPageBreak/>
              <w:t xml:space="preserve">Response rate = 70% </w:t>
            </w:r>
          </w:p>
          <w:p w14:paraId="76C637FB" w14:textId="77777777" w:rsidR="00736839" w:rsidRPr="00F66BC0" w:rsidRDefault="00736839" w:rsidP="00305505">
            <w:r w:rsidRPr="00F66BC0">
              <w:t>Complete response = 2%</w:t>
            </w:r>
          </w:p>
          <w:p w14:paraId="2D5E8189" w14:textId="77777777" w:rsidR="00736839" w:rsidRPr="00F66BC0" w:rsidRDefault="00736839" w:rsidP="00305505">
            <w:r w:rsidRPr="00F66BC0">
              <w:t>Partial response = 68%</w:t>
            </w:r>
          </w:p>
          <w:p w14:paraId="1D9C273C" w14:textId="77777777" w:rsidR="00736839" w:rsidRPr="00F66BC0" w:rsidRDefault="00736839" w:rsidP="00305505"/>
          <w:p w14:paraId="0A99E0B2" w14:textId="77777777" w:rsidR="00736839" w:rsidRPr="00F66BC0" w:rsidRDefault="00736839" w:rsidP="00305505">
            <w:r w:rsidRPr="00F66BC0">
              <w:t>Arm 3:</w:t>
            </w:r>
          </w:p>
          <w:p w14:paraId="4C4DD379" w14:textId="77777777" w:rsidR="00736839" w:rsidRPr="00F66BC0" w:rsidRDefault="00736839" w:rsidP="00305505">
            <w:r w:rsidRPr="00F66BC0">
              <w:t>Response rate = 72%</w:t>
            </w:r>
          </w:p>
          <w:p w14:paraId="60B69562" w14:textId="77777777" w:rsidR="00736839" w:rsidRPr="00F66BC0" w:rsidRDefault="00736839" w:rsidP="00305505">
            <w:r w:rsidRPr="00F66BC0">
              <w:t>Complete response = 6%</w:t>
            </w:r>
          </w:p>
          <w:p w14:paraId="578DB4EE" w14:textId="77777777" w:rsidR="00736839" w:rsidRPr="00F66BC0" w:rsidRDefault="00736839" w:rsidP="00305505">
            <w:r w:rsidRPr="00F66BC0">
              <w:t>Partial response = 66%</w:t>
            </w:r>
          </w:p>
        </w:tc>
        <w:tc>
          <w:tcPr>
            <w:tcW w:w="1363" w:type="dxa"/>
          </w:tcPr>
          <w:p w14:paraId="7262F09D" w14:textId="77777777" w:rsidR="00736839" w:rsidRPr="00F66BC0" w:rsidRDefault="00736839" w:rsidP="00305505">
            <w:r>
              <w:lastRenderedPageBreak/>
              <w:t xml:space="preserve">Information not available </w:t>
            </w:r>
          </w:p>
          <w:p w14:paraId="58B5B54A" w14:textId="77777777" w:rsidR="00736839" w:rsidRPr="00F66BC0" w:rsidRDefault="00736839" w:rsidP="00305505"/>
          <w:p w14:paraId="4DF8B445" w14:textId="77777777" w:rsidR="00736839" w:rsidRPr="00F66BC0" w:rsidRDefault="00736839" w:rsidP="00305505"/>
        </w:tc>
      </w:tr>
      <w:tr w:rsidR="00D07585" w:rsidRPr="00F66BC0" w14:paraId="6231F03B" w14:textId="77777777" w:rsidTr="00736839">
        <w:tc>
          <w:tcPr>
            <w:tcW w:w="2230" w:type="dxa"/>
          </w:tcPr>
          <w:p w14:paraId="04AEBC6A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NCT03796429</w:t>
            </w:r>
          </w:p>
          <w:p w14:paraId="3E7EE31C" w14:textId="77777777" w:rsidR="00736839" w:rsidRDefault="00736839" w:rsidP="00305505">
            <w:pPr>
              <w:rPr>
                <w:color w:val="000000"/>
              </w:rPr>
            </w:pPr>
          </w:p>
          <w:p w14:paraId="24DB7048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Wei Lei et al. 2021 </w:t>
            </w:r>
          </w:p>
          <w:p w14:paraId="116F3C19" w14:textId="77777777" w:rsidR="00736839" w:rsidRDefault="00736839" w:rsidP="00305505">
            <w:pPr>
              <w:rPr>
                <w:color w:val="000000"/>
              </w:rPr>
            </w:pPr>
          </w:p>
          <w:p w14:paraId="73613890" w14:textId="32307949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[35]</w:t>
            </w:r>
          </w:p>
          <w:p w14:paraId="73C3CFF7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1443" w:type="dxa"/>
          </w:tcPr>
          <w:p w14:paraId="4BFCDBFD" w14:textId="254A2135" w:rsidR="00736839" w:rsidRPr="00F66BC0" w:rsidRDefault="00736839" w:rsidP="00305505">
            <w:r w:rsidRPr="00F66BC0">
              <w:t>China (1)</w:t>
            </w:r>
          </w:p>
        </w:tc>
        <w:tc>
          <w:tcPr>
            <w:tcW w:w="1987" w:type="dxa"/>
          </w:tcPr>
          <w:p w14:paraId="3E905094" w14:textId="77777777" w:rsidR="00736839" w:rsidRPr="00F66BC0" w:rsidRDefault="00736839" w:rsidP="00305505">
            <w:r w:rsidRPr="00F66BC0">
              <w:t>Toripalimab</w:t>
            </w:r>
          </w:p>
        </w:tc>
        <w:tc>
          <w:tcPr>
            <w:tcW w:w="1990" w:type="dxa"/>
          </w:tcPr>
          <w:p w14:paraId="4170052C" w14:textId="77777777" w:rsidR="00736839" w:rsidRPr="00F66BC0" w:rsidRDefault="00736839" w:rsidP="00305505">
            <w:r w:rsidRPr="00F66BC0">
              <w:t>Advanced ICH, ECH, GBC</w:t>
            </w:r>
          </w:p>
        </w:tc>
        <w:tc>
          <w:tcPr>
            <w:tcW w:w="567" w:type="dxa"/>
          </w:tcPr>
          <w:p w14:paraId="018346CC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243FC379" w14:textId="77777777" w:rsidR="00736839" w:rsidRPr="00F66BC0" w:rsidRDefault="00736839" w:rsidP="00305505">
            <w:r w:rsidRPr="00F66BC0">
              <w:t>50</w:t>
            </w:r>
          </w:p>
        </w:tc>
        <w:tc>
          <w:tcPr>
            <w:tcW w:w="3686" w:type="dxa"/>
          </w:tcPr>
          <w:p w14:paraId="67EAF1C4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Toripalimab (240mg) 3 weekly</w:t>
            </w:r>
          </w:p>
          <w:p w14:paraId="1EB82B98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03E1FB37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Gemcitabine (1000mg/m2) on day 1 and day 8 every 3 weeks</w:t>
            </w:r>
          </w:p>
          <w:p w14:paraId="63520160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10A807F9" w14:textId="5C0BAAA5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S1 (40-60mg) twice a day for 14 days every 3 weeks </w:t>
            </w:r>
          </w:p>
        </w:tc>
        <w:tc>
          <w:tcPr>
            <w:tcW w:w="2044" w:type="dxa"/>
          </w:tcPr>
          <w:p w14:paraId="194694B4" w14:textId="77777777" w:rsidR="00736839" w:rsidRDefault="00736839" w:rsidP="00305505">
            <w:r w:rsidRPr="00F66BC0">
              <w:t>Progression free survival</w:t>
            </w:r>
            <w:r>
              <w:t xml:space="preserve">: </w:t>
            </w:r>
            <w:r w:rsidRPr="00F66BC0">
              <w:t>7.0 months</w:t>
            </w:r>
          </w:p>
          <w:p w14:paraId="43C38E8A" w14:textId="77777777" w:rsidR="00736839" w:rsidRDefault="00736839" w:rsidP="00305505"/>
          <w:p w14:paraId="4040131C" w14:textId="77777777" w:rsidR="00736839" w:rsidRPr="00F66BC0" w:rsidRDefault="00736839" w:rsidP="00305505">
            <w:r>
              <w:t>O</w:t>
            </w:r>
            <w:r w:rsidRPr="00F66BC0">
              <w:t>verall survival</w:t>
            </w:r>
            <w:r>
              <w:t xml:space="preserve">: </w:t>
            </w:r>
            <w:r w:rsidRPr="00F66BC0">
              <w:t>16.0 months</w:t>
            </w:r>
          </w:p>
        </w:tc>
        <w:tc>
          <w:tcPr>
            <w:tcW w:w="1363" w:type="dxa"/>
          </w:tcPr>
          <w:p w14:paraId="7529DDE1" w14:textId="77777777" w:rsidR="00736839" w:rsidRPr="00F66BC0" w:rsidRDefault="00736839" w:rsidP="00305505">
            <w:r>
              <w:t>16.0</w:t>
            </w:r>
            <w:r w:rsidRPr="00F66BC0">
              <w:t xml:space="preserve"> </w:t>
            </w:r>
          </w:p>
        </w:tc>
      </w:tr>
      <w:tr w:rsidR="00D07585" w:rsidRPr="00F66BC0" w14:paraId="3BCA6E22" w14:textId="77777777" w:rsidTr="00736839">
        <w:tc>
          <w:tcPr>
            <w:tcW w:w="2230" w:type="dxa"/>
          </w:tcPr>
          <w:p w14:paraId="30D9EC10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NCT03486678</w:t>
            </w:r>
          </w:p>
          <w:p w14:paraId="3341F97B" w14:textId="77777777" w:rsidR="00736839" w:rsidRDefault="00736839" w:rsidP="00305505">
            <w:pPr>
              <w:rPr>
                <w:color w:val="000000"/>
              </w:rPr>
            </w:pPr>
          </w:p>
          <w:p w14:paraId="050CAB18" w14:textId="77777777" w:rsidR="00736839" w:rsidRPr="00F66BC0" w:rsidRDefault="00736839" w:rsidP="00305505">
            <w:pPr>
              <w:rPr>
                <w:color w:val="000000"/>
              </w:rPr>
            </w:pPr>
            <w:proofErr w:type="spellStart"/>
            <w:r w:rsidRPr="00F66BC0">
              <w:rPr>
                <w:color w:val="000000"/>
              </w:rPr>
              <w:t>Xiaofeng</w:t>
            </w:r>
            <w:proofErr w:type="spellEnd"/>
            <w:r w:rsidRPr="00F66BC0">
              <w:rPr>
                <w:color w:val="000000"/>
              </w:rPr>
              <w:t xml:space="preserve"> Chen et al.</w:t>
            </w:r>
          </w:p>
          <w:p w14:paraId="520C6F2A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2020 </w:t>
            </w:r>
          </w:p>
          <w:p w14:paraId="421187FB" w14:textId="77777777" w:rsidR="00736839" w:rsidRDefault="00736839" w:rsidP="00305505">
            <w:pPr>
              <w:rPr>
                <w:color w:val="000000"/>
              </w:rPr>
            </w:pPr>
          </w:p>
          <w:p w14:paraId="359A8D56" w14:textId="3C52978B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[36]</w:t>
            </w:r>
          </w:p>
          <w:p w14:paraId="052CFE54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1443" w:type="dxa"/>
          </w:tcPr>
          <w:p w14:paraId="7CBBC455" w14:textId="6B3FD099" w:rsidR="00736839" w:rsidRPr="00F66BC0" w:rsidRDefault="00736839" w:rsidP="00305505">
            <w:r w:rsidRPr="00F66BC0">
              <w:t>China (1)</w:t>
            </w:r>
          </w:p>
        </w:tc>
        <w:tc>
          <w:tcPr>
            <w:tcW w:w="1987" w:type="dxa"/>
          </w:tcPr>
          <w:p w14:paraId="4A67E850" w14:textId="77777777" w:rsidR="00736839" w:rsidRPr="00F66BC0" w:rsidRDefault="00736839" w:rsidP="00305505">
            <w:r w:rsidRPr="00F66BC0">
              <w:t>Camrelizumab</w:t>
            </w:r>
          </w:p>
        </w:tc>
        <w:tc>
          <w:tcPr>
            <w:tcW w:w="1990" w:type="dxa"/>
          </w:tcPr>
          <w:p w14:paraId="0F483396" w14:textId="77777777" w:rsidR="00736839" w:rsidRPr="00F66BC0" w:rsidRDefault="00736839" w:rsidP="00305505">
            <w:r w:rsidRPr="00F66BC0">
              <w:t>Advanced ICH, EHC, GBC</w:t>
            </w:r>
          </w:p>
        </w:tc>
        <w:tc>
          <w:tcPr>
            <w:tcW w:w="567" w:type="dxa"/>
          </w:tcPr>
          <w:p w14:paraId="5FEFB1E5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09888512" w14:textId="77777777" w:rsidR="00736839" w:rsidRPr="00F66BC0" w:rsidRDefault="00736839" w:rsidP="00305505">
            <w:r w:rsidRPr="00F66BC0">
              <w:t>38</w:t>
            </w:r>
          </w:p>
        </w:tc>
        <w:tc>
          <w:tcPr>
            <w:tcW w:w="3686" w:type="dxa"/>
          </w:tcPr>
          <w:p w14:paraId="74A4B846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Camrelizumab (3mg/kg) day 1 and 15 </w:t>
            </w:r>
          </w:p>
          <w:p w14:paraId="42DD5960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12725CD3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Gemcitabine (800 mg/m2) day 1 and 15</w:t>
            </w:r>
          </w:p>
          <w:p w14:paraId="3654CA4F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 xml:space="preserve">AND </w:t>
            </w:r>
          </w:p>
          <w:p w14:paraId="5565C613" w14:textId="5A422365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Oxaliplatin (85mg/m2) day 2 and 16</w:t>
            </w:r>
          </w:p>
        </w:tc>
        <w:tc>
          <w:tcPr>
            <w:tcW w:w="2044" w:type="dxa"/>
          </w:tcPr>
          <w:p w14:paraId="3C6CAC22" w14:textId="77777777" w:rsidR="00736839" w:rsidRDefault="00736839" w:rsidP="00305505">
            <w:r w:rsidRPr="00F66BC0">
              <w:t>Progression free survival</w:t>
            </w:r>
            <w:r>
              <w:t xml:space="preserve">: </w:t>
            </w:r>
            <w:r w:rsidRPr="00F66BC0">
              <w:t>6.1 months</w:t>
            </w:r>
          </w:p>
          <w:p w14:paraId="3014570A" w14:textId="77777777" w:rsidR="00736839" w:rsidRPr="00F66BC0" w:rsidRDefault="00736839" w:rsidP="00305505"/>
        </w:tc>
        <w:tc>
          <w:tcPr>
            <w:tcW w:w="1363" w:type="dxa"/>
          </w:tcPr>
          <w:p w14:paraId="175BE770" w14:textId="77777777" w:rsidR="00736839" w:rsidRPr="00F66BC0" w:rsidRDefault="00736839" w:rsidP="00305505">
            <w:r>
              <w:t>11.8</w:t>
            </w:r>
          </w:p>
        </w:tc>
      </w:tr>
      <w:tr w:rsidR="00D07585" w:rsidRPr="00F66BC0" w14:paraId="404F940B" w14:textId="77777777" w:rsidTr="00736839">
        <w:tc>
          <w:tcPr>
            <w:tcW w:w="2230" w:type="dxa"/>
          </w:tcPr>
          <w:p w14:paraId="5FEFDBE7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NCT03311789</w:t>
            </w:r>
          </w:p>
          <w:p w14:paraId="0FD406AF" w14:textId="77777777" w:rsidR="00736839" w:rsidRDefault="00736839" w:rsidP="00305505">
            <w:pPr>
              <w:rPr>
                <w:color w:val="000000"/>
              </w:rPr>
            </w:pPr>
          </w:p>
          <w:p w14:paraId="54113247" w14:textId="77777777" w:rsidR="00736839" w:rsidRDefault="00736839" w:rsidP="00305505">
            <w:pPr>
              <w:rPr>
                <w:color w:val="000000"/>
              </w:rPr>
            </w:pPr>
            <w:proofErr w:type="spellStart"/>
            <w:r w:rsidRPr="00F66BC0">
              <w:rPr>
                <w:color w:val="000000"/>
              </w:rPr>
              <w:t>Kaichao</w:t>
            </w:r>
            <w:proofErr w:type="spellEnd"/>
            <w:r w:rsidRPr="00F66BC0">
              <w:rPr>
                <w:color w:val="000000"/>
              </w:rPr>
              <w:t xml:space="preserve"> Feng et al.</w:t>
            </w:r>
            <w:r>
              <w:rPr>
                <w:color w:val="000000"/>
              </w:rPr>
              <w:t xml:space="preserve"> </w:t>
            </w:r>
            <w:r w:rsidRPr="00F66BC0">
              <w:rPr>
                <w:color w:val="000000"/>
              </w:rPr>
              <w:t xml:space="preserve">2020 </w:t>
            </w:r>
          </w:p>
          <w:p w14:paraId="32C2AB4E" w14:textId="77777777" w:rsidR="00736839" w:rsidRDefault="00736839" w:rsidP="00305505">
            <w:pPr>
              <w:rPr>
                <w:color w:val="000000"/>
              </w:rPr>
            </w:pPr>
          </w:p>
          <w:p w14:paraId="71329D2F" w14:textId="2AAE516E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[37]</w:t>
            </w:r>
          </w:p>
        </w:tc>
        <w:tc>
          <w:tcPr>
            <w:tcW w:w="1443" w:type="dxa"/>
          </w:tcPr>
          <w:p w14:paraId="4B126BD9" w14:textId="035AB9BE" w:rsidR="00736839" w:rsidRPr="00F66BC0" w:rsidRDefault="00736839" w:rsidP="00305505">
            <w:r w:rsidRPr="00F66BC0">
              <w:t>China (1)</w:t>
            </w:r>
          </w:p>
        </w:tc>
        <w:tc>
          <w:tcPr>
            <w:tcW w:w="1987" w:type="dxa"/>
          </w:tcPr>
          <w:p w14:paraId="1CC050C8" w14:textId="77777777" w:rsidR="00736839" w:rsidRPr="00F66BC0" w:rsidRDefault="00736839" w:rsidP="00305505">
            <w:r w:rsidRPr="00F66BC0">
              <w:t>Nivolumab</w:t>
            </w:r>
          </w:p>
        </w:tc>
        <w:tc>
          <w:tcPr>
            <w:tcW w:w="1990" w:type="dxa"/>
          </w:tcPr>
          <w:p w14:paraId="18E7C02E" w14:textId="77777777" w:rsidR="00736839" w:rsidRPr="00F66BC0" w:rsidRDefault="00736839" w:rsidP="00305505">
            <w:r w:rsidRPr="00F66BC0">
              <w:t>Advanced, unresectable or metastatic IHC, EHC, GBC</w:t>
            </w:r>
          </w:p>
        </w:tc>
        <w:tc>
          <w:tcPr>
            <w:tcW w:w="567" w:type="dxa"/>
          </w:tcPr>
          <w:p w14:paraId="0DC46F0B" w14:textId="77777777" w:rsidR="00736839" w:rsidRPr="00F66BC0" w:rsidRDefault="00736839" w:rsidP="00305505">
            <w:r w:rsidRPr="00F66BC0">
              <w:t>0-2</w:t>
            </w:r>
          </w:p>
        </w:tc>
        <w:tc>
          <w:tcPr>
            <w:tcW w:w="992" w:type="dxa"/>
          </w:tcPr>
          <w:p w14:paraId="43E4B3AA" w14:textId="77777777" w:rsidR="00736839" w:rsidRPr="00F66BC0" w:rsidRDefault="00736839" w:rsidP="00305505">
            <w:r w:rsidRPr="00F66BC0">
              <w:t>32</w:t>
            </w:r>
          </w:p>
        </w:tc>
        <w:tc>
          <w:tcPr>
            <w:tcW w:w="3686" w:type="dxa"/>
          </w:tcPr>
          <w:p w14:paraId="53C3E75C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Nivolumab (3mg/kg) 3 weekly</w:t>
            </w:r>
          </w:p>
          <w:p w14:paraId="3BDCD441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 xml:space="preserve">AND </w:t>
            </w:r>
          </w:p>
          <w:p w14:paraId="0625EF6E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Gemcitabine (1000mg/m2) on day 1 and 15, 3 </w:t>
            </w:r>
            <w:proofErr w:type="gramStart"/>
            <w:r w:rsidRPr="00F66BC0">
              <w:rPr>
                <w:color w:val="000000"/>
              </w:rPr>
              <w:t>weekly</w:t>
            </w:r>
            <w:proofErr w:type="gramEnd"/>
          </w:p>
          <w:p w14:paraId="3B311054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37CD6337" w14:textId="3C950016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Cisplatin (75mg/m2) on day 1, 3 </w:t>
            </w:r>
            <w:proofErr w:type="gramStart"/>
            <w:r w:rsidRPr="00F66BC0">
              <w:rPr>
                <w:color w:val="000000"/>
              </w:rPr>
              <w:t>weekly</w:t>
            </w:r>
            <w:proofErr w:type="gramEnd"/>
          </w:p>
        </w:tc>
        <w:tc>
          <w:tcPr>
            <w:tcW w:w="2044" w:type="dxa"/>
          </w:tcPr>
          <w:p w14:paraId="5D640261" w14:textId="77777777" w:rsidR="00736839" w:rsidRDefault="00736839" w:rsidP="00305505">
            <w:r w:rsidRPr="00F66BC0">
              <w:t>Objective response rate</w:t>
            </w:r>
            <w:r>
              <w:t xml:space="preserve">: </w:t>
            </w:r>
            <w:r w:rsidRPr="00F66BC0">
              <w:t xml:space="preserve">55.6% </w:t>
            </w:r>
          </w:p>
          <w:p w14:paraId="60BC356D" w14:textId="77777777" w:rsidR="00736839" w:rsidRPr="00F66BC0" w:rsidRDefault="00736839" w:rsidP="00305505"/>
        </w:tc>
        <w:tc>
          <w:tcPr>
            <w:tcW w:w="1363" w:type="dxa"/>
          </w:tcPr>
          <w:p w14:paraId="2F5A8FE8" w14:textId="77777777" w:rsidR="00736839" w:rsidRPr="00F66BC0" w:rsidRDefault="00736839" w:rsidP="00305505">
            <w:r>
              <w:t>8.5</w:t>
            </w:r>
          </w:p>
        </w:tc>
      </w:tr>
      <w:tr w:rsidR="00D07585" w:rsidRPr="00F66BC0" w14:paraId="1406B2F8" w14:textId="77777777" w:rsidTr="00736839">
        <w:tc>
          <w:tcPr>
            <w:tcW w:w="2230" w:type="dxa"/>
          </w:tcPr>
          <w:p w14:paraId="47EF3EE4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lastRenderedPageBreak/>
              <w:t>NCT03101566</w:t>
            </w:r>
          </w:p>
          <w:p w14:paraId="404C82F3" w14:textId="77777777" w:rsidR="00736839" w:rsidRDefault="00736839" w:rsidP="00305505">
            <w:pPr>
              <w:rPr>
                <w:color w:val="000000"/>
              </w:rPr>
            </w:pPr>
          </w:p>
          <w:p w14:paraId="5248811D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Vaibhav </w:t>
            </w:r>
            <w:proofErr w:type="spellStart"/>
            <w:r w:rsidRPr="00F66BC0">
              <w:rPr>
                <w:color w:val="000000"/>
              </w:rPr>
              <w:t>Sahai</w:t>
            </w:r>
            <w:proofErr w:type="spellEnd"/>
            <w:r w:rsidRPr="00F66BC0">
              <w:rPr>
                <w:color w:val="000000"/>
              </w:rPr>
              <w:t xml:space="preserve"> et al.</w:t>
            </w:r>
            <w:r>
              <w:rPr>
                <w:color w:val="000000"/>
              </w:rPr>
              <w:t xml:space="preserve"> </w:t>
            </w:r>
            <w:r w:rsidRPr="00F66BC0">
              <w:rPr>
                <w:color w:val="000000"/>
              </w:rPr>
              <w:t xml:space="preserve">2020 </w:t>
            </w:r>
          </w:p>
          <w:p w14:paraId="428E1166" w14:textId="77777777" w:rsidR="00736839" w:rsidRDefault="00736839" w:rsidP="00305505">
            <w:pPr>
              <w:rPr>
                <w:color w:val="000000"/>
              </w:rPr>
            </w:pPr>
          </w:p>
          <w:p w14:paraId="5F3E440E" w14:textId="033D5FFB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[38]</w:t>
            </w:r>
          </w:p>
          <w:p w14:paraId="72C5AA4B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1443" w:type="dxa"/>
          </w:tcPr>
          <w:p w14:paraId="6D75331C" w14:textId="74C7D250" w:rsidR="00736839" w:rsidRPr="00F66BC0" w:rsidRDefault="00736839" w:rsidP="00305505">
            <w:r w:rsidRPr="00F66BC0">
              <w:t>USA (6)</w:t>
            </w:r>
          </w:p>
        </w:tc>
        <w:tc>
          <w:tcPr>
            <w:tcW w:w="1987" w:type="dxa"/>
          </w:tcPr>
          <w:p w14:paraId="44369F39" w14:textId="77777777" w:rsidR="00736839" w:rsidRPr="00F66BC0" w:rsidRDefault="00736839" w:rsidP="00305505">
            <w:r w:rsidRPr="00F66BC0">
              <w:t xml:space="preserve">Nivolumab </w:t>
            </w:r>
          </w:p>
        </w:tc>
        <w:tc>
          <w:tcPr>
            <w:tcW w:w="1990" w:type="dxa"/>
          </w:tcPr>
          <w:p w14:paraId="7E8736D4" w14:textId="77777777" w:rsidR="00736839" w:rsidRPr="00F66BC0" w:rsidRDefault="00736839" w:rsidP="00305505">
            <w:r w:rsidRPr="00F66BC0">
              <w:t>Advanced unresectable IHC, EHC, GBC</w:t>
            </w:r>
          </w:p>
        </w:tc>
        <w:tc>
          <w:tcPr>
            <w:tcW w:w="567" w:type="dxa"/>
          </w:tcPr>
          <w:p w14:paraId="244F5D27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13B557A5" w14:textId="77777777" w:rsidR="00736839" w:rsidRPr="00F66BC0" w:rsidRDefault="00736839" w:rsidP="00305505">
            <w:r w:rsidRPr="00F66BC0">
              <w:t>71</w:t>
            </w:r>
          </w:p>
        </w:tc>
        <w:tc>
          <w:tcPr>
            <w:tcW w:w="3686" w:type="dxa"/>
          </w:tcPr>
          <w:p w14:paraId="62C5650C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Arm 1: Nivolumab (360mg) 3 weekly</w:t>
            </w:r>
          </w:p>
          <w:p w14:paraId="119C3571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532E5CAE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Gemcitabine (1000mg/m2) on day 1 and 8, 3 </w:t>
            </w:r>
            <w:proofErr w:type="gramStart"/>
            <w:r w:rsidRPr="00F66BC0">
              <w:rPr>
                <w:color w:val="000000"/>
              </w:rPr>
              <w:t>weekly</w:t>
            </w:r>
            <w:proofErr w:type="gramEnd"/>
          </w:p>
          <w:p w14:paraId="5C811C41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 xml:space="preserve">AND </w:t>
            </w:r>
          </w:p>
          <w:p w14:paraId="78F8BED7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Cisplatin (25mg/m2) on day 1 and 8, 3 </w:t>
            </w:r>
            <w:proofErr w:type="gramStart"/>
            <w:r w:rsidRPr="00F66BC0">
              <w:rPr>
                <w:color w:val="000000"/>
              </w:rPr>
              <w:t>weekly</w:t>
            </w:r>
            <w:proofErr w:type="gramEnd"/>
          </w:p>
          <w:p w14:paraId="25B394B3" w14:textId="79BE3251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="00736839" w:rsidRPr="00F66BC0">
              <w:rPr>
                <w:color w:val="000000"/>
              </w:rPr>
              <w:t xml:space="preserve">or 6 months </w:t>
            </w:r>
          </w:p>
          <w:p w14:paraId="47653DDE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THEN</w:t>
            </w:r>
          </w:p>
          <w:p w14:paraId="2EF00A71" w14:textId="12033762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Nivolumab (240mg) 2 weekly </w:t>
            </w:r>
          </w:p>
          <w:p w14:paraId="49CD5F0D" w14:textId="77777777" w:rsidR="00736839" w:rsidRPr="00F66BC0" w:rsidRDefault="00736839" w:rsidP="00305505">
            <w:pPr>
              <w:rPr>
                <w:color w:val="000000"/>
              </w:rPr>
            </w:pPr>
          </w:p>
          <w:p w14:paraId="7AF8BE6C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Arm 2: Nivolumab (240mg) 2 weekly </w:t>
            </w:r>
          </w:p>
          <w:p w14:paraId="0E4EB80B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66C452EE" w14:textId="7CF745B3" w:rsidR="00736839" w:rsidRPr="00F66BC0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736839" w:rsidRPr="00F66BC0">
              <w:rPr>
                <w:color w:val="000000"/>
              </w:rPr>
              <w:t xml:space="preserve">pilimumab (1mg/kg) 6 weekly </w:t>
            </w:r>
          </w:p>
        </w:tc>
        <w:tc>
          <w:tcPr>
            <w:tcW w:w="2044" w:type="dxa"/>
          </w:tcPr>
          <w:p w14:paraId="14AE732B" w14:textId="77777777" w:rsidR="00736839" w:rsidRDefault="00736839" w:rsidP="00305505">
            <w:r w:rsidRPr="00F66BC0">
              <w:t>Progression free survival at 6 months</w:t>
            </w:r>
            <w:r>
              <w:t>:</w:t>
            </w:r>
          </w:p>
          <w:p w14:paraId="0384F205" w14:textId="77777777" w:rsidR="00736839" w:rsidRDefault="00736839" w:rsidP="00305505"/>
          <w:p w14:paraId="1E45628A" w14:textId="77777777" w:rsidR="00736839" w:rsidRPr="00F66BC0" w:rsidRDefault="00736839" w:rsidP="00305505">
            <w:r w:rsidRPr="00F66BC0">
              <w:t>Arm 1: Progression free survival = 70%</w:t>
            </w:r>
          </w:p>
          <w:p w14:paraId="66E20EDD" w14:textId="77777777" w:rsidR="00736839" w:rsidRPr="00F66BC0" w:rsidRDefault="00736839" w:rsidP="00305505"/>
          <w:p w14:paraId="0961201C" w14:textId="77777777" w:rsidR="00736839" w:rsidRPr="00F66BC0" w:rsidRDefault="00736839" w:rsidP="00305505">
            <w:r w:rsidRPr="00F66BC0">
              <w:t>Arm 2: Progression free survival = 18.6%</w:t>
            </w:r>
          </w:p>
        </w:tc>
        <w:tc>
          <w:tcPr>
            <w:tcW w:w="1363" w:type="dxa"/>
          </w:tcPr>
          <w:p w14:paraId="6E199442" w14:textId="77777777" w:rsidR="00736839" w:rsidRPr="00F66BC0" w:rsidRDefault="00736839" w:rsidP="00305505">
            <w:r>
              <w:t xml:space="preserve">Information not available </w:t>
            </w:r>
          </w:p>
          <w:p w14:paraId="665989C2" w14:textId="77777777" w:rsidR="00736839" w:rsidRPr="00F66BC0" w:rsidRDefault="00736839" w:rsidP="00305505"/>
        </w:tc>
      </w:tr>
      <w:tr w:rsidR="00A4472B" w:rsidRPr="00F66BC0" w14:paraId="5A7AAC11" w14:textId="77777777" w:rsidTr="00305505">
        <w:tc>
          <w:tcPr>
            <w:tcW w:w="16302" w:type="dxa"/>
            <w:gridSpan w:val="9"/>
          </w:tcPr>
          <w:p w14:paraId="600C7F40" w14:textId="77777777" w:rsidR="00A4472B" w:rsidRPr="00F66BC0" w:rsidRDefault="00A4472B" w:rsidP="00305505">
            <w:pPr>
              <w:jc w:val="center"/>
              <w:rPr>
                <w:b/>
                <w:bCs/>
              </w:rPr>
            </w:pPr>
            <w:r w:rsidRPr="00F66BC0">
              <w:rPr>
                <w:b/>
                <w:bCs/>
              </w:rPr>
              <w:t>Palliative Intent – Second line and beyond</w:t>
            </w:r>
          </w:p>
        </w:tc>
      </w:tr>
      <w:tr w:rsidR="00D07585" w:rsidRPr="00F66BC0" w14:paraId="1046D270" w14:textId="77777777" w:rsidTr="00736839">
        <w:tc>
          <w:tcPr>
            <w:tcW w:w="2230" w:type="dxa"/>
          </w:tcPr>
          <w:p w14:paraId="2F27DEA5" w14:textId="77777777" w:rsidR="00736839" w:rsidRDefault="00736839" w:rsidP="00305505">
            <w:pPr>
              <w:rPr>
                <w:b/>
                <w:bCs/>
              </w:rPr>
            </w:pPr>
            <w:r>
              <w:rPr>
                <w:b/>
                <w:bCs/>
              </w:rPr>
              <w:t>Identification number</w:t>
            </w:r>
          </w:p>
          <w:p w14:paraId="27952AF2" w14:textId="77777777" w:rsidR="00736839" w:rsidRPr="00F66BC0" w:rsidRDefault="00736839" w:rsidP="00305505">
            <w:r w:rsidRPr="00F66BC0">
              <w:rPr>
                <w:b/>
                <w:bCs/>
              </w:rPr>
              <w:t>Author &amp; Year of Publication</w:t>
            </w:r>
            <w:r>
              <w:rPr>
                <w:b/>
                <w:bCs/>
              </w:rPr>
              <w:t xml:space="preserve"> (reference)</w:t>
            </w:r>
          </w:p>
        </w:tc>
        <w:tc>
          <w:tcPr>
            <w:tcW w:w="1443" w:type="dxa"/>
          </w:tcPr>
          <w:p w14:paraId="4F69AC8E" w14:textId="2D70A319" w:rsidR="00736839" w:rsidRPr="00F66BC0" w:rsidRDefault="00736839" w:rsidP="00305505">
            <w:r w:rsidRPr="00F66BC0">
              <w:rPr>
                <w:b/>
                <w:bCs/>
              </w:rPr>
              <w:t>Country (no. of centres)</w:t>
            </w:r>
          </w:p>
        </w:tc>
        <w:tc>
          <w:tcPr>
            <w:tcW w:w="1987" w:type="dxa"/>
          </w:tcPr>
          <w:p w14:paraId="240D945C" w14:textId="77777777" w:rsidR="00736839" w:rsidRPr="00F66BC0" w:rsidRDefault="00736839" w:rsidP="00305505">
            <w:r w:rsidRPr="00F66BC0">
              <w:rPr>
                <w:b/>
                <w:bCs/>
              </w:rPr>
              <w:t xml:space="preserve">PD-1/PDL-1 inhibitor </w:t>
            </w:r>
          </w:p>
        </w:tc>
        <w:tc>
          <w:tcPr>
            <w:tcW w:w="1990" w:type="dxa"/>
          </w:tcPr>
          <w:p w14:paraId="38015FEB" w14:textId="77777777" w:rsidR="00736839" w:rsidRPr="00F66BC0" w:rsidRDefault="00736839" w:rsidP="00305505">
            <w:r w:rsidRPr="00F66BC0">
              <w:rPr>
                <w:b/>
                <w:bCs/>
              </w:rPr>
              <w:t>BTC cancers included</w:t>
            </w:r>
          </w:p>
        </w:tc>
        <w:tc>
          <w:tcPr>
            <w:tcW w:w="567" w:type="dxa"/>
          </w:tcPr>
          <w:p w14:paraId="27C993B0" w14:textId="77777777" w:rsidR="00736839" w:rsidRPr="00F66BC0" w:rsidRDefault="00736839" w:rsidP="00305505">
            <w:r w:rsidRPr="00F66BC0">
              <w:rPr>
                <w:b/>
                <w:bCs/>
              </w:rPr>
              <w:t>PS</w:t>
            </w:r>
          </w:p>
        </w:tc>
        <w:tc>
          <w:tcPr>
            <w:tcW w:w="992" w:type="dxa"/>
          </w:tcPr>
          <w:p w14:paraId="7B338E31" w14:textId="77777777" w:rsidR="00736839" w:rsidRPr="00F66BC0" w:rsidRDefault="00736839" w:rsidP="00305505">
            <w:r w:rsidRPr="00F66BC0">
              <w:rPr>
                <w:b/>
                <w:bCs/>
              </w:rPr>
              <w:t>No. of patients</w:t>
            </w:r>
          </w:p>
        </w:tc>
        <w:tc>
          <w:tcPr>
            <w:tcW w:w="3686" w:type="dxa"/>
          </w:tcPr>
          <w:p w14:paraId="03E2E40B" w14:textId="77777777" w:rsidR="00736839" w:rsidRPr="00F66BC0" w:rsidRDefault="00736839" w:rsidP="00305505">
            <w:r w:rsidRPr="00F66BC0">
              <w:rPr>
                <w:b/>
                <w:bCs/>
              </w:rPr>
              <w:t>Investigational Arms</w:t>
            </w:r>
          </w:p>
        </w:tc>
        <w:tc>
          <w:tcPr>
            <w:tcW w:w="2044" w:type="dxa"/>
          </w:tcPr>
          <w:p w14:paraId="32531F63" w14:textId="77777777" w:rsidR="00736839" w:rsidRPr="00F66BC0" w:rsidRDefault="00736839" w:rsidP="00305505">
            <w:r w:rsidRPr="00F66BC0">
              <w:rPr>
                <w:b/>
                <w:bCs/>
              </w:rPr>
              <w:t>Primary outcome measur</w:t>
            </w:r>
            <w:r>
              <w:rPr>
                <w:b/>
                <w:bCs/>
              </w:rPr>
              <w:t>e</w:t>
            </w:r>
          </w:p>
        </w:tc>
        <w:tc>
          <w:tcPr>
            <w:tcW w:w="1363" w:type="dxa"/>
          </w:tcPr>
          <w:p w14:paraId="39E7E4F1" w14:textId="77777777" w:rsidR="00736839" w:rsidRPr="00F66BC0" w:rsidRDefault="00736839" w:rsidP="00305505">
            <w:pPr>
              <w:rPr>
                <w:b/>
                <w:bCs/>
              </w:rPr>
            </w:pPr>
            <w:r>
              <w:rPr>
                <w:b/>
                <w:bCs/>
              </w:rPr>
              <w:t>Median overall survival (months)</w:t>
            </w:r>
          </w:p>
        </w:tc>
      </w:tr>
      <w:tr w:rsidR="00D07585" w:rsidRPr="00F66BC0" w14:paraId="2C618B70" w14:textId="77777777" w:rsidTr="00736839">
        <w:trPr>
          <w:trHeight w:val="97"/>
        </w:trPr>
        <w:tc>
          <w:tcPr>
            <w:tcW w:w="2230" w:type="dxa"/>
          </w:tcPr>
          <w:p w14:paraId="0803C0D9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NCT02703714</w:t>
            </w:r>
          </w:p>
          <w:p w14:paraId="1309F41D" w14:textId="77777777" w:rsidR="00736839" w:rsidRDefault="00736839" w:rsidP="00305505">
            <w:pPr>
              <w:rPr>
                <w:color w:val="000000"/>
              </w:rPr>
            </w:pPr>
          </w:p>
          <w:p w14:paraId="7FE6C79C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Robin Kate Kelly et al. 2022 </w:t>
            </w:r>
          </w:p>
          <w:p w14:paraId="5384AC06" w14:textId="77777777" w:rsidR="00736839" w:rsidRDefault="00736839" w:rsidP="00305505">
            <w:pPr>
              <w:rPr>
                <w:color w:val="000000"/>
              </w:rPr>
            </w:pPr>
          </w:p>
          <w:p w14:paraId="23C841DD" w14:textId="1E014014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[39]</w:t>
            </w:r>
          </w:p>
        </w:tc>
        <w:tc>
          <w:tcPr>
            <w:tcW w:w="1443" w:type="dxa"/>
          </w:tcPr>
          <w:p w14:paraId="3C8AA146" w14:textId="7487085F" w:rsidR="00736839" w:rsidRPr="00F66BC0" w:rsidRDefault="00736839" w:rsidP="00305505">
            <w:r w:rsidRPr="00F66BC0">
              <w:t>USA (1)</w:t>
            </w:r>
          </w:p>
        </w:tc>
        <w:tc>
          <w:tcPr>
            <w:tcW w:w="1987" w:type="dxa"/>
          </w:tcPr>
          <w:p w14:paraId="2D59BF84" w14:textId="77777777" w:rsidR="00736839" w:rsidRPr="00F66BC0" w:rsidRDefault="00736839" w:rsidP="00305505">
            <w:r w:rsidRPr="00F66BC0">
              <w:t xml:space="preserve">Pembrolizumab </w:t>
            </w:r>
          </w:p>
        </w:tc>
        <w:tc>
          <w:tcPr>
            <w:tcW w:w="1990" w:type="dxa"/>
          </w:tcPr>
          <w:p w14:paraId="6714F08F" w14:textId="77777777" w:rsidR="00736839" w:rsidRPr="00F66BC0" w:rsidRDefault="00736839" w:rsidP="00305505">
            <w:r w:rsidRPr="00F66BC0">
              <w:t>Advanced IHC, EHC, GBC</w:t>
            </w:r>
          </w:p>
        </w:tc>
        <w:tc>
          <w:tcPr>
            <w:tcW w:w="567" w:type="dxa"/>
          </w:tcPr>
          <w:p w14:paraId="295D9456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061080C9" w14:textId="77777777" w:rsidR="00736839" w:rsidRPr="00F66BC0" w:rsidRDefault="00736839" w:rsidP="00305505">
            <w:r w:rsidRPr="00F66BC0">
              <w:t>42</w:t>
            </w:r>
          </w:p>
        </w:tc>
        <w:tc>
          <w:tcPr>
            <w:tcW w:w="3686" w:type="dxa"/>
          </w:tcPr>
          <w:p w14:paraId="2A83F492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Pembrolizumab (200mg) 3 weekly </w:t>
            </w:r>
            <w:r w:rsidR="00D07585">
              <w:rPr>
                <w:color w:val="000000"/>
              </w:rPr>
              <w:t>AND</w:t>
            </w:r>
          </w:p>
          <w:p w14:paraId="422954D1" w14:textId="27E8D6C4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Sargramostim (GM-CSF) (250 micrograms) day 1-14 of cycle 1-2 or 2-3</w:t>
            </w:r>
          </w:p>
        </w:tc>
        <w:tc>
          <w:tcPr>
            <w:tcW w:w="2044" w:type="dxa"/>
          </w:tcPr>
          <w:p w14:paraId="46A7BFCD" w14:textId="77777777" w:rsidR="00736839" w:rsidRDefault="00736839" w:rsidP="00305505">
            <w:r w:rsidRPr="00F66BC0">
              <w:t>Progression free survival</w:t>
            </w:r>
            <w:r>
              <w:t xml:space="preserve">: </w:t>
            </w:r>
            <w:r w:rsidRPr="00F66BC0">
              <w:t>63 days</w:t>
            </w:r>
          </w:p>
          <w:p w14:paraId="2C75E833" w14:textId="77777777" w:rsidR="00736839" w:rsidRDefault="00736839" w:rsidP="00305505"/>
          <w:p w14:paraId="4259C65E" w14:textId="77777777" w:rsidR="00736839" w:rsidRPr="00F66BC0" w:rsidRDefault="00736839" w:rsidP="00305505">
            <w:r w:rsidRPr="00F66BC0">
              <w:t>Overall survival</w:t>
            </w:r>
            <w:r>
              <w:t xml:space="preserve">: </w:t>
            </w:r>
            <w:r w:rsidRPr="00F66BC0">
              <w:t>93 day</w:t>
            </w:r>
            <w:r>
              <w:t>s</w:t>
            </w:r>
          </w:p>
        </w:tc>
        <w:tc>
          <w:tcPr>
            <w:tcW w:w="1363" w:type="dxa"/>
          </w:tcPr>
          <w:p w14:paraId="091BD5D3" w14:textId="77777777" w:rsidR="00736839" w:rsidRPr="00F66BC0" w:rsidRDefault="00736839" w:rsidP="00305505">
            <w:r>
              <w:t xml:space="preserve">3.1 </w:t>
            </w:r>
          </w:p>
          <w:p w14:paraId="0BE6B2AF" w14:textId="77777777" w:rsidR="00736839" w:rsidRPr="00F66BC0" w:rsidRDefault="00736839" w:rsidP="00305505"/>
        </w:tc>
      </w:tr>
      <w:tr w:rsidR="00D07585" w:rsidRPr="00F66BC0" w14:paraId="4FB4A403" w14:textId="77777777" w:rsidTr="00736839">
        <w:trPr>
          <w:trHeight w:val="97"/>
        </w:trPr>
        <w:tc>
          <w:tcPr>
            <w:tcW w:w="2230" w:type="dxa"/>
          </w:tcPr>
          <w:p w14:paraId="352F1371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NCT04306367</w:t>
            </w:r>
          </w:p>
          <w:p w14:paraId="6A09A207" w14:textId="77777777" w:rsidR="00736839" w:rsidRDefault="00736839" w:rsidP="00305505">
            <w:pPr>
              <w:rPr>
                <w:color w:val="000000"/>
              </w:rPr>
            </w:pPr>
          </w:p>
          <w:p w14:paraId="0E99C76E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Chao Yin et al. 2022 </w:t>
            </w:r>
          </w:p>
          <w:p w14:paraId="3C84751E" w14:textId="77777777" w:rsidR="00736839" w:rsidRDefault="00736839" w:rsidP="00305505">
            <w:pPr>
              <w:rPr>
                <w:color w:val="000000"/>
              </w:rPr>
            </w:pPr>
          </w:p>
          <w:p w14:paraId="408DD58B" w14:textId="1137BDC2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[40]</w:t>
            </w:r>
          </w:p>
        </w:tc>
        <w:tc>
          <w:tcPr>
            <w:tcW w:w="1443" w:type="dxa"/>
          </w:tcPr>
          <w:p w14:paraId="4490E164" w14:textId="654036A5" w:rsidR="00736839" w:rsidRPr="00F66BC0" w:rsidRDefault="00736839" w:rsidP="00305505">
            <w:r w:rsidRPr="00F66BC0">
              <w:t>USA (1)</w:t>
            </w:r>
          </w:p>
        </w:tc>
        <w:tc>
          <w:tcPr>
            <w:tcW w:w="1987" w:type="dxa"/>
          </w:tcPr>
          <w:p w14:paraId="052398F1" w14:textId="77777777" w:rsidR="00736839" w:rsidRPr="00F66BC0" w:rsidRDefault="00736839" w:rsidP="00305505">
            <w:r w:rsidRPr="00F66BC0">
              <w:t>Pembrolizumab</w:t>
            </w:r>
          </w:p>
        </w:tc>
        <w:tc>
          <w:tcPr>
            <w:tcW w:w="1990" w:type="dxa"/>
          </w:tcPr>
          <w:p w14:paraId="41AF0056" w14:textId="77777777" w:rsidR="00736839" w:rsidRPr="00F66BC0" w:rsidRDefault="00736839" w:rsidP="00305505">
            <w:r w:rsidRPr="00F66BC0">
              <w:t>Advanced IHC, EHC, GBC</w:t>
            </w:r>
          </w:p>
        </w:tc>
        <w:tc>
          <w:tcPr>
            <w:tcW w:w="567" w:type="dxa"/>
          </w:tcPr>
          <w:p w14:paraId="71ACB237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093DD30F" w14:textId="77777777" w:rsidR="00736839" w:rsidRPr="00F66BC0" w:rsidRDefault="00736839" w:rsidP="00305505">
            <w:r w:rsidRPr="00F66BC0">
              <w:t>12</w:t>
            </w:r>
          </w:p>
        </w:tc>
        <w:tc>
          <w:tcPr>
            <w:tcW w:w="3686" w:type="dxa"/>
          </w:tcPr>
          <w:p w14:paraId="0B33477A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Pembrolizumab (200mg) 3 weekly </w:t>
            </w:r>
            <w:r w:rsidR="00D07585">
              <w:rPr>
                <w:color w:val="000000"/>
              </w:rPr>
              <w:t>AND</w:t>
            </w:r>
          </w:p>
          <w:p w14:paraId="23D6894B" w14:textId="24B33CE1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Olaparib (300mg) twice a day </w:t>
            </w:r>
          </w:p>
          <w:p w14:paraId="785DC77A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2044" w:type="dxa"/>
          </w:tcPr>
          <w:p w14:paraId="40BA8D3B" w14:textId="77777777" w:rsidR="00736839" w:rsidRPr="00F66BC0" w:rsidRDefault="00736839" w:rsidP="00305505">
            <w:r w:rsidRPr="00F66BC0">
              <w:t>Response rate</w:t>
            </w:r>
            <w:r>
              <w:t xml:space="preserve">: </w:t>
            </w:r>
            <w:r w:rsidRPr="00F66BC0">
              <w:t xml:space="preserve"> Partial response = 1 patient</w:t>
            </w:r>
          </w:p>
          <w:p w14:paraId="4FC8D84A" w14:textId="77777777" w:rsidR="00736839" w:rsidRPr="00F66BC0" w:rsidRDefault="00736839" w:rsidP="00305505"/>
          <w:p w14:paraId="671E7023" w14:textId="77777777" w:rsidR="00736839" w:rsidRPr="00F66BC0" w:rsidRDefault="00736839" w:rsidP="00305505">
            <w:r w:rsidRPr="00F66BC0">
              <w:t xml:space="preserve">Stable disease = 4 patients </w:t>
            </w:r>
          </w:p>
          <w:p w14:paraId="15C0E614" w14:textId="77777777" w:rsidR="00736839" w:rsidRPr="00F66BC0" w:rsidRDefault="00736839" w:rsidP="00305505"/>
          <w:p w14:paraId="24474E4E" w14:textId="77777777" w:rsidR="00736839" w:rsidRPr="00F66BC0" w:rsidRDefault="00736839" w:rsidP="00305505">
            <w:r w:rsidRPr="00F66BC0">
              <w:lastRenderedPageBreak/>
              <w:t>Progressive disease = 7 patients</w:t>
            </w:r>
            <w:r>
              <w:t>*</w:t>
            </w:r>
          </w:p>
        </w:tc>
        <w:tc>
          <w:tcPr>
            <w:tcW w:w="1363" w:type="dxa"/>
          </w:tcPr>
          <w:p w14:paraId="5E93D349" w14:textId="77777777" w:rsidR="00736839" w:rsidRPr="00F66BC0" w:rsidRDefault="00736839" w:rsidP="00305505">
            <w:r>
              <w:lastRenderedPageBreak/>
              <w:t xml:space="preserve">Information not available </w:t>
            </w:r>
          </w:p>
          <w:p w14:paraId="681D8643" w14:textId="77777777" w:rsidR="00736839" w:rsidRPr="00AD7818" w:rsidRDefault="00736839" w:rsidP="00305505">
            <w:pPr>
              <w:rPr>
                <w:b/>
                <w:bCs/>
              </w:rPr>
            </w:pPr>
          </w:p>
        </w:tc>
      </w:tr>
      <w:tr w:rsidR="00D07585" w:rsidRPr="00F66BC0" w14:paraId="61CB3E63" w14:textId="77777777" w:rsidTr="00736839">
        <w:trPr>
          <w:trHeight w:val="97"/>
        </w:trPr>
        <w:tc>
          <w:tcPr>
            <w:tcW w:w="2230" w:type="dxa"/>
          </w:tcPr>
          <w:p w14:paraId="6004E19A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NCT04679038</w:t>
            </w:r>
          </w:p>
          <w:p w14:paraId="364FBAF8" w14:textId="77777777" w:rsidR="00736839" w:rsidRDefault="00736839" w:rsidP="00305505">
            <w:pPr>
              <w:rPr>
                <w:color w:val="000000"/>
              </w:rPr>
            </w:pPr>
          </w:p>
          <w:p w14:paraId="2BC496C2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J </w:t>
            </w:r>
            <w:proofErr w:type="spellStart"/>
            <w:r w:rsidRPr="00F66BC0">
              <w:rPr>
                <w:color w:val="000000"/>
              </w:rPr>
              <w:t>Xie</w:t>
            </w:r>
            <w:proofErr w:type="spellEnd"/>
            <w:r w:rsidRPr="00F66BC0">
              <w:rPr>
                <w:color w:val="000000"/>
              </w:rPr>
              <w:t xml:space="preserve"> et al. </w:t>
            </w:r>
          </w:p>
          <w:p w14:paraId="2FD86213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2022 </w:t>
            </w:r>
          </w:p>
          <w:p w14:paraId="1B374553" w14:textId="77777777" w:rsidR="00736839" w:rsidRDefault="00736839" w:rsidP="00305505">
            <w:pPr>
              <w:rPr>
                <w:color w:val="000000"/>
              </w:rPr>
            </w:pPr>
          </w:p>
          <w:p w14:paraId="326B5380" w14:textId="477C7423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[30]</w:t>
            </w:r>
          </w:p>
          <w:p w14:paraId="5A6F20E0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1443" w:type="dxa"/>
          </w:tcPr>
          <w:p w14:paraId="4EE71E49" w14:textId="55A445EF" w:rsidR="00736839" w:rsidRPr="00F66BC0" w:rsidRDefault="00736839" w:rsidP="00305505">
            <w:r w:rsidRPr="00F66BC0">
              <w:t>China (16)</w:t>
            </w:r>
          </w:p>
        </w:tc>
        <w:tc>
          <w:tcPr>
            <w:tcW w:w="1987" w:type="dxa"/>
          </w:tcPr>
          <w:p w14:paraId="1381A92B" w14:textId="77777777" w:rsidR="00736839" w:rsidRPr="00F66BC0" w:rsidRDefault="00736839" w:rsidP="00305505">
            <w:r w:rsidRPr="00F66BC0">
              <w:t>SHR-1701*</w:t>
            </w:r>
          </w:p>
        </w:tc>
        <w:tc>
          <w:tcPr>
            <w:tcW w:w="1990" w:type="dxa"/>
          </w:tcPr>
          <w:p w14:paraId="70439782" w14:textId="77777777" w:rsidR="00736839" w:rsidRPr="00F66BC0" w:rsidRDefault="00736839" w:rsidP="00305505">
            <w:r w:rsidRPr="00F66BC0">
              <w:t>Metastatic or locally advanced solid tumours*</w:t>
            </w:r>
            <w:r>
              <w:t xml:space="preserve">* </w:t>
            </w:r>
            <w:r w:rsidRPr="00F66BC0">
              <w:t xml:space="preserve">including </w:t>
            </w:r>
            <w:r w:rsidRPr="00F66BC0">
              <w:rPr>
                <w:color w:val="000000"/>
              </w:rPr>
              <w:t xml:space="preserve"> BTC (IHC, EHC, GBC)</w:t>
            </w:r>
          </w:p>
        </w:tc>
        <w:tc>
          <w:tcPr>
            <w:tcW w:w="567" w:type="dxa"/>
          </w:tcPr>
          <w:p w14:paraId="6C183B9A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78B37A01" w14:textId="77777777" w:rsidR="00736839" w:rsidRPr="00F66BC0" w:rsidRDefault="00736839" w:rsidP="00305505">
            <w:r w:rsidRPr="00F66BC0">
              <w:t>9</w:t>
            </w:r>
          </w:p>
        </w:tc>
        <w:tc>
          <w:tcPr>
            <w:tcW w:w="3686" w:type="dxa"/>
          </w:tcPr>
          <w:p w14:paraId="35632D9F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SHI-1701</w:t>
            </w:r>
            <w:r w:rsidRPr="00DB20A2">
              <w:rPr>
                <w:vertAlign w:val="superscript"/>
              </w:rPr>
              <w:t>†</w:t>
            </w:r>
            <w:r w:rsidRPr="00F66BC0">
              <w:rPr>
                <w:color w:val="000000"/>
              </w:rPr>
              <w:t xml:space="preserve"> (30mg) 3 </w:t>
            </w:r>
            <w:proofErr w:type="gramStart"/>
            <w:r w:rsidRPr="00F66BC0">
              <w:rPr>
                <w:color w:val="000000"/>
              </w:rPr>
              <w:t>weekly</w:t>
            </w:r>
            <w:proofErr w:type="gramEnd"/>
          </w:p>
          <w:p w14:paraId="663C97BA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185C6A55" w14:textId="7BD645B1" w:rsidR="00736839" w:rsidRPr="00F66BC0" w:rsidRDefault="00736839" w:rsidP="00305505">
            <w:pPr>
              <w:rPr>
                <w:color w:val="000000"/>
              </w:rPr>
            </w:pPr>
            <w:proofErr w:type="spellStart"/>
            <w:r w:rsidRPr="00F66BC0">
              <w:rPr>
                <w:color w:val="000000"/>
              </w:rPr>
              <w:t>Famitinib</w:t>
            </w:r>
            <w:proofErr w:type="spellEnd"/>
            <w:r w:rsidRPr="00F66BC0">
              <w:rPr>
                <w:color w:val="000000"/>
              </w:rPr>
              <w:t xml:space="preserve"> (20mg) once a day</w:t>
            </w:r>
          </w:p>
          <w:p w14:paraId="2C67FCFF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2044" w:type="dxa"/>
          </w:tcPr>
          <w:p w14:paraId="2C618C5E" w14:textId="77777777" w:rsidR="00736839" w:rsidRPr="00F66BC0" w:rsidRDefault="00736839" w:rsidP="00305505">
            <w:r w:rsidRPr="00F66BC0">
              <w:t>Objective response rate</w:t>
            </w:r>
            <w:r>
              <w:t>:</w:t>
            </w:r>
            <w:r w:rsidRPr="00F66BC0">
              <w:t xml:space="preserve"> 13%</w:t>
            </w:r>
          </w:p>
        </w:tc>
        <w:tc>
          <w:tcPr>
            <w:tcW w:w="1363" w:type="dxa"/>
          </w:tcPr>
          <w:p w14:paraId="3552C1CC" w14:textId="77777777" w:rsidR="00736839" w:rsidRPr="00F66BC0" w:rsidRDefault="00736839" w:rsidP="00305505">
            <w:r>
              <w:t xml:space="preserve">Information not available </w:t>
            </w:r>
          </w:p>
          <w:p w14:paraId="42E18C2C" w14:textId="77777777" w:rsidR="00736839" w:rsidRPr="00F66BC0" w:rsidRDefault="00736839" w:rsidP="00305505"/>
        </w:tc>
      </w:tr>
      <w:tr w:rsidR="00D07585" w:rsidRPr="00F66BC0" w14:paraId="129C58CF" w14:textId="77777777" w:rsidTr="00736839">
        <w:tc>
          <w:tcPr>
            <w:tcW w:w="2230" w:type="dxa"/>
          </w:tcPr>
          <w:p w14:paraId="4D2543F7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NCT03797326</w:t>
            </w:r>
          </w:p>
          <w:p w14:paraId="29AD3911" w14:textId="77777777" w:rsidR="00736839" w:rsidRDefault="00736839" w:rsidP="00305505">
            <w:pPr>
              <w:rPr>
                <w:color w:val="000000"/>
              </w:rPr>
            </w:pPr>
          </w:p>
          <w:p w14:paraId="75730EF3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Luis Villanueva et al. 2021 </w:t>
            </w:r>
          </w:p>
          <w:p w14:paraId="5A116EF2" w14:textId="77777777" w:rsidR="00736839" w:rsidRDefault="00736839" w:rsidP="00305505">
            <w:pPr>
              <w:rPr>
                <w:color w:val="000000"/>
              </w:rPr>
            </w:pPr>
          </w:p>
          <w:p w14:paraId="69DA1EB1" w14:textId="07C10915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[31]</w:t>
            </w:r>
          </w:p>
        </w:tc>
        <w:tc>
          <w:tcPr>
            <w:tcW w:w="1443" w:type="dxa"/>
          </w:tcPr>
          <w:p w14:paraId="58CAF072" w14:textId="6C9DD4A9" w:rsidR="00736839" w:rsidRPr="00F66BC0" w:rsidRDefault="00736839" w:rsidP="00305505">
            <w:r w:rsidRPr="00F66BC0">
              <w:t>International (88)</w:t>
            </w:r>
          </w:p>
        </w:tc>
        <w:tc>
          <w:tcPr>
            <w:tcW w:w="1987" w:type="dxa"/>
          </w:tcPr>
          <w:p w14:paraId="7C77240C" w14:textId="77777777" w:rsidR="00736839" w:rsidRPr="00F66BC0" w:rsidRDefault="00736839" w:rsidP="00305505">
            <w:r w:rsidRPr="00F66BC0">
              <w:t>Pembrolizumab</w:t>
            </w:r>
          </w:p>
        </w:tc>
        <w:tc>
          <w:tcPr>
            <w:tcW w:w="1990" w:type="dxa"/>
          </w:tcPr>
          <w:p w14:paraId="01AECA03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Advanced solid tumours</w:t>
            </w:r>
            <w:r w:rsidRPr="00DB20A2">
              <w:rPr>
                <w:vertAlign w:val="superscript"/>
              </w:rPr>
              <w:t xml:space="preserve">†† </w:t>
            </w:r>
            <w:r w:rsidRPr="00F66BC0">
              <w:rPr>
                <w:color w:val="000000"/>
              </w:rPr>
              <w:t>including BTC (IHC, EHC, GBC)</w:t>
            </w:r>
          </w:p>
        </w:tc>
        <w:tc>
          <w:tcPr>
            <w:tcW w:w="567" w:type="dxa"/>
          </w:tcPr>
          <w:p w14:paraId="29888D10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76986C96" w14:textId="77777777" w:rsidR="00736839" w:rsidRPr="00F66BC0" w:rsidRDefault="00736839" w:rsidP="00305505">
            <w:r w:rsidRPr="00F66BC0">
              <w:t>31</w:t>
            </w:r>
          </w:p>
        </w:tc>
        <w:tc>
          <w:tcPr>
            <w:tcW w:w="3686" w:type="dxa"/>
          </w:tcPr>
          <w:p w14:paraId="3E272073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Pembrolizumab (200mg) 3 weekly </w:t>
            </w:r>
            <w:r w:rsidR="00D07585">
              <w:rPr>
                <w:color w:val="000000"/>
              </w:rPr>
              <w:t>AND</w:t>
            </w:r>
          </w:p>
          <w:p w14:paraId="508ABC2A" w14:textId="4B1D4D31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Lenvatinib (20mg) once a day for 21 days</w:t>
            </w:r>
          </w:p>
          <w:p w14:paraId="756172E4" w14:textId="77777777" w:rsidR="00736839" w:rsidRPr="00F66BC0" w:rsidRDefault="00736839" w:rsidP="00305505"/>
        </w:tc>
        <w:tc>
          <w:tcPr>
            <w:tcW w:w="2044" w:type="dxa"/>
          </w:tcPr>
          <w:p w14:paraId="36819AA7" w14:textId="77777777" w:rsidR="00736839" w:rsidRDefault="00736839" w:rsidP="00305505">
            <w:r w:rsidRPr="00F66BC0">
              <w:t>Objective response rate</w:t>
            </w:r>
            <w:r>
              <w:t>:</w:t>
            </w:r>
            <w:r w:rsidRPr="00F66BC0">
              <w:t xml:space="preserve"> 10% </w:t>
            </w:r>
          </w:p>
          <w:p w14:paraId="2516BC08" w14:textId="77777777" w:rsidR="00736839" w:rsidRDefault="00736839" w:rsidP="00305505"/>
          <w:p w14:paraId="74383DB1" w14:textId="77777777" w:rsidR="00736839" w:rsidRPr="00F66BC0" w:rsidRDefault="00736839" w:rsidP="00305505">
            <w:r w:rsidRPr="00F66BC0">
              <w:t xml:space="preserve">Partial response = 10% </w:t>
            </w:r>
          </w:p>
          <w:p w14:paraId="2CA3B7BF" w14:textId="77777777" w:rsidR="00736839" w:rsidRPr="00F66BC0" w:rsidRDefault="00736839" w:rsidP="00305505"/>
          <w:p w14:paraId="1FCCEB63" w14:textId="77777777" w:rsidR="00736839" w:rsidRPr="00F66BC0" w:rsidRDefault="00736839" w:rsidP="00305505">
            <w:r w:rsidRPr="00F66BC0">
              <w:t>Stable disease = 58%</w:t>
            </w:r>
          </w:p>
        </w:tc>
        <w:tc>
          <w:tcPr>
            <w:tcW w:w="1363" w:type="dxa"/>
          </w:tcPr>
          <w:p w14:paraId="136EF601" w14:textId="77777777" w:rsidR="00736839" w:rsidRPr="00F66BC0" w:rsidRDefault="00736839" w:rsidP="00305505">
            <w:r>
              <w:t>8.6</w:t>
            </w:r>
          </w:p>
          <w:p w14:paraId="22E05151" w14:textId="77777777" w:rsidR="00736839" w:rsidRPr="00F66BC0" w:rsidRDefault="00736839" w:rsidP="00305505">
            <w:r w:rsidRPr="00F66BC0">
              <w:t xml:space="preserve"> </w:t>
            </w:r>
          </w:p>
        </w:tc>
      </w:tr>
      <w:tr w:rsidR="00D07585" w:rsidRPr="00F66BC0" w14:paraId="0916CA93" w14:textId="77777777" w:rsidTr="00736839">
        <w:tc>
          <w:tcPr>
            <w:tcW w:w="2230" w:type="dxa"/>
          </w:tcPr>
          <w:p w14:paraId="1307C283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NCT03201458</w:t>
            </w:r>
          </w:p>
          <w:p w14:paraId="2BBDCFBE" w14:textId="77777777" w:rsidR="00736839" w:rsidRDefault="00736839" w:rsidP="00305505">
            <w:pPr>
              <w:rPr>
                <w:color w:val="000000"/>
              </w:rPr>
            </w:pPr>
          </w:p>
          <w:p w14:paraId="2BD76FAF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Mark </w:t>
            </w:r>
            <w:proofErr w:type="spellStart"/>
            <w:r w:rsidRPr="00F66BC0">
              <w:rPr>
                <w:color w:val="000000"/>
              </w:rPr>
              <w:t>Yarchoan</w:t>
            </w:r>
            <w:proofErr w:type="spellEnd"/>
            <w:r w:rsidRPr="00F66BC0">
              <w:rPr>
                <w:color w:val="000000"/>
              </w:rPr>
              <w:t xml:space="preserve"> et al. 2021 </w:t>
            </w:r>
          </w:p>
          <w:p w14:paraId="02E4673E" w14:textId="77777777" w:rsidR="00736839" w:rsidRDefault="00736839" w:rsidP="00305505">
            <w:pPr>
              <w:rPr>
                <w:color w:val="000000"/>
              </w:rPr>
            </w:pPr>
          </w:p>
          <w:p w14:paraId="0F5960C3" w14:textId="1025F78A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[41]</w:t>
            </w:r>
          </w:p>
        </w:tc>
        <w:tc>
          <w:tcPr>
            <w:tcW w:w="1443" w:type="dxa"/>
          </w:tcPr>
          <w:p w14:paraId="5A4B94E7" w14:textId="0438198F" w:rsidR="00736839" w:rsidRPr="00F66BC0" w:rsidRDefault="00736839" w:rsidP="00305505">
            <w:r w:rsidRPr="00F66BC0">
              <w:t>USA (41)</w:t>
            </w:r>
          </w:p>
        </w:tc>
        <w:tc>
          <w:tcPr>
            <w:tcW w:w="1987" w:type="dxa"/>
          </w:tcPr>
          <w:p w14:paraId="209C4ABF" w14:textId="77777777" w:rsidR="00736839" w:rsidRPr="00F66BC0" w:rsidRDefault="00736839" w:rsidP="00305505">
            <w:r w:rsidRPr="00F66BC0">
              <w:t>Atezolizumab</w:t>
            </w:r>
          </w:p>
        </w:tc>
        <w:tc>
          <w:tcPr>
            <w:tcW w:w="1990" w:type="dxa"/>
          </w:tcPr>
          <w:p w14:paraId="26EC3949" w14:textId="77777777" w:rsidR="00736839" w:rsidRPr="00F66BC0" w:rsidRDefault="00736839" w:rsidP="00305505">
            <w:r w:rsidRPr="00F66BC0">
              <w:t>Metastatic or unresectable IHC, EHC, GBC</w:t>
            </w:r>
          </w:p>
        </w:tc>
        <w:tc>
          <w:tcPr>
            <w:tcW w:w="567" w:type="dxa"/>
          </w:tcPr>
          <w:p w14:paraId="4F5E6C53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746E9EF1" w14:textId="77777777" w:rsidR="00736839" w:rsidRPr="00F66BC0" w:rsidRDefault="00736839" w:rsidP="00305505">
            <w:r w:rsidRPr="00F66BC0">
              <w:t>77</w:t>
            </w:r>
          </w:p>
        </w:tc>
        <w:tc>
          <w:tcPr>
            <w:tcW w:w="3686" w:type="dxa"/>
          </w:tcPr>
          <w:p w14:paraId="52D467E1" w14:textId="77777777" w:rsidR="00736839" w:rsidRPr="00F66BC0" w:rsidRDefault="00736839" w:rsidP="00305505">
            <w:r w:rsidRPr="00F66BC0">
              <w:t>Arm 1: Atezolizumab on day 1 and 15 of 28 day cycle</w:t>
            </w:r>
          </w:p>
          <w:p w14:paraId="39A204F8" w14:textId="77777777" w:rsidR="00736839" w:rsidRPr="00F66BC0" w:rsidRDefault="00736839" w:rsidP="00305505"/>
          <w:p w14:paraId="2186905A" w14:textId="77777777" w:rsidR="00D07585" w:rsidRDefault="00736839" w:rsidP="00305505">
            <w:r w:rsidRPr="00F66BC0">
              <w:t xml:space="preserve">Arm 2:  Atezolizumab on day 1 and 8 of 28 day cycle </w:t>
            </w:r>
          </w:p>
          <w:p w14:paraId="64F76C20" w14:textId="77777777" w:rsidR="00D07585" w:rsidRDefault="00D07585" w:rsidP="00305505">
            <w:r>
              <w:t xml:space="preserve">AND </w:t>
            </w:r>
          </w:p>
          <w:p w14:paraId="17A57CF5" w14:textId="5357A8E6" w:rsidR="00736839" w:rsidRPr="00F66BC0" w:rsidRDefault="00736839" w:rsidP="00305505">
            <w:proofErr w:type="spellStart"/>
            <w:r w:rsidRPr="00F66BC0">
              <w:t>Cobimetinib</w:t>
            </w:r>
            <w:proofErr w:type="spellEnd"/>
            <w:r w:rsidRPr="00F66BC0">
              <w:t xml:space="preserve"> once a day for 21 days of a 28 day cycle</w:t>
            </w:r>
          </w:p>
        </w:tc>
        <w:tc>
          <w:tcPr>
            <w:tcW w:w="2044" w:type="dxa"/>
          </w:tcPr>
          <w:p w14:paraId="42B774D5" w14:textId="77777777" w:rsidR="00736839" w:rsidRDefault="00736839" w:rsidP="00305505">
            <w:r w:rsidRPr="00F66BC0">
              <w:t>Progression free survival</w:t>
            </w:r>
            <w:r>
              <w:t xml:space="preserve">: </w:t>
            </w:r>
            <w:r w:rsidRPr="00F66BC0">
              <w:t xml:space="preserve"> </w:t>
            </w:r>
          </w:p>
          <w:p w14:paraId="1309E134" w14:textId="77777777" w:rsidR="00736839" w:rsidRDefault="00736839" w:rsidP="00305505"/>
          <w:p w14:paraId="7D1148DA" w14:textId="77777777" w:rsidR="00736839" w:rsidRPr="00F66BC0" w:rsidRDefault="00736839" w:rsidP="00305505">
            <w:r w:rsidRPr="00F66BC0">
              <w:t>Arm 1:</w:t>
            </w:r>
          </w:p>
          <w:p w14:paraId="1B24BF8B" w14:textId="77777777" w:rsidR="00736839" w:rsidRPr="00F66BC0" w:rsidRDefault="00736839" w:rsidP="00305505">
            <w:r w:rsidRPr="00F66BC0">
              <w:t xml:space="preserve">Progression free survival = 1.87 months </w:t>
            </w:r>
          </w:p>
          <w:p w14:paraId="6BD50425" w14:textId="77777777" w:rsidR="00736839" w:rsidRPr="00F66BC0" w:rsidRDefault="00736839" w:rsidP="00305505"/>
          <w:p w14:paraId="660CF8AC" w14:textId="77777777" w:rsidR="00736839" w:rsidRPr="00F66BC0" w:rsidRDefault="00736839" w:rsidP="00305505">
            <w:r w:rsidRPr="00F66BC0">
              <w:t>Arm 2:</w:t>
            </w:r>
          </w:p>
          <w:p w14:paraId="1AACDACB" w14:textId="77777777" w:rsidR="00736839" w:rsidRPr="00F66BC0" w:rsidRDefault="00736839" w:rsidP="00305505">
            <w:r w:rsidRPr="00F66BC0">
              <w:t>Progression free survival = 3.65 months</w:t>
            </w:r>
          </w:p>
        </w:tc>
        <w:tc>
          <w:tcPr>
            <w:tcW w:w="1363" w:type="dxa"/>
          </w:tcPr>
          <w:p w14:paraId="74525E55" w14:textId="77777777" w:rsidR="00736839" w:rsidRPr="00F66BC0" w:rsidRDefault="00736839" w:rsidP="00305505">
            <w:r>
              <w:t xml:space="preserve">Information not available </w:t>
            </w:r>
          </w:p>
          <w:p w14:paraId="16F9D2C0" w14:textId="77777777" w:rsidR="00736839" w:rsidRPr="00F66BC0" w:rsidRDefault="00736839" w:rsidP="00305505"/>
        </w:tc>
      </w:tr>
      <w:tr w:rsidR="00D07585" w:rsidRPr="00F66BC0" w14:paraId="51D99942" w14:textId="77777777" w:rsidTr="00736839">
        <w:tc>
          <w:tcPr>
            <w:tcW w:w="2230" w:type="dxa"/>
          </w:tcPr>
          <w:p w14:paraId="4A660D11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NCT02829918</w:t>
            </w:r>
          </w:p>
          <w:p w14:paraId="481030B3" w14:textId="77777777" w:rsidR="00736839" w:rsidRDefault="00736839" w:rsidP="00305505">
            <w:pPr>
              <w:rPr>
                <w:color w:val="000000"/>
              </w:rPr>
            </w:pPr>
          </w:p>
          <w:p w14:paraId="30290F9B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Richard D Kim et al. </w:t>
            </w:r>
          </w:p>
          <w:p w14:paraId="32487936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2020 </w:t>
            </w:r>
          </w:p>
          <w:p w14:paraId="215EE689" w14:textId="77777777" w:rsidR="00736839" w:rsidRDefault="00736839" w:rsidP="00305505">
            <w:pPr>
              <w:rPr>
                <w:color w:val="000000"/>
              </w:rPr>
            </w:pPr>
          </w:p>
          <w:p w14:paraId="50BEC80C" w14:textId="0271DCAC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[42]</w:t>
            </w:r>
          </w:p>
          <w:p w14:paraId="420D49A1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1443" w:type="dxa"/>
          </w:tcPr>
          <w:p w14:paraId="15485E97" w14:textId="6C40FF57" w:rsidR="00736839" w:rsidRPr="00F66BC0" w:rsidRDefault="00736839" w:rsidP="00305505">
            <w:r w:rsidRPr="00F66BC0">
              <w:lastRenderedPageBreak/>
              <w:t>USA (3)</w:t>
            </w:r>
          </w:p>
        </w:tc>
        <w:tc>
          <w:tcPr>
            <w:tcW w:w="1987" w:type="dxa"/>
          </w:tcPr>
          <w:p w14:paraId="14617E3B" w14:textId="77777777" w:rsidR="00736839" w:rsidRPr="00F66BC0" w:rsidRDefault="00736839" w:rsidP="00305505">
            <w:r w:rsidRPr="00F66BC0">
              <w:t>Nivolumab</w:t>
            </w:r>
          </w:p>
        </w:tc>
        <w:tc>
          <w:tcPr>
            <w:tcW w:w="1990" w:type="dxa"/>
          </w:tcPr>
          <w:p w14:paraId="7B3459D3" w14:textId="77777777" w:rsidR="00736839" w:rsidRPr="00F66BC0" w:rsidRDefault="00736839" w:rsidP="00305505">
            <w:r w:rsidRPr="00F66BC0">
              <w:t>Unresectable, locally advanced or metastatic IHC, EHC, GBC</w:t>
            </w:r>
          </w:p>
        </w:tc>
        <w:tc>
          <w:tcPr>
            <w:tcW w:w="567" w:type="dxa"/>
          </w:tcPr>
          <w:p w14:paraId="2266DCEE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5F3651E1" w14:textId="77777777" w:rsidR="00736839" w:rsidRPr="00F66BC0" w:rsidRDefault="00736839" w:rsidP="00305505">
            <w:r w:rsidRPr="00F66BC0">
              <w:t>54</w:t>
            </w:r>
          </w:p>
        </w:tc>
        <w:tc>
          <w:tcPr>
            <w:tcW w:w="3686" w:type="dxa"/>
          </w:tcPr>
          <w:p w14:paraId="2DBEE4AF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Nivolumab (240mg) 2 weekly for 16 weeks</w:t>
            </w:r>
          </w:p>
          <w:p w14:paraId="2B768E51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 xml:space="preserve">THEN </w:t>
            </w:r>
          </w:p>
          <w:p w14:paraId="41F00027" w14:textId="7E3E8686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Nivolumab (480mg) 4 weekly</w:t>
            </w:r>
          </w:p>
          <w:p w14:paraId="2F42A2B9" w14:textId="77777777" w:rsidR="00736839" w:rsidRPr="00F66BC0" w:rsidRDefault="00736839" w:rsidP="00305505"/>
        </w:tc>
        <w:tc>
          <w:tcPr>
            <w:tcW w:w="2044" w:type="dxa"/>
          </w:tcPr>
          <w:p w14:paraId="2A6962C8" w14:textId="77777777" w:rsidR="00736839" w:rsidRDefault="00736839" w:rsidP="00305505">
            <w:r w:rsidRPr="00F66BC0">
              <w:t>Objective response rate</w:t>
            </w:r>
            <w:r>
              <w:t xml:space="preserve">: </w:t>
            </w:r>
            <w:r w:rsidRPr="00F66BC0">
              <w:t xml:space="preserve"> </w:t>
            </w:r>
          </w:p>
          <w:p w14:paraId="27FF68C0" w14:textId="77777777" w:rsidR="00736839" w:rsidRDefault="00736839" w:rsidP="00305505"/>
          <w:p w14:paraId="0C625C47" w14:textId="77777777" w:rsidR="00736839" w:rsidRPr="00F66BC0" w:rsidRDefault="00736839" w:rsidP="00305505">
            <w:r w:rsidRPr="00F66BC0">
              <w:t xml:space="preserve">Investigator-assessed objective </w:t>
            </w:r>
            <w:r w:rsidRPr="00F66BC0">
              <w:lastRenderedPageBreak/>
              <w:t xml:space="preserve">response rate = 22% </w:t>
            </w:r>
          </w:p>
          <w:p w14:paraId="347AD10E" w14:textId="77777777" w:rsidR="00736839" w:rsidRPr="00F66BC0" w:rsidRDefault="00736839" w:rsidP="00305505"/>
          <w:p w14:paraId="66B2E7F1" w14:textId="77777777" w:rsidR="00736839" w:rsidRPr="00F66BC0" w:rsidRDefault="00736839" w:rsidP="00305505">
            <w:r w:rsidRPr="00F66BC0">
              <w:t>Independent review objective response rate = 11%</w:t>
            </w:r>
          </w:p>
        </w:tc>
        <w:tc>
          <w:tcPr>
            <w:tcW w:w="1363" w:type="dxa"/>
          </w:tcPr>
          <w:p w14:paraId="7878EAEE" w14:textId="77777777" w:rsidR="00736839" w:rsidRPr="00F66BC0" w:rsidRDefault="00736839" w:rsidP="00305505">
            <w:r>
              <w:lastRenderedPageBreak/>
              <w:t>14.24</w:t>
            </w:r>
          </w:p>
        </w:tc>
      </w:tr>
      <w:tr w:rsidR="00D07585" w:rsidRPr="00F66BC0" w14:paraId="6E446F68" w14:textId="77777777" w:rsidTr="00736839">
        <w:tc>
          <w:tcPr>
            <w:tcW w:w="2230" w:type="dxa"/>
          </w:tcPr>
          <w:p w14:paraId="23D948ED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NCT02923934</w:t>
            </w:r>
          </w:p>
          <w:p w14:paraId="61CF7EAB" w14:textId="77777777" w:rsidR="00736839" w:rsidRDefault="00736839" w:rsidP="00305505">
            <w:pPr>
              <w:rPr>
                <w:color w:val="000000"/>
              </w:rPr>
            </w:pPr>
          </w:p>
          <w:p w14:paraId="703B4667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Oliver Klein et al. </w:t>
            </w:r>
          </w:p>
          <w:p w14:paraId="2D08C6EB" w14:textId="77777777" w:rsidR="00736839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2020</w:t>
            </w:r>
          </w:p>
          <w:p w14:paraId="44C3F59F" w14:textId="77777777" w:rsidR="00736839" w:rsidRDefault="00736839" w:rsidP="00305505">
            <w:pPr>
              <w:rPr>
                <w:color w:val="000000"/>
              </w:rPr>
            </w:pPr>
          </w:p>
          <w:p w14:paraId="2CB29CD8" w14:textId="41CF3D75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[32]</w:t>
            </w:r>
          </w:p>
          <w:p w14:paraId="5B37DA44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1443" w:type="dxa"/>
          </w:tcPr>
          <w:p w14:paraId="615AB48D" w14:textId="0C7B27B9" w:rsidR="00736839" w:rsidRPr="00F66BC0" w:rsidRDefault="00736839" w:rsidP="00305505">
            <w:r w:rsidRPr="00F66BC0">
              <w:t>Australia (5)</w:t>
            </w:r>
          </w:p>
        </w:tc>
        <w:tc>
          <w:tcPr>
            <w:tcW w:w="1987" w:type="dxa"/>
          </w:tcPr>
          <w:p w14:paraId="6FCD6DF8" w14:textId="77777777" w:rsidR="00736839" w:rsidRPr="00F66BC0" w:rsidRDefault="00736839" w:rsidP="00305505">
            <w:r w:rsidRPr="00F66BC0">
              <w:t xml:space="preserve">Nivolumab </w:t>
            </w:r>
          </w:p>
        </w:tc>
        <w:tc>
          <w:tcPr>
            <w:tcW w:w="1990" w:type="dxa"/>
          </w:tcPr>
          <w:p w14:paraId="3700C0C0" w14:textId="77777777" w:rsidR="00736839" w:rsidRPr="00F66BC0" w:rsidRDefault="00736839" w:rsidP="00305505">
            <w:r w:rsidRPr="00F66BC0">
              <w:t>Advanced rare cancers</w:t>
            </w:r>
            <w:r w:rsidRPr="00F66BC0">
              <w:rPr>
                <w:vertAlign w:val="superscript"/>
              </w:rPr>
              <w:t>§§</w:t>
            </w:r>
            <w:r w:rsidRPr="00F66BC0">
              <w:t xml:space="preserve"> including BTC (IHC, EHC, GBC)</w:t>
            </w:r>
          </w:p>
        </w:tc>
        <w:tc>
          <w:tcPr>
            <w:tcW w:w="567" w:type="dxa"/>
          </w:tcPr>
          <w:p w14:paraId="32EF50C1" w14:textId="77777777" w:rsidR="00736839" w:rsidRPr="00F66BC0" w:rsidRDefault="00736839" w:rsidP="00305505">
            <w:r w:rsidRPr="00F66BC0">
              <w:t>1</w:t>
            </w:r>
          </w:p>
        </w:tc>
        <w:tc>
          <w:tcPr>
            <w:tcW w:w="992" w:type="dxa"/>
          </w:tcPr>
          <w:p w14:paraId="21F9CF23" w14:textId="77777777" w:rsidR="00736839" w:rsidRPr="00F66BC0" w:rsidRDefault="00736839" w:rsidP="00305505">
            <w:r w:rsidRPr="00F66BC0">
              <w:t>39</w:t>
            </w:r>
          </w:p>
        </w:tc>
        <w:tc>
          <w:tcPr>
            <w:tcW w:w="3686" w:type="dxa"/>
          </w:tcPr>
          <w:p w14:paraId="79BFCCDC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Nivolumab (3 mg/kg) 3 weekly</w:t>
            </w:r>
          </w:p>
          <w:p w14:paraId="11AA72E4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>AND</w:t>
            </w:r>
          </w:p>
          <w:p w14:paraId="6F6B2192" w14:textId="77777777" w:rsidR="00D07585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Ipilimumab (1 mg/kg) 3 weekly for 4 doses</w:t>
            </w:r>
          </w:p>
          <w:p w14:paraId="6F7FB500" w14:textId="77777777" w:rsidR="00D07585" w:rsidRDefault="00D07585" w:rsidP="00305505">
            <w:pPr>
              <w:rPr>
                <w:color w:val="000000"/>
              </w:rPr>
            </w:pPr>
            <w:r>
              <w:rPr>
                <w:color w:val="000000"/>
              </w:rPr>
              <w:t xml:space="preserve">THEN </w:t>
            </w:r>
          </w:p>
          <w:p w14:paraId="078C2F16" w14:textId="114FB6F1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Nivolumab (3mg/kg) 2 weekly </w:t>
            </w:r>
          </w:p>
          <w:p w14:paraId="27F70967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2044" w:type="dxa"/>
          </w:tcPr>
          <w:p w14:paraId="4B3086EA" w14:textId="77777777" w:rsidR="00736839" w:rsidRPr="00F66BC0" w:rsidRDefault="00736839" w:rsidP="00305505">
            <w:r w:rsidRPr="00F66BC0">
              <w:t>Disease control rate</w:t>
            </w:r>
            <w:r>
              <w:t xml:space="preserve">: </w:t>
            </w:r>
            <w:r w:rsidRPr="00F66BC0">
              <w:t>44%</w:t>
            </w:r>
          </w:p>
        </w:tc>
        <w:tc>
          <w:tcPr>
            <w:tcW w:w="1363" w:type="dxa"/>
          </w:tcPr>
          <w:p w14:paraId="1FB49853" w14:textId="77777777" w:rsidR="00736839" w:rsidRDefault="00736839" w:rsidP="00305505">
            <w:r>
              <w:t>5.7</w:t>
            </w:r>
          </w:p>
        </w:tc>
      </w:tr>
      <w:tr w:rsidR="00D07585" w:rsidRPr="00F66BC0" w14:paraId="61CA802C" w14:textId="77777777" w:rsidTr="00736839">
        <w:tc>
          <w:tcPr>
            <w:tcW w:w="2230" w:type="dxa"/>
          </w:tcPr>
          <w:p w14:paraId="5272DF04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>NCT02054806</w:t>
            </w:r>
          </w:p>
          <w:p w14:paraId="1BE28E92" w14:textId="77777777" w:rsidR="00736839" w:rsidRDefault="00736839" w:rsidP="00305505">
            <w:pPr>
              <w:rPr>
                <w:color w:val="000000"/>
              </w:rPr>
            </w:pPr>
          </w:p>
          <w:p w14:paraId="5D844304" w14:textId="467579F6" w:rsidR="00736839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 xml:space="preserve">Sarina A </w:t>
            </w:r>
            <w:proofErr w:type="spellStart"/>
            <w:r>
              <w:rPr>
                <w:color w:val="000000"/>
              </w:rPr>
              <w:t>Piha</w:t>
            </w:r>
            <w:proofErr w:type="spellEnd"/>
            <w:r>
              <w:rPr>
                <w:color w:val="000000"/>
              </w:rPr>
              <w:t>-Paul</w:t>
            </w:r>
            <w:r w:rsidR="00736839" w:rsidRPr="00F66BC0">
              <w:rPr>
                <w:color w:val="000000"/>
              </w:rPr>
              <w:t xml:space="preserve"> et al. 2020 </w:t>
            </w:r>
          </w:p>
          <w:p w14:paraId="360BD156" w14:textId="77777777" w:rsidR="00736839" w:rsidRDefault="00736839" w:rsidP="00305505">
            <w:pPr>
              <w:rPr>
                <w:color w:val="000000"/>
              </w:rPr>
            </w:pPr>
          </w:p>
          <w:p w14:paraId="7E6AA4C2" w14:textId="07B50548" w:rsidR="00736839" w:rsidRPr="00F66BC0" w:rsidRDefault="00692E71" w:rsidP="00305505">
            <w:pPr>
              <w:rPr>
                <w:color w:val="000000"/>
              </w:rPr>
            </w:pPr>
            <w:r>
              <w:rPr>
                <w:color w:val="000000"/>
              </w:rPr>
              <w:t>[22]</w:t>
            </w:r>
          </w:p>
          <w:p w14:paraId="5C3FA27B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1443" w:type="dxa"/>
          </w:tcPr>
          <w:p w14:paraId="644A977C" w14:textId="35BB9726" w:rsidR="00736839" w:rsidRPr="00F66BC0" w:rsidRDefault="00736839" w:rsidP="00305505">
            <w:r w:rsidRPr="00F66BC0">
              <w:t>International (26)</w:t>
            </w:r>
          </w:p>
        </w:tc>
        <w:tc>
          <w:tcPr>
            <w:tcW w:w="1987" w:type="dxa"/>
          </w:tcPr>
          <w:p w14:paraId="1CA24B89" w14:textId="77777777" w:rsidR="00736839" w:rsidRPr="00F66BC0" w:rsidRDefault="00736839" w:rsidP="00305505">
            <w:r w:rsidRPr="00F66BC0">
              <w:t>Pembrolizumab</w:t>
            </w:r>
          </w:p>
        </w:tc>
        <w:tc>
          <w:tcPr>
            <w:tcW w:w="1990" w:type="dxa"/>
          </w:tcPr>
          <w:p w14:paraId="1938984B" w14:textId="77777777" w:rsidR="00736839" w:rsidRPr="00F66BC0" w:rsidRDefault="00736839" w:rsidP="00305505">
            <w:r w:rsidRPr="00F66BC0">
              <w:t>Advanced solid tumours</w:t>
            </w:r>
            <w:r w:rsidRPr="00F66BC0">
              <w:rPr>
                <w:vertAlign w:val="superscript"/>
              </w:rPr>
              <w:t>§</w:t>
            </w:r>
            <w:r>
              <w:rPr>
                <w:vertAlign w:val="superscript"/>
              </w:rPr>
              <w:t xml:space="preserve"> </w:t>
            </w:r>
            <w:r w:rsidRPr="00F66BC0">
              <w:t>including BTC (ICH, ECH, GBC)</w:t>
            </w:r>
          </w:p>
        </w:tc>
        <w:tc>
          <w:tcPr>
            <w:tcW w:w="567" w:type="dxa"/>
          </w:tcPr>
          <w:p w14:paraId="2B3740B3" w14:textId="77777777" w:rsidR="00736839" w:rsidRPr="00F66BC0" w:rsidRDefault="00736839" w:rsidP="00305505">
            <w:r w:rsidRPr="00F66BC0">
              <w:t>0-1</w:t>
            </w:r>
          </w:p>
        </w:tc>
        <w:tc>
          <w:tcPr>
            <w:tcW w:w="992" w:type="dxa"/>
          </w:tcPr>
          <w:p w14:paraId="01B9E980" w14:textId="77777777" w:rsidR="00736839" w:rsidRPr="00F66BC0" w:rsidRDefault="00736839" w:rsidP="00305505">
            <w:r w:rsidRPr="00F66BC0">
              <w:t>104</w:t>
            </w:r>
          </w:p>
        </w:tc>
        <w:tc>
          <w:tcPr>
            <w:tcW w:w="3686" w:type="dxa"/>
          </w:tcPr>
          <w:p w14:paraId="543F7824" w14:textId="77777777" w:rsidR="00736839" w:rsidRPr="00F66BC0" w:rsidRDefault="00736839" w:rsidP="00305505">
            <w:pPr>
              <w:rPr>
                <w:color w:val="000000"/>
              </w:rPr>
            </w:pPr>
            <w:r w:rsidRPr="00F66BC0">
              <w:rPr>
                <w:color w:val="000000"/>
              </w:rPr>
              <w:t xml:space="preserve">Pembrolizumab (200mg) 3 weekly </w:t>
            </w:r>
          </w:p>
          <w:p w14:paraId="21F0D01A" w14:textId="77777777" w:rsidR="00736839" w:rsidRPr="00F66BC0" w:rsidRDefault="00736839" w:rsidP="00305505">
            <w:pPr>
              <w:rPr>
                <w:color w:val="000000"/>
              </w:rPr>
            </w:pPr>
          </w:p>
        </w:tc>
        <w:tc>
          <w:tcPr>
            <w:tcW w:w="2044" w:type="dxa"/>
          </w:tcPr>
          <w:p w14:paraId="2E6C49D1" w14:textId="77777777" w:rsidR="00736839" w:rsidRPr="00F66BC0" w:rsidRDefault="00736839" w:rsidP="00305505">
            <w:r w:rsidRPr="00F66BC0">
              <w:t>Objective response rate</w:t>
            </w:r>
            <w:r>
              <w:t>:</w:t>
            </w:r>
            <w:r w:rsidRPr="00F66BC0">
              <w:t xml:space="preserve"> 5.8%</w:t>
            </w:r>
          </w:p>
        </w:tc>
        <w:tc>
          <w:tcPr>
            <w:tcW w:w="1363" w:type="dxa"/>
          </w:tcPr>
          <w:p w14:paraId="0B589EA3" w14:textId="77777777" w:rsidR="00736839" w:rsidRPr="00F66BC0" w:rsidRDefault="00736839" w:rsidP="00305505">
            <w:r>
              <w:t>7.4</w:t>
            </w:r>
          </w:p>
        </w:tc>
      </w:tr>
    </w:tbl>
    <w:p w14:paraId="30A3F13A" w14:textId="21B479CB" w:rsidR="00A4472B" w:rsidRPr="00F66BC0" w:rsidRDefault="00D07585" w:rsidP="00A4472B">
      <w:r w:rsidRPr="00F66B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621BB" wp14:editId="0EBABABC">
                <wp:simplePos x="0" y="0"/>
                <wp:positionH relativeFrom="column">
                  <wp:posOffset>-296074</wp:posOffset>
                </wp:positionH>
                <wp:positionV relativeFrom="paragraph">
                  <wp:posOffset>3874990</wp:posOffset>
                </wp:positionV>
                <wp:extent cx="10342245" cy="1907823"/>
                <wp:effectExtent l="0" t="0" r="8255" b="1016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2245" cy="19078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A7702E" w14:textId="77777777" w:rsidR="00A4472B" w:rsidRDefault="00A4472B" w:rsidP="00A4472B">
                            <w:r w:rsidRPr="00F66BC0">
                              <w:t xml:space="preserve">Key: </w:t>
                            </w:r>
                          </w:p>
                          <w:p w14:paraId="72877C7C" w14:textId="77777777" w:rsidR="00A4472B" w:rsidRPr="00F66BC0" w:rsidRDefault="00A4472B" w:rsidP="00A4472B">
                            <w:r w:rsidRPr="00F66BC0">
                              <w:t xml:space="preserve">BTC = Biliary tract cancer, IHC = Intrahepatic cholangiocarcinoma, EHC = Extrahepatic cholangiocarcinoma, GBC = Gallbladder cancer </w:t>
                            </w:r>
                          </w:p>
                          <w:p w14:paraId="52BF90D7" w14:textId="77777777" w:rsidR="00A4472B" w:rsidRDefault="00A4472B" w:rsidP="00A4472B">
                            <w:r w:rsidRPr="00F66BC0">
                              <w:t>*</w:t>
                            </w:r>
                            <w:r w:rsidRPr="00F66BC0">
                              <w:rPr>
                                <w:color w:val="000000"/>
                              </w:rPr>
                              <w:t xml:space="preserve"> Interim results</w:t>
                            </w:r>
                            <w:r w:rsidRPr="00F66BC0">
                              <w:t xml:space="preserve"> </w:t>
                            </w:r>
                          </w:p>
                          <w:p w14:paraId="1A24623F" w14:textId="77777777" w:rsidR="00A4472B" w:rsidRPr="00F66BC0" w:rsidRDefault="00A4472B" w:rsidP="00A4472B">
                            <w:r>
                              <w:t xml:space="preserve">** </w:t>
                            </w:r>
                            <w:r w:rsidRPr="00F66BC0">
                              <w:t xml:space="preserve">Other </w:t>
                            </w:r>
                            <w:r w:rsidRPr="00F66BC0">
                              <w:rPr>
                                <w:color w:val="000000"/>
                              </w:rPr>
                              <w:t>metastatic or locally advanced solid tumours included were pancreatic, renal cell and hepatocellular carcinoma</w:t>
                            </w:r>
                          </w:p>
                          <w:p w14:paraId="00D9D213" w14:textId="77777777" w:rsidR="00A4472B" w:rsidRPr="00F66BC0" w:rsidRDefault="00A4472B" w:rsidP="00A4472B">
                            <w:pPr>
                              <w:rPr>
                                <w:color w:val="000000"/>
                              </w:rPr>
                            </w:pPr>
                            <w:r w:rsidRPr="00F66BC0">
                              <w:t>†</w:t>
                            </w:r>
                            <w:r>
                              <w:t xml:space="preserve"> </w:t>
                            </w:r>
                            <w:r w:rsidRPr="00F66BC0">
                              <w:rPr>
                                <w:color w:val="000000"/>
                              </w:rPr>
                              <w:t xml:space="preserve">SHR-1701 is a </w:t>
                            </w:r>
                            <w:r w:rsidRPr="00F66BC0">
                              <w:rPr>
                                <w:color w:val="000000" w:themeColor="text1"/>
                              </w:rPr>
                              <w:t>bifunctional fusion protein targeting PD-L1 and transforming growth factor ß receptor II</w:t>
                            </w:r>
                            <w:r w:rsidRPr="00F66BC0">
                              <w:t xml:space="preserve"> </w:t>
                            </w:r>
                          </w:p>
                          <w:p w14:paraId="3F5CC572" w14:textId="77777777" w:rsidR="00A4472B" w:rsidRDefault="00A4472B" w:rsidP="00A4472B">
                            <w:r w:rsidRPr="00F66BC0">
                              <w:t xml:space="preserve">†† Other advanced solid tumours included were </w:t>
                            </w:r>
                            <w:r w:rsidRPr="00F66BC0">
                              <w:rPr>
                                <w:color w:val="000000"/>
                              </w:rPr>
                              <w:t>triple negative breast cancer, ovarian cancer, gastric cancer, colorectal cancer, glioblastoma, biliary tract cancers, pancreatic cancer</w:t>
                            </w:r>
                          </w:p>
                          <w:p w14:paraId="650F7623" w14:textId="77777777" w:rsidR="00A4472B" w:rsidRPr="00F66BC0" w:rsidRDefault="00A4472B" w:rsidP="00A4472B">
                            <w:pPr>
                              <w:rPr>
                                <w:color w:val="000000"/>
                              </w:rPr>
                            </w:pPr>
                            <w:r w:rsidRPr="00F66BC0">
                              <w:rPr>
                                <w:color w:val="000000"/>
                              </w:rPr>
                              <w:t xml:space="preserve">§ </w:t>
                            </w:r>
                            <w:r w:rsidRPr="00F66BC0">
                              <w:t xml:space="preserve">Other advanced solid tumours included were </w:t>
                            </w:r>
                            <w:r w:rsidRPr="00F66BC0">
                              <w:rPr>
                                <w:color w:val="000000"/>
                              </w:rPr>
                              <w:t>anal, neuroendocrine, carcinoid, endometrial, cervical, vulval, SCLC, mesothelioma, thyroid, salivary gland, parotid gland, colorectal</w:t>
                            </w:r>
                          </w:p>
                          <w:p w14:paraId="1D340C36" w14:textId="77777777" w:rsidR="00A4472B" w:rsidRPr="00F66BC0" w:rsidRDefault="00A4472B" w:rsidP="00A4472B">
                            <w:pPr>
                              <w:rPr>
                                <w:color w:val="000000"/>
                              </w:rPr>
                            </w:pPr>
                            <w:r w:rsidRPr="00F66BC0">
                              <w:t>§§ Other advanced rare cancers included were upper gastrointestinal, neuroendocrine and rare gynaecological tumours</w:t>
                            </w:r>
                          </w:p>
                          <w:p w14:paraId="70C531E1" w14:textId="77777777" w:rsidR="00A4472B" w:rsidRPr="00F66BC0" w:rsidRDefault="00A4472B" w:rsidP="00A4472B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581782C4" w14:textId="77777777" w:rsidR="00A4472B" w:rsidRDefault="00A4472B" w:rsidP="00A4472B"/>
                          <w:p w14:paraId="19008720" w14:textId="77777777" w:rsidR="00A4472B" w:rsidRDefault="00A4472B" w:rsidP="00A4472B"/>
                          <w:p w14:paraId="444C9C02" w14:textId="77777777" w:rsidR="00A4472B" w:rsidRDefault="00A4472B" w:rsidP="00A447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621BB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margin-left:-23.3pt;margin-top:305.1pt;width:814.35pt;height:15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" fillcolor="white [3201]" strokeweight=".5pt">
                <v:textbox>
                  <w:txbxContent>
                    <w:p w14:paraId="40A7702E" w14:textId="77777777" w:rsidR="00A4472B" w:rsidRDefault="00A4472B" w:rsidP="00A4472B">
                      <w:r w:rsidRPr="00F66BC0">
                        <w:t xml:space="preserve">Key: </w:t>
                      </w:r>
                    </w:p>
                    <w:p w14:paraId="72877C7C" w14:textId="77777777" w:rsidR="00A4472B" w:rsidRPr="00F66BC0" w:rsidRDefault="00A4472B" w:rsidP="00A4472B">
                      <w:r w:rsidRPr="00F66BC0">
                        <w:t xml:space="preserve">BTC = Biliary tract cancer, IHC = Intrahepatic cholangiocarcinoma, EHC = Extrahepatic cholangiocarcinoma, GBC = Gallbladder cancer </w:t>
                      </w:r>
                    </w:p>
                    <w:p w14:paraId="52BF90D7" w14:textId="77777777" w:rsidR="00A4472B" w:rsidRDefault="00A4472B" w:rsidP="00A4472B">
                      <w:r w:rsidRPr="00F66BC0">
                        <w:t>*</w:t>
                      </w:r>
                      <w:r w:rsidRPr="00F66BC0">
                        <w:rPr>
                          <w:color w:val="000000"/>
                        </w:rPr>
                        <w:t xml:space="preserve"> Interim results</w:t>
                      </w:r>
                      <w:r w:rsidRPr="00F66BC0">
                        <w:t xml:space="preserve"> </w:t>
                      </w:r>
                    </w:p>
                    <w:p w14:paraId="1A24623F" w14:textId="77777777" w:rsidR="00A4472B" w:rsidRPr="00F66BC0" w:rsidRDefault="00A4472B" w:rsidP="00A4472B">
                      <w:r>
                        <w:t xml:space="preserve">** </w:t>
                      </w:r>
                      <w:r w:rsidRPr="00F66BC0">
                        <w:t xml:space="preserve">Other </w:t>
                      </w:r>
                      <w:r w:rsidRPr="00F66BC0">
                        <w:rPr>
                          <w:color w:val="000000"/>
                        </w:rPr>
                        <w:t>metastatic or locally advanced solid tumours included were pancreatic, renal cell and hepatocellular carcinoma</w:t>
                      </w:r>
                    </w:p>
                    <w:p w14:paraId="00D9D213" w14:textId="77777777" w:rsidR="00A4472B" w:rsidRPr="00F66BC0" w:rsidRDefault="00A4472B" w:rsidP="00A4472B">
                      <w:pPr>
                        <w:rPr>
                          <w:color w:val="000000"/>
                        </w:rPr>
                      </w:pPr>
                      <w:r w:rsidRPr="00F66BC0">
                        <w:t>†</w:t>
                      </w:r>
                      <w:r>
                        <w:t xml:space="preserve"> </w:t>
                      </w:r>
                      <w:r w:rsidRPr="00F66BC0">
                        <w:rPr>
                          <w:color w:val="000000"/>
                        </w:rPr>
                        <w:t xml:space="preserve">SHR-1701 is a </w:t>
                      </w:r>
                      <w:r w:rsidRPr="00F66BC0">
                        <w:rPr>
                          <w:color w:val="000000" w:themeColor="text1"/>
                        </w:rPr>
                        <w:t>bifunctional fusion protein targeting PD-L1 and transforming growth factor ß receptor II</w:t>
                      </w:r>
                      <w:r w:rsidRPr="00F66BC0">
                        <w:t xml:space="preserve"> </w:t>
                      </w:r>
                    </w:p>
                    <w:p w14:paraId="3F5CC572" w14:textId="77777777" w:rsidR="00A4472B" w:rsidRDefault="00A4472B" w:rsidP="00A4472B">
                      <w:r w:rsidRPr="00F66BC0">
                        <w:t xml:space="preserve">†† Other advanced solid tumours included were </w:t>
                      </w:r>
                      <w:r w:rsidRPr="00F66BC0">
                        <w:rPr>
                          <w:color w:val="000000"/>
                        </w:rPr>
                        <w:t>triple negative breast cancer, ovarian cancer, gastric cancer, colorectal cancer, glioblastoma, biliary tract cancers, pancreatic cancer</w:t>
                      </w:r>
                    </w:p>
                    <w:p w14:paraId="650F7623" w14:textId="77777777" w:rsidR="00A4472B" w:rsidRPr="00F66BC0" w:rsidRDefault="00A4472B" w:rsidP="00A4472B">
                      <w:pPr>
                        <w:rPr>
                          <w:color w:val="000000"/>
                        </w:rPr>
                      </w:pPr>
                      <w:r w:rsidRPr="00F66BC0">
                        <w:rPr>
                          <w:color w:val="000000"/>
                        </w:rPr>
                        <w:t xml:space="preserve">§ </w:t>
                      </w:r>
                      <w:r w:rsidRPr="00F66BC0">
                        <w:t xml:space="preserve">Other advanced solid tumours included were </w:t>
                      </w:r>
                      <w:r w:rsidRPr="00F66BC0">
                        <w:rPr>
                          <w:color w:val="000000"/>
                        </w:rPr>
                        <w:t>anal, neuroendocrine, carcinoid, endometrial, cervical, vulval, SCLC, mesothelioma, thyroid, salivary gland, parotid gland, colorectal</w:t>
                      </w:r>
                    </w:p>
                    <w:p w14:paraId="1D340C36" w14:textId="77777777" w:rsidR="00A4472B" w:rsidRPr="00F66BC0" w:rsidRDefault="00A4472B" w:rsidP="00A4472B">
                      <w:pPr>
                        <w:rPr>
                          <w:color w:val="000000"/>
                        </w:rPr>
                      </w:pPr>
                      <w:r w:rsidRPr="00F66BC0">
                        <w:t>§§ Other advanced rare cancers included were upper gastrointestinal, neuroendocrine and rare gynaecological tumours</w:t>
                      </w:r>
                    </w:p>
                    <w:p w14:paraId="70C531E1" w14:textId="77777777" w:rsidR="00A4472B" w:rsidRPr="00F66BC0" w:rsidRDefault="00A4472B" w:rsidP="00A4472B">
                      <w:pPr>
                        <w:rPr>
                          <w:color w:val="000000"/>
                        </w:rPr>
                      </w:pPr>
                    </w:p>
                    <w:p w14:paraId="581782C4" w14:textId="77777777" w:rsidR="00A4472B" w:rsidRDefault="00A4472B" w:rsidP="00A4472B"/>
                    <w:p w14:paraId="19008720" w14:textId="77777777" w:rsidR="00A4472B" w:rsidRDefault="00A4472B" w:rsidP="00A4472B"/>
                    <w:p w14:paraId="444C9C02" w14:textId="77777777" w:rsidR="00A4472B" w:rsidRDefault="00A4472B" w:rsidP="00A4472B"/>
                  </w:txbxContent>
                </v:textbox>
              </v:shape>
            </w:pict>
          </mc:Fallback>
        </mc:AlternateContent>
      </w:r>
    </w:p>
    <w:p w14:paraId="1C69FE5C" w14:textId="129CBABC" w:rsidR="00A4472B" w:rsidRPr="00F66BC0" w:rsidRDefault="00A4472B" w:rsidP="00A4472B"/>
    <w:p w14:paraId="294FE36B" w14:textId="693A9243" w:rsidR="00A4472B" w:rsidRPr="00F66BC0" w:rsidRDefault="00A4472B" w:rsidP="00A4472B"/>
    <w:p w14:paraId="78D44B19" w14:textId="1BBF2432" w:rsidR="00A4472B" w:rsidRPr="00F66BC0" w:rsidRDefault="00A4472B" w:rsidP="00A4472B"/>
    <w:p w14:paraId="0351E603" w14:textId="34857D95" w:rsidR="00A4472B" w:rsidRPr="00F66BC0" w:rsidRDefault="00A4472B" w:rsidP="00A4472B"/>
    <w:p w14:paraId="77F1B22A" w14:textId="77777777" w:rsidR="00A4472B" w:rsidRPr="00F66BC0" w:rsidRDefault="00A4472B" w:rsidP="00A4472B"/>
    <w:p w14:paraId="0E4CF47E" w14:textId="77777777" w:rsidR="00A4472B" w:rsidRPr="00F66BC0" w:rsidRDefault="00A4472B" w:rsidP="00A4472B"/>
    <w:p w14:paraId="394C3A4D" w14:textId="77777777" w:rsidR="00A4472B" w:rsidRPr="00F66BC0" w:rsidRDefault="00A4472B" w:rsidP="00A4472B"/>
    <w:p w14:paraId="3C655C1D" w14:textId="77777777" w:rsidR="00A4472B" w:rsidRPr="00F66BC0" w:rsidRDefault="00A4472B" w:rsidP="00A4472B"/>
    <w:p w14:paraId="178B8A99" w14:textId="77777777" w:rsidR="00A4472B" w:rsidRPr="00F66BC0" w:rsidRDefault="00A4472B" w:rsidP="00A4472B"/>
    <w:p w14:paraId="1AEFBEEB" w14:textId="77777777" w:rsidR="00E633B3" w:rsidRDefault="00E633B3" w:rsidP="00A4472B"/>
    <w:sectPr w:rsidR="00E633B3" w:rsidSect="00F66BC0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2B"/>
    <w:rsid w:val="0004498A"/>
    <w:rsid w:val="00274C57"/>
    <w:rsid w:val="002C16B3"/>
    <w:rsid w:val="002F327F"/>
    <w:rsid w:val="004F0D8C"/>
    <w:rsid w:val="0052355D"/>
    <w:rsid w:val="00681AD2"/>
    <w:rsid w:val="00692E71"/>
    <w:rsid w:val="00736839"/>
    <w:rsid w:val="00954457"/>
    <w:rsid w:val="00A4472B"/>
    <w:rsid w:val="00A84B09"/>
    <w:rsid w:val="00D07585"/>
    <w:rsid w:val="00DB6F6B"/>
    <w:rsid w:val="00E633B3"/>
    <w:rsid w:val="00F6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94CF7D"/>
  <w14:defaultImageDpi w14:val="32767"/>
  <w15:chartTrackingRefBased/>
  <w15:docId w15:val="{4BD5BFA2-70D6-F040-AEC6-4AF45194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4472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472B"/>
    <w:rPr>
      <w:color w:val="0000FF"/>
      <w:u w:val="single"/>
    </w:rPr>
  </w:style>
  <w:style w:type="table" w:styleId="TableGrid">
    <w:name w:val="Table Grid"/>
    <w:basedOn w:val="TableNormal"/>
    <w:uiPriority w:val="39"/>
    <w:rsid w:val="00A44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7F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7FB"/>
    <w:rPr>
      <w:rFonts w:ascii="Times New Roman" w:eastAsia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mahmood</dc:creator>
  <cp:keywords/>
  <dc:description/>
  <cp:lastModifiedBy>reem mahmood</cp:lastModifiedBy>
  <cp:revision>8</cp:revision>
  <dcterms:created xsi:type="dcterms:W3CDTF">2023-02-08T21:48:00Z</dcterms:created>
  <dcterms:modified xsi:type="dcterms:W3CDTF">2023-02-10T00:05:00Z</dcterms:modified>
</cp:coreProperties>
</file>