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CBE52C" w14:textId="77777777" w:rsidR="00EF1614" w:rsidRPr="00EC0FDE" w:rsidRDefault="009F4A6B" w:rsidP="00C4360A">
      <w:pPr>
        <w:spacing w:line="240" w:lineRule="auto"/>
        <w:ind w:left="2160" w:firstLine="720"/>
        <w:rPr>
          <w:rFonts w:cstheme="minorHAnsi"/>
          <w:b/>
          <w:sz w:val="24"/>
          <w:lang w:val="en-US"/>
        </w:rPr>
      </w:pPr>
      <w:r>
        <w:rPr>
          <w:rFonts w:cstheme="minorHAnsi"/>
          <w:b/>
          <w:sz w:val="24"/>
          <w:lang w:val="en-US"/>
        </w:rPr>
        <w:t>Annex</w:t>
      </w:r>
      <w:r w:rsidR="00877285" w:rsidRPr="00877285">
        <w:rPr>
          <w:rFonts w:cstheme="minorHAnsi"/>
          <w:b/>
          <w:sz w:val="24"/>
          <w:lang w:val="en-US"/>
        </w:rPr>
        <w:t>.</w:t>
      </w:r>
      <w:r w:rsidR="00C4360A">
        <w:rPr>
          <w:rFonts w:cstheme="minorHAnsi"/>
          <w:b/>
          <w:sz w:val="24"/>
          <w:lang w:val="en-US"/>
        </w:rPr>
        <w:t xml:space="preserve"> </w:t>
      </w:r>
      <w:r w:rsidR="00877285" w:rsidRPr="00877285">
        <w:rPr>
          <w:rFonts w:cstheme="minorHAnsi"/>
          <w:b/>
          <w:sz w:val="24"/>
          <w:lang w:val="en-US"/>
        </w:rPr>
        <w:t>CIRT administration details</w:t>
      </w:r>
      <w:r w:rsidR="00C4360A">
        <w:rPr>
          <w:rFonts w:cstheme="minorHAnsi"/>
          <w:b/>
          <w:sz w:val="24"/>
          <w:lang w:val="en-US"/>
        </w:rPr>
        <w:t xml:space="preserve">                                  </w:t>
      </w:r>
    </w:p>
    <w:p w14:paraId="6FCBE52D" w14:textId="77777777" w:rsidR="00C4360A" w:rsidRDefault="00C4360A" w:rsidP="00EC0FDE">
      <w:pPr>
        <w:spacing w:line="240" w:lineRule="auto"/>
        <w:jc w:val="both"/>
        <w:rPr>
          <w:rFonts w:cstheme="minorHAnsi"/>
          <w:b/>
          <w:lang w:val="en-US"/>
        </w:rPr>
      </w:pPr>
    </w:p>
    <w:p w14:paraId="6FCBE52E" w14:textId="77777777" w:rsidR="00260A44" w:rsidRPr="00EC0FDE" w:rsidRDefault="00260A44" w:rsidP="00EC0FDE">
      <w:pPr>
        <w:spacing w:line="240" w:lineRule="auto"/>
        <w:jc w:val="both"/>
        <w:rPr>
          <w:rFonts w:cstheme="minorHAnsi"/>
          <w:b/>
          <w:lang w:val="en-US"/>
        </w:rPr>
      </w:pPr>
      <w:r w:rsidRPr="00EC0FDE">
        <w:rPr>
          <w:rFonts w:cstheme="minorHAnsi"/>
          <w:b/>
          <w:lang w:val="en-US"/>
        </w:rPr>
        <w:t xml:space="preserve">Simulation CT </w:t>
      </w:r>
    </w:p>
    <w:p w14:paraId="6FCBE52F" w14:textId="77777777" w:rsidR="00260A44" w:rsidRPr="00EC0FDE" w:rsidRDefault="00260A44" w:rsidP="00EC0FDE">
      <w:pPr>
        <w:spacing w:line="240" w:lineRule="auto"/>
        <w:jc w:val="both"/>
        <w:rPr>
          <w:rFonts w:cstheme="minorHAnsi"/>
          <w:lang w:val="en-US"/>
        </w:rPr>
      </w:pPr>
      <w:r w:rsidRPr="00EC0FDE">
        <w:rPr>
          <w:rFonts w:cstheme="minorHAnsi"/>
          <w:lang w:val="en-US"/>
        </w:rPr>
        <w:t>Before the Radiation treatment</w:t>
      </w:r>
      <w:r w:rsidR="003006FC">
        <w:rPr>
          <w:rFonts w:cstheme="minorHAnsi"/>
          <w:lang w:val="en-US"/>
        </w:rPr>
        <w:t xml:space="preserve"> </w:t>
      </w:r>
      <w:r w:rsidRPr="00EC0FDE">
        <w:rPr>
          <w:rFonts w:cstheme="minorHAnsi"/>
          <w:lang w:val="en-US"/>
        </w:rPr>
        <w:t xml:space="preserve">the patient will receive a CT simulation aimed to obtain images of the target lesion to be irradiated. </w:t>
      </w:r>
      <w:r w:rsidRPr="00EC0FDE">
        <w:rPr>
          <w:rFonts w:cstheme="minorHAnsi"/>
          <w:lang w:val="en-GB"/>
        </w:rPr>
        <w:t>Each patient will be immobili</w:t>
      </w:r>
      <w:r w:rsidR="003006FC">
        <w:rPr>
          <w:rFonts w:cstheme="minorHAnsi"/>
          <w:lang w:val="en-GB"/>
        </w:rPr>
        <w:t xml:space="preserve">zed by a thermoplastic mask in </w:t>
      </w:r>
      <w:r w:rsidRPr="00EC0FDE">
        <w:rPr>
          <w:rFonts w:cstheme="minorHAnsi"/>
          <w:lang w:val="en-GB"/>
        </w:rPr>
        <w:t>treatment position on a flat table</w:t>
      </w:r>
      <w:r w:rsidRPr="00EC0FDE">
        <w:rPr>
          <w:rFonts w:cstheme="minorHAnsi"/>
          <w:lang w:val="en-US"/>
        </w:rPr>
        <w:t>. CT will be carried out in the same conditions of position and immobilization of the patient of each session of treatment.</w:t>
      </w:r>
      <w:r w:rsidRPr="00EC0FDE">
        <w:rPr>
          <w:rFonts w:cstheme="minorHAnsi"/>
          <w:lang w:val="en-GB"/>
        </w:rPr>
        <w:t xml:space="preserve"> </w:t>
      </w:r>
    </w:p>
    <w:p w14:paraId="6FCBE530" w14:textId="77777777" w:rsidR="00260A44" w:rsidRPr="00EC0FDE" w:rsidRDefault="00260A44" w:rsidP="00EC0FDE">
      <w:pPr>
        <w:spacing w:line="240" w:lineRule="auto"/>
        <w:jc w:val="both"/>
        <w:rPr>
          <w:rFonts w:cstheme="minorHAnsi"/>
          <w:b/>
          <w:bCs/>
          <w:lang w:val="en-GB"/>
        </w:rPr>
      </w:pPr>
      <w:r w:rsidRPr="00EC0FDE">
        <w:rPr>
          <w:rFonts w:cstheme="minorHAnsi"/>
          <w:lang w:val="en-GB"/>
        </w:rPr>
        <w:t>A volumetric treatment planning CT study will be required to define gross tumor volume (GTV</w:t>
      </w:r>
      <w:r w:rsidR="003006FC">
        <w:rPr>
          <w:rFonts w:cstheme="minorHAnsi"/>
          <w:lang w:val="en-GB"/>
        </w:rPr>
        <w:t>), clinical target volume (CTV)</w:t>
      </w:r>
      <w:r w:rsidRPr="00EC0FDE">
        <w:rPr>
          <w:rFonts w:cstheme="minorHAnsi"/>
          <w:lang w:val="en-GB"/>
        </w:rPr>
        <w:t xml:space="preserve"> and planning target volume (PTV).</w:t>
      </w:r>
    </w:p>
    <w:p w14:paraId="6FCBE531" w14:textId="77777777" w:rsidR="00260A44" w:rsidRPr="00EC0FDE" w:rsidRDefault="00260A44" w:rsidP="00EC0FDE">
      <w:pPr>
        <w:spacing w:line="240" w:lineRule="auto"/>
        <w:jc w:val="both"/>
        <w:rPr>
          <w:rFonts w:cstheme="minorHAnsi"/>
          <w:lang w:val="en-GB"/>
        </w:rPr>
      </w:pPr>
      <w:r w:rsidRPr="00EC0FDE">
        <w:rPr>
          <w:rFonts w:cstheme="minorHAnsi"/>
          <w:lang w:val="en-GB"/>
        </w:rPr>
        <w:t xml:space="preserve">Contiguous CT slices, having 3 mm thickness are required through the region harboring the </w:t>
      </w:r>
      <w:r w:rsidR="003006FC">
        <w:rPr>
          <w:rFonts w:cstheme="minorHAnsi"/>
          <w:lang w:val="en-GB"/>
        </w:rPr>
        <w:t>region of interest (gross tumor</w:t>
      </w:r>
      <w:r w:rsidRPr="00EC0FDE">
        <w:rPr>
          <w:rFonts w:cstheme="minorHAnsi"/>
          <w:lang w:val="en-GB"/>
        </w:rPr>
        <w:t xml:space="preserve"> and adjacent slices that are within the path of non-coplanar beams or contain</w:t>
      </w:r>
      <w:r w:rsidR="003006FC">
        <w:rPr>
          <w:rFonts w:cstheme="minorHAnsi"/>
          <w:lang w:val="en-GB"/>
        </w:rPr>
        <w:t>ing</w:t>
      </w:r>
      <w:r w:rsidRPr="00EC0FDE">
        <w:rPr>
          <w:rFonts w:cstheme="minorHAnsi"/>
          <w:lang w:val="en-GB"/>
        </w:rPr>
        <w:t xml:space="preserve"> critical structures). </w:t>
      </w:r>
    </w:p>
    <w:p w14:paraId="6FCBE532" w14:textId="77777777" w:rsidR="00260A44" w:rsidRPr="00EC0FDE" w:rsidRDefault="00260A44" w:rsidP="00EC0FDE">
      <w:pPr>
        <w:spacing w:line="240" w:lineRule="auto"/>
        <w:jc w:val="both"/>
        <w:rPr>
          <w:rFonts w:cstheme="minorHAnsi"/>
          <w:lang w:val="en-GB"/>
        </w:rPr>
      </w:pPr>
      <w:r w:rsidRPr="00EC0FDE">
        <w:rPr>
          <w:rFonts w:cstheme="minorHAnsi"/>
          <w:lang w:val="en-GB"/>
        </w:rPr>
        <w:t>The GTV, CTV, PTV and normal organs will be outlined on all appropriate CT cross-sectional slices.</w:t>
      </w:r>
      <w:r w:rsidR="00C4360A">
        <w:rPr>
          <w:rFonts w:cstheme="minorHAnsi"/>
          <w:lang w:val="en-GB"/>
        </w:rPr>
        <w:t xml:space="preserve">       </w:t>
      </w:r>
      <w:r w:rsidRPr="00EC0FDE">
        <w:rPr>
          <w:rFonts w:cstheme="minorHAnsi"/>
          <w:bCs/>
          <w:lang w:val="en-GB"/>
        </w:rPr>
        <w:t xml:space="preserve">Based on the location of </w:t>
      </w:r>
      <w:r w:rsidR="003006FC">
        <w:rPr>
          <w:rFonts w:cstheme="minorHAnsi"/>
          <w:bCs/>
          <w:lang w:val="en-GB"/>
        </w:rPr>
        <w:t xml:space="preserve">the </w:t>
      </w:r>
      <w:r w:rsidRPr="00EC0FDE">
        <w:rPr>
          <w:rFonts w:cstheme="minorHAnsi"/>
          <w:bCs/>
          <w:lang w:val="en-GB"/>
        </w:rPr>
        <w:t>target lesion</w:t>
      </w:r>
      <w:r w:rsidRPr="00EC0FDE">
        <w:rPr>
          <w:rFonts w:cstheme="minorHAnsi"/>
          <w:b/>
          <w:bCs/>
          <w:lang w:val="en-GB"/>
        </w:rPr>
        <w:t xml:space="preserve"> </w:t>
      </w:r>
      <w:r w:rsidRPr="00EC0FDE">
        <w:rPr>
          <w:rFonts w:cstheme="minorHAnsi"/>
          <w:bCs/>
          <w:lang w:val="en-GB"/>
        </w:rPr>
        <w:t xml:space="preserve">the </w:t>
      </w:r>
      <w:r w:rsidRPr="00EC0FDE">
        <w:rPr>
          <w:rFonts w:cstheme="minorHAnsi"/>
          <w:lang w:val="en-GB"/>
        </w:rPr>
        <w:t>need of Intravenous (IV) contrast during the planning CT w</w:t>
      </w:r>
      <w:r w:rsidR="003006FC">
        <w:rPr>
          <w:rFonts w:cstheme="minorHAnsi"/>
          <w:lang w:val="en-GB"/>
        </w:rPr>
        <w:t>ill be evaluated case by case.</w:t>
      </w:r>
      <w:r w:rsidRPr="00EC0FDE">
        <w:rPr>
          <w:rFonts w:cstheme="minorHAnsi"/>
          <w:lang w:val="en-GB"/>
        </w:rPr>
        <w:t xml:space="preserve"> If contrast is used, the contrast scan must be registered to a non-contrast scan for planning purposes.</w:t>
      </w:r>
      <w:r w:rsidR="00C4360A">
        <w:rPr>
          <w:rFonts w:cstheme="minorHAnsi"/>
          <w:lang w:val="en-GB"/>
        </w:rPr>
        <w:t xml:space="preserve"> </w:t>
      </w:r>
    </w:p>
    <w:p w14:paraId="6FCBE533" w14:textId="77777777" w:rsidR="00260A44" w:rsidRPr="00EC0FDE" w:rsidRDefault="00260A44" w:rsidP="00EC0FDE">
      <w:pPr>
        <w:spacing w:after="0" w:line="240" w:lineRule="auto"/>
        <w:jc w:val="both"/>
        <w:rPr>
          <w:rFonts w:cstheme="minorHAnsi"/>
          <w:lang w:val="en-US"/>
        </w:rPr>
      </w:pPr>
      <w:r w:rsidRPr="00EC0FDE">
        <w:rPr>
          <w:rFonts w:cstheme="minorHAnsi"/>
          <w:lang w:val="en-GB"/>
        </w:rPr>
        <w:t xml:space="preserve">In case of </w:t>
      </w:r>
      <w:r w:rsidRPr="00EC0FDE">
        <w:rPr>
          <w:rFonts w:cstheme="minorHAnsi"/>
          <w:lang w:val="en-US"/>
        </w:rPr>
        <w:t xml:space="preserve">patients with thoraco-abdominal tumour(s) </w:t>
      </w:r>
      <w:r w:rsidRPr="00EC0FDE">
        <w:rPr>
          <w:rFonts w:cstheme="minorHAnsi"/>
          <w:u w:val="single"/>
          <w:lang w:val="en-GB"/>
        </w:rPr>
        <w:t>moving targets</w:t>
      </w:r>
      <w:r w:rsidRPr="00EC0FDE">
        <w:rPr>
          <w:rFonts w:cstheme="minorHAnsi"/>
          <w:lang w:val="en-GB"/>
        </w:rPr>
        <w:t xml:space="preserve"> (i.e. hepatic or lung lesions), </w:t>
      </w:r>
      <w:r w:rsidRPr="00EC0FDE">
        <w:rPr>
          <w:rFonts w:cstheme="minorHAnsi"/>
          <w:lang w:val="en-US"/>
        </w:rPr>
        <w:t>simulation 4DCT data will be acqu</w:t>
      </w:r>
      <w:r w:rsidR="003006FC">
        <w:rPr>
          <w:rFonts w:cstheme="minorHAnsi"/>
          <w:lang w:val="en-US"/>
        </w:rPr>
        <w:t>ired specifically. 4DCT will be</w:t>
      </w:r>
      <w:r w:rsidRPr="00EC0FDE">
        <w:rPr>
          <w:rFonts w:cstheme="minorHAnsi"/>
          <w:lang w:val="en-US"/>
        </w:rPr>
        <w:t xml:space="preserve"> </w:t>
      </w:r>
      <w:r w:rsidR="003006FC">
        <w:rPr>
          <w:rFonts w:cstheme="minorHAnsi"/>
          <w:lang w:val="en-US"/>
        </w:rPr>
        <w:t>acquired without contrast agent</w:t>
      </w:r>
      <w:r w:rsidRPr="00EC0FDE">
        <w:rPr>
          <w:rFonts w:cstheme="minorHAnsi"/>
          <w:lang w:val="en-US"/>
        </w:rPr>
        <w:t xml:space="preserve"> to provide necess</w:t>
      </w:r>
      <w:r w:rsidR="003006FC">
        <w:rPr>
          <w:rFonts w:cstheme="minorHAnsi"/>
          <w:lang w:val="en-US"/>
        </w:rPr>
        <w:t>ary data for treatment planning</w:t>
      </w:r>
      <w:r w:rsidRPr="00EC0FDE">
        <w:rPr>
          <w:rFonts w:cstheme="minorHAnsi"/>
          <w:lang w:val="en-US"/>
        </w:rPr>
        <w:t xml:space="preserve"> and </w:t>
      </w:r>
      <w:r w:rsidR="003006FC">
        <w:rPr>
          <w:rFonts w:cstheme="minorHAnsi"/>
          <w:lang w:val="en-US"/>
        </w:rPr>
        <w:t>when needed with contrast agent,</w:t>
      </w:r>
      <w:r w:rsidRPr="00EC0FDE">
        <w:rPr>
          <w:rFonts w:cstheme="minorHAnsi"/>
          <w:lang w:val="en-US"/>
        </w:rPr>
        <w:t xml:space="preserve"> in order to better delineate the tumor. The patient will be positioned on the CT couch: a custom rigid cush</w:t>
      </w:r>
      <w:r w:rsidR="003006FC">
        <w:rPr>
          <w:rFonts w:cstheme="minorHAnsi"/>
          <w:lang w:val="en-US"/>
        </w:rPr>
        <w:t>ion (CIVCO AccuForm, USA) is mo</w:t>
      </w:r>
      <w:r w:rsidRPr="00EC0FDE">
        <w:rPr>
          <w:rFonts w:cstheme="minorHAnsi"/>
          <w:lang w:val="en-US"/>
        </w:rPr>
        <w:t>lded below the patient and a semi-rigid mask of thermoplastic material is tightly shaped on the body surface. This guarantees patient immobilization and thoraco-abdominal compression during imaging and irradiation, while allowing a limited displacement for volume variations caused by breathing. The 4DCT will be acquired by means of a Siemens SOMATOM Sensation Open CT scanner and retrospectively sorted using a pressure sensor (ANZAI AZ-733V), which is placed between the patient’s skin and the mask. After image acquisition, the 4D reconstruction is performed by the medical physicist through the scanner software. The following volumes are usually reconstructed: the end-exh</w:t>
      </w:r>
      <w:r w:rsidR="003006FC">
        <w:rPr>
          <w:rFonts w:cstheme="minorHAnsi"/>
          <w:lang w:val="en-US"/>
        </w:rPr>
        <w:t>ale respiratory phase (0 ex)</w:t>
      </w:r>
      <w:r w:rsidRPr="00EC0FDE">
        <w:rPr>
          <w:rFonts w:cstheme="minorHAnsi"/>
          <w:lang w:val="en-US"/>
        </w:rPr>
        <w:t xml:space="preserve">, used for treatment plan optimization; two phases representing adjacent and symmetrical respiratory phases with respect to end-exhale during breath out and breath in, ideally in correspondence of gating window start and end end-inhale phase, needed for the assessment of the total range of motion. </w:t>
      </w:r>
    </w:p>
    <w:p w14:paraId="6FCBE534" w14:textId="77777777" w:rsidR="00260A44" w:rsidRPr="00EC0FDE" w:rsidRDefault="00260A44" w:rsidP="00EC0FDE">
      <w:pPr>
        <w:pStyle w:val="Default"/>
        <w:jc w:val="both"/>
        <w:rPr>
          <w:rFonts w:asciiTheme="minorHAnsi" w:hAnsiTheme="minorHAnsi" w:cstheme="minorHAnsi"/>
          <w:b/>
          <w:bCs/>
          <w:sz w:val="22"/>
          <w:szCs w:val="22"/>
          <w:lang w:val="en-GB"/>
        </w:rPr>
      </w:pPr>
    </w:p>
    <w:p w14:paraId="6FCBE535" w14:textId="77777777" w:rsidR="00260A44" w:rsidRPr="00EC0FDE" w:rsidRDefault="00260A44" w:rsidP="00EC0FDE">
      <w:pPr>
        <w:pStyle w:val="Default"/>
        <w:jc w:val="both"/>
        <w:rPr>
          <w:rFonts w:asciiTheme="minorHAnsi" w:hAnsiTheme="minorHAnsi" w:cstheme="minorHAnsi"/>
          <w:b/>
          <w:bCs/>
          <w:sz w:val="22"/>
          <w:szCs w:val="22"/>
          <w:lang w:val="en-GB"/>
        </w:rPr>
      </w:pPr>
      <w:r w:rsidRPr="00EC0FDE">
        <w:rPr>
          <w:rFonts w:asciiTheme="minorHAnsi" w:hAnsiTheme="minorHAnsi" w:cstheme="minorHAnsi"/>
          <w:b/>
          <w:bCs/>
          <w:sz w:val="22"/>
          <w:szCs w:val="22"/>
          <w:lang w:val="en-GB"/>
        </w:rPr>
        <w:t xml:space="preserve">Target Volumes /OAR/ Treatment Planning/Treatment Delivery </w:t>
      </w:r>
    </w:p>
    <w:p w14:paraId="6FCBE536" w14:textId="77777777" w:rsidR="00260A44" w:rsidRPr="00EC0FDE" w:rsidRDefault="00260A44" w:rsidP="00EC0FDE">
      <w:pPr>
        <w:pStyle w:val="Default"/>
        <w:jc w:val="both"/>
        <w:rPr>
          <w:rFonts w:asciiTheme="minorHAnsi" w:hAnsiTheme="minorHAnsi" w:cstheme="minorHAnsi"/>
          <w:sz w:val="22"/>
          <w:szCs w:val="22"/>
          <w:lang w:val="en-GB"/>
        </w:rPr>
      </w:pPr>
    </w:p>
    <w:p w14:paraId="6FCBE537" w14:textId="77777777" w:rsidR="00260A44" w:rsidRPr="00EC0FDE" w:rsidRDefault="00260A44" w:rsidP="00EC0FDE">
      <w:pPr>
        <w:pStyle w:val="Default"/>
        <w:jc w:val="both"/>
        <w:rPr>
          <w:rFonts w:asciiTheme="minorHAnsi" w:hAnsiTheme="minorHAnsi" w:cstheme="minorHAnsi"/>
          <w:sz w:val="22"/>
          <w:szCs w:val="22"/>
          <w:lang w:val="en-GB"/>
        </w:rPr>
      </w:pPr>
      <w:r w:rsidRPr="00EC0FDE">
        <w:rPr>
          <w:rFonts w:asciiTheme="minorHAnsi" w:hAnsiTheme="minorHAnsi" w:cstheme="minorHAnsi"/>
          <w:b/>
          <w:sz w:val="22"/>
          <w:szCs w:val="22"/>
          <w:lang w:val="en-GB"/>
        </w:rPr>
        <w:t>Target Volumes</w:t>
      </w:r>
      <w:r w:rsidRPr="00EC0FDE">
        <w:rPr>
          <w:rFonts w:asciiTheme="minorHAnsi" w:hAnsiTheme="minorHAnsi" w:cstheme="minorHAnsi"/>
          <w:sz w:val="22"/>
          <w:szCs w:val="22"/>
          <w:lang w:val="en-GB"/>
        </w:rPr>
        <w:t xml:space="preserve">: The definition of volumes will be in accordance with the ICRU 62 report. </w:t>
      </w:r>
    </w:p>
    <w:p w14:paraId="6FCBE538" w14:textId="77777777" w:rsidR="00260A44" w:rsidRPr="00EC0FDE" w:rsidRDefault="00260A44" w:rsidP="00EC0FDE">
      <w:pPr>
        <w:pStyle w:val="Default"/>
        <w:jc w:val="both"/>
        <w:rPr>
          <w:rFonts w:asciiTheme="minorHAnsi" w:hAnsiTheme="minorHAnsi" w:cstheme="minorHAnsi"/>
          <w:color w:val="1F497D" w:themeColor="text2"/>
          <w:sz w:val="18"/>
          <w:szCs w:val="18"/>
          <w:lang w:val="en-GB"/>
        </w:rPr>
      </w:pPr>
      <w:r w:rsidRPr="00EC0FDE">
        <w:rPr>
          <w:rFonts w:asciiTheme="minorHAnsi" w:hAnsiTheme="minorHAnsi" w:cstheme="minorHAnsi"/>
          <w:color w:val="auto"/>
          <w:sz w:val="18"/>
          <w:szCs w:val="18"/>
          <w:lang w:val="en-GB"/>
        </w:rPr>
        <w:t>(ICRU Report 62. Prescribing, Recording, and Reporting Photon Beam Therapy (Supplement to ICRU Report 50). International Commission on Radiation Units and Measurements. 1999).</w:t>
      </w:r>
      <w:r w:rsidR="00C4360A">
        <w:rPr>
          <w:rFonts w:asciiTheme="minorHAnsi" w:hAnsiTheme="minorHAnsi" w:cstheme="minorHAnsi"/>
          <w:color w:val="auto"/>
          <w:sz w:val="18"/>
          <w:szCs w:val="18"/>
          <w:lang w:val="en-GB"/>
        </w:rPr>
        <w:t xml:space="preserve"> </w:t>
      </w:r>
    </w:p>
    <w:p w14:paraId="6FCBE539" w14:textId="77777777" w:rsidR="00260A44" w:rsidRPr="00EC0FDE" w:rsidRDefault="00260A44" w:rsidP="00EC0FDE">
      <w:pPr>
        <w:pStyle w:val="Default"/>
        <w:spacing w:after="25"/>
        <w:jc w:val="both"/>
        <w:rPr>
          <w:rFonts w:asciiTheme="minorHAnsi" w:hAnsiTheme="minorHAnsi" w:cstheme="minorHAnsi"/>
          <w:sz w:val="22"/>
          <w:szCs w:val="22"/>
          <w:lang w:val="en-GB"/>
        </w:rPr>
      </w:pPr>
      <w:r w:rsidRPr="00EC0FDE">
        <w:rPr>
          <w:rFonts w:asciiTheme="minorHAnsi" w:hAnsiTheme="minorHAnsi" w:cstheme="minorHAnsi"/>
          <w:b/>
          <w:iCs/>
          <w:sz w:val="22"/>
          <w:szCs w:val="22"/>
          <w:lang w:val="en-GB"/>
        </w:rPr>
        <w:t>GTV</w:t>
      </w:r>
      <w:r w:rsidRPr="00EC0FDE">
        <w:rPr>
          <w:rFonts w:asciiTheme="minorHAnsi" w:hAnsiTheme="minorHAnsi" w:cstheme="minorHAnsi"/>
          <w:b/>
          <w:sz w:val="22"/>
          <w:szCs w:val="22"/>
          <w:lang w:val="en-GB"/>
        </w:rPr>
        <w:t>:</w:t>
      </w:r>
      <w:r w:rsidRPr="00EC0FDE">
        <w:rPr>
          <w:rFonts w:asciiTheme="minorHAnsi" w:hAnsiTheme="minorHAnsi" w:cstheme="minorHAnsi"/>
          <w:sz w:val="22"/>
          <w:szCs w:val="22"/>
          <w:lang w:val="en-GB"/>
        </w:rPr>
        <w:t xml:space="preserve"> The Gross Tumor Volume consists of the selected metastatic lesion suitable for the intent of the study (see inclusion criteria). </w:t>
      </w:r>
    </w:p>
    <w:p w14:paraId="6FCBE53A" w14:textId="77777777" w:rsidR="00260A44" w:rsidRPr="00EC0FDE" w:rsidRDefault="00260A44" w:rsidP="00EC0FDE">
      <w:pPr>
        <w:pStyle w:val="Default"/>
        <w:spacing w:after="25"/>
        <w:jc w:val="both"/>
        <w:rPr>
          <w:rFonts w:asciiTheme="minorHAnsi" w:hAnsiTheme="minorHAnsi" w:cstheme="minorHAnsi"/>
          <w:sz w:val="22"/>
          <w:szCs w:val="22"/>
          <w:lang w:val="en-GB"/>
        </w:rPr>
      </w:pPr>
      <w:r w:rsidRPr="00EC0FDE">
        <w:rPr>
          <w:rFonts w:asciiTheme="minorHAnsi" w:hAnsiTheme="minorHAnsi" w:cstheme="minorHAnsi"/>
          <w:b/>
          <w:iCs/>
          <w:sz w:val="22"/>
          <w:szCs w:val="22"/>
          <w:lang w:val="en-GB"/>
        </w:rPr>
        <w:t>CTV:</w:t>
      </w:r>
      <w:r w:rsidRPr="00EC0FDE">
        <w:rPr>
          <w:rFonts w:asciiTheme="minorHAnsi" w:hAnsiTheme="minorHAnsi" w:cstheme="minorHAnsi"/>
          <w:i/>
          <w:iCs/>
          <w:sz w:val="22"/>
          <w:szCs w:val="22"/>
          <w:lang w:val="en-GB"/>
        </w:rPr>
        <w:t xml:space="preserve"> </w:t>
      </w:r>
      <w:r w:rsidR="003006FC">
        <w:rPr>
          <w:rFonts w:asciiTheme="minorHAnsi" w:hAnsiTheme="minorHAnsi" w:cstheme="minorHAnsi"/>
          <w:sz w:val="22"/>
          <w:szCs w:val="22"/>
          <w:lang w:val="en-GB"/>
        </w:rPr>
        <w:t>Clinical Target Volume</w:t>
      </w:r>
      <w:r w:rsidRPr="00EC0FDE">
        <w:rPr>
          <w:rFonts w:asciiTheme="minorHAnsi" w:hAnsiTheme="minorHAnsi" w:cstheme="minorHAnsi"/>
          <w:sz w:val="22"/>
          <w:szCs w:val="22"/>
          <w:lang w:val="en-GB"/>
        </w:rPr>
        <w:t xml:space="preserve"> is defined as the GTV plus a 0.3-0.5 cm margins to account for microscopic tumor extension. </w:t>
      </w:r>
    </w:p>
    <w:p w14:paraId="6FCBE53B" w14:textId="77777777" w:rsidR="00260A44" w:rsidRPr="00EC0FDE" w:rsidRDefault="00260A44" w:rsidP="00EC0FDE">
      <w:pPr>
        <w:pStyle w:val="Default"/>
        <w:jc w:val="both"/>
        <w:rPr>
          <w:rFonts w:asciiTheme="minorHAnsi" w:hAnsiTheme="minorHAnsi" w:cstheme="minorHAnsi"/>
          <w:sz w:val="22"/>
          <w:szCs w:val="22"/>
          <w:lang w:val="en-GB"/>
        </w:rPr>
      </w:pPr>
      <w:r w:rsidRPr="00EC0FDE">
        <w:rPr>
          <w:rFonts w:asciiTheme="minorHAnsi" w:hAnsiTheme="minorHAnsi" w:cstheme="minorHAnsi"/>
          <w:b/>
          <w:iCs/>
          <w:sz w:val="22"/>
          <w:szCs w:val="22"/>
          <w:lang w:val="en-GB"/>
        </w:rPr>
        <w:t>ITV</w:t>
      </w:r>
      <w:r w:rsidRPr="00EC0FDE">
        <w:rPr>
          <w:rFonts w:asciiTheme="minorHAnsi" w:hAnsiTheme="minorHAnsi" w:cstheme="minorHAnsi"/>
          <w:iCs/>
          <w:sz w:val="22"/>
          <w:szCs w:val="22"/>
          <w:lang w:val="en-GB"/>
        </w:rPr>
        <w:t>:</w:t>
      </w:r>
      <w:r w:rsidRPr="00EC0FDE">
        <w:rPr>
          <w:rFonts w:asciiTheme="minorHAnsi" w:hAnsiTheme="minorHAnsi" w:cstheme="minorHAnsi"/>
          <w:i/>
          <w:iCs/>
          <w:sz w:val="22"/>
          <w:szCs w:val="22"/>
          <w:lang w:val="en-GB"/>
        </w:rPr>
        <w:t xml:space="preserve"> </w:t>
      </w:r>
      <w:r w:rsidRPr="00EC0FDE">
        <w:rPr>
          <w:rFonts w:asciiTheme="minorHAnsi" w:hAnsiTheme="minorHAnsi" w:cstheme="minorHAnsi"/>
          <w:sz w:val="22"/>
          <w:szCs w:val="22"/>
          <w:lang w:val="en-GB"/>
        </w:rPr>
        <w:t xml:space="preserve">Internal Target Volume is defined (in case of moving target) as the union of the CTV volumes contoured on each 4D CT data set and includes the envelope that encompasses the tumor motion for a complete respiratory cycle. </w:t>
      </w:r>
    </w:p>
    <w:p w14:paraId="6FCBE53C" w14:textId="77777777" w:rsidR="00260A44" w:rsidRPr="00EC0FDE" w:rsidRDefault="00260A44" w:rsidP="00EC0FDE">
      <w:pPr>
        <w:pStyle w:val="Default"/>
        <w:spacing w:after="25"/>
        <w:jc w:val="both"/>
        <w:rPr>
          <w:rFonts w:asciiTheme="minorHAnsi" w:hAnsiTheme="minorHAnsi" w:cstheme="minorHAnsi"/>
          <w:sz w:val="22"/>
          <w:szCs w:val="22"/>
          <w:lang w:val="en-GB"/>
        </w:rPr>
      </w:pPr>
      <w:r w:rsidRPr="00EC0FDE">
        <w:rPr>
          <w:rFonts w:asciiTheme="minorHAnsi" w:hAnsiTheme="minorHAnsi" w:cstheme="minorHAnsi"/>
          <w:b/>
          <w:iCs/>
          <w:sz w:val="22"/>
          <w:szCs w:val="22"/>
          <w:lang w:val="en-GB"/>
        </w:rPr>
        <w:t>PTV:</w:t>
      </w:r>
      <w:r w:rsidRPr="00EC0FDE">
        <w:rPr>
          <w:rFonts w:asciiTheme="minorHAnsi" w:hAnsiTheme="minorHAnsi" w:cstheme="minorHAnsi"/>
          <w:i/>
          <w:iCs/>
          <w:sz w:val="22"/>
          <w:szCs w:val="22"/>
          <w:lang w:val="en-GB"/>
        </w:rPr>
        <w:t xml:space="preserve"> </w:t>
      </w:r>
      <w:r w:rsidRPr="00EC0FDE">
        <w:rPr>
          <w:rFonts w:asciiTheme="minorHAnsi" w:hAnsiTheme="minorHAnsi" w:cstheme="minorHAnsi"/>
          <w:sz w:val="22"/>
          <w:szCs w:val="22"/>
          <w:lang w:val="en-GB"/>
        </w:rPr>
        <w:t>PTV consists of CTV + Setup margin + Tumor motion margins (in case of moving target)</w:t>
      </w:r>
    </w:p>
    <w:p w14:paraId="6FCBE53D" w14:textId="77777777" w:rsidR="00260A44" w:rsidRPr="00EC0FDE" w:rsidRDefault="00260A44" w:rsidP="00EC0FDE">
      <w:pPr>
        <w:pStyle w:val="Default"/>
        <w:jc w:val="both"/>
        <w:rPr>
          <w:rFonts w:asciiTheme="minorHAnsi" w:hAnsiTheme="minorHAnsi" w:cstheme="minorHAnsi"/>
          <w:i/>
          <w:iCs/>
          <w:sz w:val="22"/>
          <w:szCs w:val="22"/>
          <w:lang w:val="en-GB"/>
        </w:rPr>
      </w:pPr>
    </w:p>
    <w:p w14:paraId="6FCBE53E" w14:textId="77777777" w:rsidR="00260A44" w:rsidRPr="00EC0FDE" w:rsidRDefault="00260A44" w:rsidP="00EC0FDE">
      <w:pPr>
        <w:pStyle w:val="Default"/>
        <w:jc w:val="both"/>
        <w:rPr>
          <w:rFonts w:asciiTheme="minorHAnsi" w:hAnsiTheme="minorHAnsi" w:cstheme="minorHAnsi"/>
          <w:i/>
          <w:iCs/>
          <w:sz w:val="22"/>
          <w:szCs w:val="22"/>
          <w:lang w:val="en-GB"/>
        </w:rPr>
      </w:pPr>
      <w:r w:rsidRPr="00EC0FDE">
        <w:rPr>
          <w:rFonts w:asciiTheme="minorHAnsi" w:hAnsiTheme="minorHAnsi" w:cstheme="minorHAnsi"/>
          <w:i/>
          <w:iCs/>
          <w:sz w:val="22"/>
          <w:szCs w:val="22"/>
          <w:lang w:val="en-GB"/>
        </w:rPr>
        <w:t>4D CT Approach (Required Tumor Volumes: GTV, ITV, PTV)</w:t>
      </w:r>
    </w:p>
    <w:p w14:paraId="6FCBE53F" w14:textId="77777777" w:rsidR="00260A44" w:rsidRPr="00EC0FDE" w:rsidRDefault="00260A44" w:rsidP="00EC0FDE">
      <w:pPr>
        <w:pStyle w:val="Default"/>
        <w:jc w:val="both"/>
        <w:rPr>
          <w:rFonts w:asciiTheme="minorHAnsi" w:hAnsiTheme="minorHAnsi" w:cstheme="minorHAnsi"/>
          <w:color w:val="auto"/>
          <w:sz w:val="22"/>
          <w:szCs w:val="22"/>
          <w:lang w:val="en-GB"/>
        </w:rPr>
      </w:pPr>
      <w:r w:rsidRPr="00EC0FDE">
        <w:rPr>
          <w:rFonts w:asciiTheme="minorHAnsi" w:hAnsiTheme="minorHAnsi" w:cstheme="minorHAnsi"/>
          <w:i/>
          <w:iCs/>
          <w:color w:val="auto"/>
          <w:sz w:val="22"/>
          <w:szCs w:val="22"/>
          <w:lang w:val="en-GB"/>
        </w:rPr>
        <w:t>Normal Ana</w:t>
      </w:r>
      <w:r w:rsidR="003006FC">
        <w:rPr>
          <w:rFonts w:asciiTheme="minorHAnsi" w:hAnsiTheme="minorHAnsi" w:cstheme="minorHAnsi"/>
          <w:i/>
          <w:iCs/>
          <w:color w:val="auto"/>
          <w:sz w:val="22"/>
          <w:szCs w:val="22"/>
          <w:lang w:val="en-GB"/>
        </w:rPr>
        <w:t xml:space="preserve">tomy (i.e. organs at risk) has </w:t>
      </w:r>
      <w:r w:rsidRPr="00EC0FDE">
        <w:rPr>
          <w:rFonts w:asciiTheme="minorHAnsi" w:hAnsiTheme="minorHAnsi" w:cstheme="minorHAnsi"/>
          <w:i/>
          <w:iCs/>
          <w:color w:val="auto"/>
          <w:sz w:val="22"/>
          <w:szCs w:val="22"/>
          <w:lang w:val="en-GB"/>
        </w:rPr>
        <w:t xml:space="preserve">to be defined on Treatment-Planning CT Images. </w:t>
      </w:r>
    </w:p>
    <w:p w14:paraId="6FCBE540" w14:textId="77777777" w:rsidR="00260A44" w:rsidRPr="00EC0FDE" w:rsidRDefault="00260A44" w:rsidP="00EC0FDE">
      <w:pPr>
        <w:pStyle w:val="Default"/>
        <w:jc w:val="both"/>
        <w:rPr>
          <w:rFonts w:asciiTheme="minorHAnsi" w:hAnsiTheme="minorHAnsi" w:cstheme="minorHAnsi"/>
          <w:i/>
          <w:iCs/>
          <w:sz w:val="22"/>
          <w:szCs w:val="22"/>
          <w:lang w:val="en-GB"/>
        </w:rPr>
      </w:pPr>
    </w:p>
    <w:p w14:paraId="6FCBE541" w14:textId="77777777" w:rsidR="00260A44" w:rsidRPr="00EC0FDE" w:rsidRDefault="00260A44" w:rsidP="00EC0FDE">
      <w:pPr>
        <w:spacing w:line="240" w:lineRule="auto"/>
        <w:jc w:val="both"/>
        <w:rPr>
          <w:rFonts w:cstheme="minorHAnsi"/>
          <w:b/>
          <w:lang w:val="en-US"/>
        </w:rPr>
      </w:pPr>
      <w:r w:rsidRPr="00EC0FDE">
        <w:rPr>
          <w:rFonts w:cstheme="minorHAnsi"/>
          <w:b/>
          <w:lang w:val="en-US"/>
        </w:rPr>
        <w:t>Prescription dose, Fractionation and</w:t>
      </w:r>
      <w:r w:rsidR="00C4360A">
        <w:rPr>
          <w:rFonts w:cstheme="minorHAnsi"/>
          <w:b/>
          <w:lang w:val="en-US"/>
        </w:rPr>
        <w:t xml:space="preserve"> </w:t>
      </w:r>
      <w:r w:rsidRPr="00EC0FDE">
        <w:rPr>
          <w:rFonts w:cstheme="minorHAnsi"/>
          <w:b/>
          <w:lang w:val="en-US"/>
        </w:rPr>
        <w:t>dose constraints</w:t>
      </w:r>
    </w:p>
    <w:p w14:paraId="6FCBE542" w14:textId="77777777" w:rsidR="00260A44" w:rsidRPr="00853D8D" w:rsidRDefault="00260A44" w:rsidP="00EC0FDE">
      <w:pPr>
        <w:spacing w:line="240" w:lineRule="auto"/>
        <w:jc w:val="both"/>
        <w:rPr>
          <w:rFonts w:cstheme="minorHAnsi"/>
          <w:lang w:val="en-GB"/>
        </w:rPr>
      </w:pPr>
      <w:r w:rsidRPr="00EC0FDE">
        <w:rPr>
          <w:rFonts w:cstheme="minorHAnsi"/>
          <w:lang w:val="en-GB"/>
        </w:rPr>
        <w:t xml:space="preserve">Doses of carbon ion are expressed in photon equivalent doses, defined as the physical doses multiplied by the relative biologic effectiveness of the carbon ions. Patients will receive CIRT at the </w:t>
      </w:r>
      <w:r w:rsidRPr="00EC0FDE">
        <w:rPr>
          <w:rFonts w:cstheme="minorHAnsi"/>
          <w:lang w:val="en-US"/>
        </w:rPr>
        <w:t>24 Gy [RBE], 8 Gy</w:t>
      </w:r>
      <w:r w:rsidR="003006FC">
        <w:rPr>
          <w:rFonts w:cstheme="minorHAnsi"/>
          <w:lang w:val="en-US"/>
        </w:rPr>
        <w:t xml:space="preserve"> RBE/fraction</w:t>
      </w:r>
      <w:r w:rsidRPr="00EC0FDE">
        <w:rPr>
          <w:rFonts w:cstheme="minorHAnsi"/>
          <w:lang w:val="en-US"/>
        </w:rPr>
        <w:t>, prescribed to the PTV. Treatment will be carried out in 3 consecutive fractions.</w:t>
      </w:r>
      <w:r w:rsidRPr="00EC0FDE">
        <w:rPr>
          <w:rFonts w:cstheme="minorHAnsi"/>
          <w:lang w:val="en-GB"/>
        </w:rPr>
        <w:t xml:space="preserve"> </w:t>
      </w:r>
      <w:r w:rsidRPr="00EC0FDE">
        <w:rPr>
          <w:rFonts w:cstheme="minorHAnsi"/>
          <w:lang w:val="en-US"/>
        </w:rPr>
        <w:t>The dose limits for critical organs are derived from the clinical experience of NIRS.</w:t>
      </w:r>
      <w:r w:rsidRPr="00EC0FDE">
        <w:rPr>
          <w:rFonts w:cstheme="minorHAnsi"/>
          <w:lang w:val="en-GB"/>
        </w:rPr>
        <w:t xml:space="preserve"> </w:t>
      </w:r>
      <w:r w:rsidRPr="00EC0FDE">
        <w:rPr>
          <w:rFonts w:cstheme="minorHAnsi"/>
          <w:lang w:val="en-US"/>
        </w:rPr>
        <w:t xml:space="preserve">As a precaution, these limits are not converted from the Japanese model to the LEM model. This leads to a greater saving of about 10% of the dose, these more restrictive limits are theoretically possible thanks to the greater spatial precision in depositing the dose of </w:t>
      </w:r>
      <w:r w:rsidRPr="00853D8D">
        <w:rPr>
          <w:rFonts w:cstheme="minorHAnsi"/>
          <w:lang w:val="en-US"/>
        </w:rPr>
        <w:t>the active scan system.</w:t>
      </w:r>
    </w:p>
    <w:p w14:paraId="6FCBE543" w14:textId="0AD58A28" w:rsidR="00EC0FDE" w:rsidRPr="00853D8D" w:rsidRDefault="00260A44" w:rsidP="00EC0FDE">
      <w:pPr>
        <w:spacing w:line="240" w:lineRule="auto"/>
        <w:jc w:val="both"/>
        <w:rPr>
          <w:rFonts w:cstheme="minorHAnsi"/>
          <w:lang w:val="en-GB"/>
        </w:rPr>
      </w:pPr>
      <w:r w:rsidRPr="00853D8D">
        <w:rPr>
          <w:rFonts w:cstheme="minorHAnsi"/>
          <w:lang w:val="en-GB"/>
        </w:rPr>
        <w:t>The dose constraints for OAR used</w:t>
      </w:r>
      <w:r w:rsidR="008307A3" w:rsidRPr="00853D8D">
        <w:rPr>
          <w:rFonts w:cstheme="minorHAnsi"/>
          <w:lang w:val="en-GB"/>
        </w:rPr>
        <w:t xml:space="preserve"> </w:t>
      </w:r>
      <w:r w:rsidRPr="00853D8D">
        <w:rPr>
          <w:rFonts w:cstheme="minorHAnsi"/>
          <w:lang w:val="en-GB"/>
        </w:rPr>
        <w:t>are listed :</w:t>
      </w:r>
    </w:p>
    <w:p w14:paraId="6FCBE544" w14:textId="77777777" w:rsidR="00EC0FDE" w:rsidRPr="00853D8D" w:rsidRDefault="00260A44" w:rsidP="00EC0FDE">
      <w:pPr>
        <w:pStyle w:val="ListParagraph"/>
        <w:numPr>
          <w:ilvl w:val="0"/>
          <w:numId w:val="1"/>
        </w:numPr>
        <w:spacing w:line="240" w:lineRule="auto"/>
        <w:jc w:val="both"/>
        <w:rPr>
          <w:rFonts w:cstheme="minorHAnsi"/>
          <w:lang w:val="en-GB"/>
        </w:rPr>
      </w:pPr>
      <w:r w:rsidRPr="00853D8D">
        <w:rPr>
          <w:rFonts w:cstheme="minorHAnsi"/>
          <w:lang w:val="en-GB"/>
        </w:rPr>
        <w:t xml:space="preserve">Spinal cord: Dmax 30 Gy [RBE] </w:t>
      </w:r>
    </w:p>
    <w:p w14:paraId="6FCBE545" w14:textId="77777777" w:rsidR="00EC0FDE" w:rsidRPr="00EC0FDE" w:rsidRDefault="00260A44" w:rsidP="00EC0FDE">
      <w:pPr>
        <w:pStyle w:val="ListParagraph"/>
        <w:numPr>
          <w:ilvl w:val="0"/>
          <w:numId w:val="1"/>
        </w:numPr>
        <w:spacing w:line="240" w:lineRule="auto"/>
        <w:jc w:val="both"/>
        <w:rPr>
          <w:rFonts w:cstheme="minorHAnsi"/>
          <w:lang w:val="en-GB"/>
        </w:rPr>
      </w:pPr>
      <w:r w:rsidRPr="00EC0FDE">
        <w:rPr>
          <w:rFonts w:cstheme="minorHAnsi"/>
          <w:lang w:val="en-GB"/>
        </w:rPr>
        <w:t>Stomach and small bowel: Dmax 38 Gy [RBE], D5cc &lt; 36 Gy [RBE] 310</w:t>
      </w:r>
    </w:p>
    <w:p w14:paraId="6FCBE546" w14:textId="77777777" w:rsidR="00EC0FDE" w:rsidRPr="00EC0FDE" w:rsidRDefault="00260A44" w:rsidP="00EC0FDE">
      <w:pPr>
        <w:pStyle w:val="ListParagraph"/>
        <w:numPr>
          <w:ilvl w:val="0"/>
          <w:numId w:val="1"/>
        </w:numPr>
        <w:spacing w:line="240" w:lineRule="auto"/>
        <w:jc w:val="both"/>
        <w:rPr>
          <w:rFonts w:cstheme="minorHAnsi"/>
          <w:lang w:val="en-GB"/>
        </w:rPr>
      </w:pPr>
      <w:r w:rsidRPr="00EC0FDE">
        <w:rPr>
          <w:rFonts w:cstheme="minorHAnsi"/>
          <w:lang w:val="en-GB"/>
        </w:rPr>
        <w:t xml:space="preserve">Liver: V18Gy &lt; 700 cc </w:t>
      </w:r>
    </w:p>
    <w:p w14:paraId="6FCBE547" w14:textId="77777777" w:rsidR="00EC0FDE" w:rsidRPr="00EC0FDE" w:rsidRDefault="00260A44" w:rsidP="00EC0FDE">
      <w:pPr>
        <w:pStyle w:val="ListParagraph"/>
        <w:numPr>
          <w:ilvl w:val="0"/>
          <w:numId w:val="1"/>
        </w:numPr>
        <w:spacing w:line="240" w:lineRule="auto"/>
        <w:jc w:val="both"/>
        <w:rPr>
          <w:rFonts w:cstheme="minorHAnsi"/>
          <w:lang w:val="en-GB"/>
        </w:rPr>
      </w:pPr>
      <w:r w:rsidRPr="00EC0FDE">
        <w:rPr>
          <w:rFonts w:cstheme="minorHAnsi"/>
          <w:lang w:val="en-GB"/>
        </w:rPr>
        <w:t>Kidney: Dmean &lt; 15 Gy [RBE]</w:t>
      </w:r>
    </w:p>
    <w:p w14:paraId="6FCBE548" w14:textId="77777777" w:rsidR="00260A44" w:rsidRPr="00EC0FDE" w:rsidRDefault="00260A44" w:rsidP="00EC0FDE">
      <w:pPr>
        <w:pStyle w:val="ListParagraph"/>
        <w:numPr>
          <w:ilvl w:val="0"/>
          <w:numId w:val="1"/>
        </w:numPr>
        <w:spacing w:line="240" w:lineRule="auto"/>
        <w:jc w:val="both"/>
        <w:rPr>
          <w:rFonts w:cstheme="minorHAnsi"/>
          <w:lang w:val="en-GB"/>
        </w:rPr>
      </w:pPr>
      <w:r w:rsidRPr="00EC0FDE">
        <w:rPr>
          <w:rFonts w:cstheme="minorHAnsi"/>
          <w:lang w:val="en-GB"/>
        </w:rPr>
        <w:t>Lung: V20 Gy</w:t>
      </w:r>
      <w:r w:rsidR="00C4360A">
        <w:rPr>
          <w:rFonts w:cstheme="minorHAnsi"/>
          <w:lang w:val="en-GB"/>
        </w:rPr>
        <w:t xml:space="preserve"> </w:t>
      </w:r>
      <w:r w:rsidRPr="00EC0FDE">
        <w:rPr>
          <w:rFonts w:cstheme="minorHAnsi"/>
          <w:lang w:val="en-GB"/>
        </w:rPr>
        <w:t>RBE &lt;30%</w:t>
      </w:r>
    </w:p>
    <w:p w14:paraId="6FCBE549" w14:textId="77777777" w:rsidR="00260A44" w:rsidRPr="00EC0FDE" w:rsidRDefault="00260A44" w:rsidP="00EC0FDE">
      <w:pPr>
        <w:spacing w:line="240" w:lineRule="auto"/>
        <w:jc w:val="both"/>
        <w:rPr>
          <w:rFonts w:cstheme="minorHAnsi"/>
          <w:b/>
          <w:lang w:val="en-US"/>
        </w:rPr>
      </w:pPr>
      <w:r w:rsidRPr="00EC0FDE">
        <w:rPr>
          <w:rFonts w:cstheme="minorHAnsi"/>
          <w:b/>
          <w:lang w:val="en-US"/>
        </w:rPr>
        <w:t>Total duration of treatment</w:t>
      </w:r>
    </w:p>
    <w:p w14:paraId="6FCBE54A" w14:textId="77777777" w:rsidR="00260A44" w:rsidRPr="00EC0FDE" w:rsidRDefault="00260A44" w:rsidP="00EC0FDE">
      <w:pPr>
        <w:spacing w:line="240" w:lineRule="auto"/>
        <w:jc w:val="both"/>
        <w:rPr>
          <w:rFonts w:cstheme="minorHAnsi"/>
          <w:lang w:val="en-US"/>
        </w:rPr>
      </w:pPr>
      <w:r w:rsidRPr="00EC0FDE">
        <w:rPr>
          <w:rFonts w:cstheme="minorHAnsi"/>
          <w:lang w:val="en-US"/>
        </w:rPr>
        <w:t xml:space="preserve">The expected duration of </w:t>
      </w:r>
      <w:r w:rsidR="00877285">
        <w:rPr>
          <w:rFonts w:cstheme="minorHAnsi"/>
          <w:lang w:val="en-US"/>
        </w:rPr>
        <w:t>treatment is 3 consecutive days</w:t>
      </w:r>
      <w:r w:rsidRPr="00EC0FDE">
        <w:rPr>
          <w:rFonts w:cstheme="minorHAnsi"/>
          <w:lang w:val="en-US"/>
        </w:rPr>
        <w:t>. Treatmen</w:t>
      </w:r>
      <w:r w:rsidR="003006FC">
        <w:rPr>
          <w:rFonts w:cstheme="minorHAnsi"/>
          <w:lang w:val="en-US"/>
        </w:rPr>
        <w:t>ts longer than 5 total days will no</w:t>
      </w:r>
      <w:r w:rsidRPr="00EC0FDE">
        <w:rPr>
          <w:rFonts w:cstheme="minorHAnsi"/>
          <w:lang w:val="en-US"/>
        </w:rPr>
        <w:t xml:space="preserve">t be considered suitable </w:t>
      </w:r>
      <w:r w:rsidR="003006FC">
        <w:rPr>
          <w:rFonts w:cstheme="minorHAnsi"/>
          <w:lang w:val="en-US"/>
        </w:rPr>
        <w:t>for the final analysis of data.</w:t>
      </w:r>
    </w:p>
    <w:p w14:paraId="6FCBE54B" w14:textId="77777777" w:rsidR="00260A44" w:rsidRPr="00EC0FDE" w:rsidRDefault="00260A44" w:rsidP="00EC0FDE">
      <w:pPr>
        <w:pStyle w:val="Default"/>
        <w:jc w:val="both"/>
        <w:rPr>
          <w:rFonts w:asciiTheme="minorHAnsi" w:hAnsiTheme="minorHAnsi" w:cstheme="minorHAnsi"/>
          <w:b/>
          <w:bCs/>
          <w:color w:val="auto"/>
          <w:sz w:val="22"/>
          <w:szCs w:val="22"/>
          <w:lang w:val="en-GB"/>
        </w:rPr>
      </w:pPr>
      <w:r w:rsidRPr="00EC0FDE">
        <w:rPr>
          <w:rFonts w:asciiTheme="minorHAnsi" w:hAnsiTheme="minorHAnsi" w:cstheme="minorHAnsi"/>
          <w:b/>
          <w:bCs/>
          <w:color w:val="auto"/>
          <w:sz w:val="22"/>
          <w:szCs w:val="22"/>
          <w:lang w:val="en-GB"/>
        </w:rPr>
        <w:t xml:space="preserve">Treatment Planning </w:t>
      </w:r>
    </w:p>
    <w:p w14:paraId="6FCBE54C" w14:textId="77777777" w:rsidR="00260A44" w:rsidRPr="00EC0FDE" w:rsidRDefault="00260A44" w:rsidP="003006FC">
      <w:pPr>
        <w:autoSpaceDE w:val="0"/>
        <w:autoSpaceDN w:val="0"/>
        <w:adjustRightInd w:val="0"/>
        <w:spacing w:before="240" w:after="0" w:line="240" w:lineRule="auto"/>
        <w:jc w:val="both"/>
        <w:rPr>
          <w:rFonts w:cstheme="minorHAnsi"/>
          <w:color w:val="131413"/>
          <w:lang w:val="en-GB"/>
        </w:rPr>
      </w:pPr>
      <w:r w:rsidRPr="00EC0FDE">
        <w:rPr>
          <w:rFonts w:cstheme="minorHAnsi"/>
          <w:color w:val="131413"/>
          <w:lang w:val="en-GB"/>
        </w:rPr>
        <w:t>CIRT treatment plans will be optimized with the Raystation Treatment Planning (Raysearch</w:t>
      </w:r>
      <w:r w:rsidR="003006FC">
        <w:rPr>
          <w:rFonts w:cstheme="minorHAnsi"/>
          <w:color w:val="131413"/>
          <w:lang w:val="en-GB"/>
        </w:rPr>
        <w:t xml:space="preserve"> </w:t>
      </w:r>
      <w:r w:rsidRPr="00EC0FDE">
        <w:rPr>
          <w:rFonts w:cstheme="minorHAnsi"/>
          <w:color w:val="131413"/>
          <w:lang w:val="en-GB"/>
        </w:rPr>
        <w:t>Medical Systems) on the simulation CT scan.</w:t>
      </w:r>
    </w:p>
    <w:p w14:paraId="6FCBE54D" w14:textId="77777777" w:rsidR="00260A44" w:rsidRPr="00EC0FDE" w:rsidRDefault="003006FC" w:rsidP="00EC0FDE">
      <w:pPr>
        <w:autoSpaceDE w:val="0"/>
        <w:autoSpaceDN w:val="0"/>
        <w:adjustRightInd w:val="0"/>
        <w:spacing w:after="0" w:line="240" w:lineRule="auto"/>
        <w:jc w:val="both"/>
        <w:rPr>
          <w:rFonts w:cstheme="minorHAnsi"/>
          <w:lang w:val="en-GB"/>
        </w:rPr>
      </w:pPr>
      <w:r>
        <w:rPr>
          <w:rFonts w:cstheme="minorHAnsi"/>
          <w:color w:val="131413"/>
          <w:lang w:val="en-GB"/>
        </w:rPr>
        <w:t xml:space="preserve">In </w:t>
      </w:r>
      <w:r w:rsidR="00260A44" w:rsidRPr="00EC0FDE">
        <w:rPr>
          <w:rFonts w:cstheme="minorHAnsi"/>
          <w:color w:val="131413"/>
          <w:lang w:val="en-GB"/>
        </w:rPr>
        <w:t>case of moving target treatment plan will be optimized on the 4D CT acquisition corresponding to the m</w:t>
      </w:r>
      <w:r>
        <w:rPr>
          <w:rFonts w:cstheme="minorHAnsi"/>
          <w:color w:val="131413"/>
          <w:lang w:val="en-GB"/>
        </w:rPr>
        <w:t xml:space="preserve">aximum expiration phase (0 ex) </w:t>
      </w:r>
      <w:r w:rsidRPr="003006FC">
        <w:rPr>
          <w:rFonts w:cstheme="minorHAnsi"/>
          <w:lang w:val="en-GB"/>
        </w:rPr>
        <w:t>and it will be</w:t>
      </w:r>
      <w:r>
        <w:rPr>
          <w:rFonts w:cstheme="minorHAnsi"/>
          <w:lang w:val="en-GB"/>
        </w:rPr>
        <w:t xml:space="preserve"> delivered using respiratory gating and </w:t>
      </w:r>
      <w:r w:rsidR="00260A44" w:rsidRPr="00EC0FDE">
        <w:rPr>
          <w:rFonts w:cstheme="minorHAnsi"/>
          <w:lang w:val="en-GB"/>
        </w:rPr>
        <w:t xml:space="preserve">rescanning methodology to further minimize uncertainties due to movement. </w:t>
      </w:r>
    </w:p>
    <w:p w14:paraId="6FCBE54E" w14:textId="77777777" w:rsidR="00260A44" w:rsidRPr="00EC0FDE" w:rsidRDefault="00260A44" w:rsidP="00EC0FDE">
      <w:pPr>
        <w:autoSpaceDE w:val="0"/>
        <w:autoSpaceDN w:val="0"/>
        <w:adjustRightInd w:val="0"/>
        <w:spacing w:after="0" w:line="240" w:lineRule="auto"/>
        <w:jc w:val="both"/>
        <w:rPr>
          <w:rFonts w:cstheme="minorHAnsi"/>
          <w:lang w:val="en-GB"/>
        </w:rPr>
      </w:pPr>
    </w:p>
    <w:p w14:paraId="6FCBE54F" w14:textId="77777777" w:rsidR="00260A44" w:rsidRPr="00EC0FDE" w:rsidRDefault="00260A44" w:rsidP="00EC0FDE">
      <w:pPr>
        <w:pStyle w:val="Default"/>
        <w:spacing w:after="240"/>
        <w:jc w:val="both"/>
        <w:rPr>
          <w:rFonts w:asciiTheme="minorHAnsi" w:hAnsiTheme="minorHAnsi" w:cstheme="minorHAnsi"/>
          <w:b/>
          <w:bCs/>
          <w:sz w:val="22"/>
          <w:szCs w:val="22"/>
          <w:lang w:val="en-GB"/>
        </w:rPr>
      </w:pPr>
      <w:r w:rsidRPr="00EC0FDE">
        <w:rPr>
          <w:rFonts w:asciiTheme="minorHAnsi" w:hAnsiTheme="minorHAnsi" w:cstheme="minorHAnsi"/>
          <w:b/>
          <w:bCs/>
          <w:sz w:val="22"/>
          <w:szCs w:val="22"/>
          <w:lang w:val="en-GB"/>
        </w:rPr>
        <w:t xml:space="preserve">Technical Factors </w:t>
      </w:r>
    </w:p>
    <w:p w14:paraId="6FCBE550" w14:textId="77777777" w:rsidR="00260A44" w:rsidRPr="00EC0FDE" w:rsidRDefault="00260A44" w:rsidP="00EC0FDE">
      <w:pPr>
        <w:pStyle w:val="Default"/>
        <w:jc w:val="both"/>
        <w:rPr>
          <w:rFonts w:asciiTheme="minorHAnsi" w:hAnsiTheme="minorHAnsi" w:cstheme="minorHAnsi"/>
          <w:color w:val="auto"/>
          <w:sz w:val="22"/>
          <w:szCs w:val="22"/>
          <w:lang w:val="en-GB"/>
        </w:rPr>
      </w:pPr>
      <w:r w:rsidRPr="00EC0FDE">
        <w:rPr>
          <w:rFonts w:asciiTheme="minorHAnsi" w:hAnsiTheme="minorHAnsi" w:cstheme="minorHAnsi"/>
          <w:sz w:val="22"/>
          <w:szCs w:val="22"/>
          <w:lang w:val="en-GB"/>
        </w:rPr>
        <w:t xml:space="preserve">Beam Energy ranging between </w:t>
      </w:r>
      <w:r w:rsidRPr="00EC0FDE">
        <w:rPr>
          <w:rFonts w:asciiTheme="minorHAnsi" w:hAnsiTheme="minorHAnsi" w:cstheme="minorHAnsi"/>
          <w:color w:val="auto"/>
          <w:sz w:val="22"/>
          <w:szCs w:val="22"/>
          <w:lang w:val="en-GB"/>
        </w:rPr>
        <w:t xml:space="preserve">115-400 MeV/u will be used. </w:t>
      </w:r>
    </w:p>
    <w:p w14:paraId="6FCBE551" w14:textId="77777777" w:rsidR="00260A44" w:rsidRPr="00EC0FDE" w:rsidRDefault="00260A44" w:rsidP="00EC0FDE">
      <w:pPr>
        <w:pStyle w:val="Default"/>
        <w:jc w:val="both"/>
        <w:rPr>
          <w:rFonts w:asciiTheme="minorHAnsi" w:hAnsiTheme="minorHAnsi" w:cstheme="minorHAnsi"/>
          <w:sz w:val="22"/>
          <w:szCs w:val="22"/>
          <w:lang w:val="en-GB"/>
        </w:rPr>
      </w:pPr>
      <w:r w:rsidRPr="00EC0FDE">
        <w:rPr>
          <w:rFonts w:asciiTheme="minorHAnsi" w:hAnsiTheme="minorHAnsi" w:cstheme="minorHAnsi"/>
          <w:sz w:val="22"/>
          <w:szCs w:val="22"/>
          <w:lang w:val="en-GB"/>
        </w:rPr>
        <w:t>Beam S</w:t>
      </w:r>
      <w:r w:rsidR="003006FC">
        <w:rPr>
          <w:rFonts w:asciiTheme="minorHAnsi" w:hAnsiTheme="minorHAnsi" w:cstheme="minorHAnsi"/>
          <w:sz w:val="22"/>
          <w:szCs w:val="22"/>
          <w:lang w:val="en-GB"/>
        </w:rPr>
        <w:t>haping: spot scanning technique.</w:t>
      </w:r>
    </w:p>
    <w:p w14:paraId="6FCBE552" w14:textId="77777777" w:rsidR="00244840" w:rsidRPr="00C4360A" w:rsidRDefault="00853D8D" w:rsidP="00EC0FDE">
      <w:pPr>
        <w:jc w:val="both"/>
        <w:rPr>
          <w:rFonts w:cstheme="minorHAnsi"/>
          <w:lang w:val="en-US"/>
        </w:rPr>
      </w:pPr>
    </w:p>
    <w:sectPr w:rsidR="00244840" w:rsidRPr="00C4360A" w:rsidSect="001C2929">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BE555" w14:textId="77777777" w:rsidR="009256A0" w:rsidRDefault="009256A0" w:rsidP="00F912B1">
      <w:pPr>
        <w:spacing w:after="0" w:line="240" w:lineRule="auto"/>
      </w:pPr>
      <w:r>
        <w:separator/>
      </w:r>
    </w:p>
  </w:endnote>
  <w:endnote w:type="continuationSeparator" w:id="0">
    <w:p w14:paraId="6FCBE556" w14:textId="77777777" w:rsidR="009256A0" w:rsidRDefault="009256A0" w:rsidP="00F912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BE559" w14:textId="77777777" w:rsidR="006A6C65" w:rsidRDefault="00C4360A">
    <w:pPr>
      <w:pStyle w:val="Footer"/>
    </w:pPr>
    <w:r>
      <w:rPr>
        <w:rFonts w:cstheme="minorHAnsi"/>
        <w:lang w:val="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CBE553" w14:textId="77777777" w:rsidR="009256A0" w:rsidRDefault="009256A0" w:rsidP="00F912B1">
      <w:pPr>
        <w:spacing w:after="0" w:line="240" w:lineRule="auto"/>
      </w:pPr>
      <w:r>
        <w:separator/>
      </w:r>
    </w:p>
  </w:footnote>
  <w:footnote w:type="continuationSeparator" w:id="0">
    <w:p w14:paraId="6FCBE554" w14:textId="77777777" w:rsidR="009256A0" w:rsidRDefault="009256A0" w:rsidP="00F912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BE557" w14:textId="77777777" w:rsidR="006A6C65" w:rsidRDefault="006A6C65" w:rsidP="001937B3">
    <w:pPr>
      <w:pStyle w:val="Header"/>
      <w:jc w:val="center"/>
      <w:rPr>
        <w:b/>
        <w:position w:val="-40"/>
        <w:sz w:val="16"/>
        <w:szCs w:val="16"/>
      </w:rPr>
    </w:pPr>
  </w:p>
  <w:p w14:paraId="6FCBE558" w14:textId="77777777" w:rsidR="00F912B1" w:rsidRPr="006A6C65" w:rsidRDefault="00F912B1" w:rsidP="006A6C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667D00"/>
    <w:multiLevelType w:val="hybridMultilevel"/>
    <w:tmpl w:val="462ED2D6"/>
    <w:lvl w:ilvl="0" w:tplc="87E6FA1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801171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ayMDWzMDUxNLAwMzczMrdQ0lEKTi0uzszPAykwrAUAWx+FgSwAAAA="/>
  </w:docVars>
  <w:rsids>
    <w:rsidRoot w:val="00B0383A"/>
    <w:rsid w:val="001937B3"/>
    <w:rsid w:val="001C2929"/>
    <w:rsid w:val="00240783"/>
    <w:rsid w:val="00260A44"/>
    <w:rsid w:val="003006FC"/>
    <w:rsid w:val="003857E7"/>
    <w:rsid w:val="00531947"/>
    <w:rsid w:val="006A6C65"/>
    <w:rsid w:val="007E0C4C"/>
    <w:rsid w:val="008307A3"/>
    <w:rsid w:val="00853D8D"/>
    <w:rsid w:val="00877285"/>
    <w:rsid w:val="009256A0"/>
    <w:rsid w:val="009F4A6B"/>
    <w:rsid w:val="00B0383A"/>
    <w:rsid w:val="00C4360A"/>
    <w:rsid w:val="00C65D27"/>
    <w:rsid w:val="00CA2F3E"/>
    <w:rsid w:val="00EC0FDE"/>
    <w:rsid w:val="00EF1614"/>
    <w:rsid w:val="00F912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FCBE52C"/>
  <w15:docId w15:val="{8D4255B2-4DB5-4502-9C7E-7322E41AA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0A44"/>
    <w:rPr>
      <w:lang w:val="it-IT"/>
    </w:rPr>
  </w:style>
  <w:style w:type="paragraph" w:styleId="Heading1">
    <w:name w:val="heading 1"/>
    <w:basedOn w:val="Normal"/>
    <w:next w:val="Normal"/>
    <w:link w:val="Heading1Char"/>
    <w:uiPriority w:val="9"/>
    <w:qFormat/>
    <w:rsid w:val="00260A4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60A44"/>
    <w:pPr>
      <w:autoSpaceDE w:val="0"/>
      <w:autoSpaceDN w:val="0"/>
      <w:adjustRightInd w:val="0"/>
      <w:spacing w:after="0" w:line="240" w:lineRule="auto"/>
    </w:pPr>
    <w:rPr>
      <w:rFonts w:ascii="Arial" w:hAnsi="Arial" w:cs="Arial"/>
      <w:color w:val="000000"/>
      <w:sz w:val="24"/>
      <w:szCs w:val="24"/>
      <w:lang w:val="it-IT"/>
    </w:rPr>
  </w:style>
  <w:style w:type="character" w:customStyle="1" w:styleId="Heading1Char">
    <w:name w:val="Heading 1 Char"/>
    <w:basedOn w:val="DefaultParagraphFont"/>
    <w:link w:val="Heading1"/>
    <w:uiPriority w:val="9"/>
    <w:rsid w:val="00260A44"/>
    <w:rPr>
      <w:rFonts w:asciiTheme="majorHAnsi" w:eastAsiaTheme="majorEastAsia" w:hAnsiTheme="majorHAnsi" w:cstheme="majorBidi"/>
      <w:b/>
      <w:bCs/>
      <w:color w:val="365F91" w:themeColor="accent1" w:themeShade="BF"/>
      <w:sz w:val="28"/>
      <w:szCs w:val="28"/>
      <w:lang w:val="it-IT"/>
    </w:rPr>
  </w:style>
  <w:style w:type="paragraph" w:styleId="Header">
    <w:name w:val="header"/>
    <w:basedOn w:val="Normal"/>
    <w:link w:val="HeaderChar"/>
    <w:uiPriority w:val="99"/>
    <w:unhideWhenUsed/>
    <w:rsid w:val="00F912B1"/>
    <w:pPr>
      <w:tabs>
        <w:tab w:val="center" w:pos="4819"/>
        <w:tab w:val="right" w:pos="9638"/>
      </w:tabs>
      <w:spacing w:after="0" w:line="240" w:lineRule="auto"/>
    </w:pPr>
  </w:style>
  <w:style w:type="character" w:customStyle="1" w:styleId="HeaderChar">
    <w:name w:val="Header Char"/>
    <w:basedOn w:val="DefaultParagraphFont"/>
    <w:link w:val="Header"/>
    <w:uiPriority w:val="99"/>
    <w:rsid w:val="00F912B1"/>
    <w:rPr>
      <w:lang w:val="it-IT"/>
    </w:rPr>
  </w:style>
  <w:style w:type="paragraph" w:styleId="Footer">
    <w:name w:val="footer"/>
    <w:basedOn w:val="Normal"/>
    <w:link w:val="FooterChar"/>
    <w:uiPriority w:val="99"/>
    <w:unhideWhenUsed/>
    <w:rsid w:val="00F912B1"/>
    <w:pPr>
      <w:tabs>
        <w:tab w:val="center" w:pos="4819"/>
        <w:tab w:val="right" w:pos="9638"/>
      </w:tabs>
      <w:spacing w:after="0" w:line="240" w:lineRule="auto"/>
    </w:pPr>
  </w:style>
  <w:style w:type="character" w:customStyle="1" w:styleId="FooterChar">
    <w:name w:val="Footer Char"/>
    <w:basedOn w:val="DefaultParagraphFont"/>
    <w:link w:val="Footer"/>
    <w:uiPriority w:val="99"/>
    <w:rsid w:val="00F912B1"/>
    <w:rPr>
      <w:lang w:val="it-IT"/>
    </w:rPr>
  </w:style>
  <w:style w:type="paragraph" w:styleId="BalloonText">
    <w:name w:val="Balloon Text"/>
    <w:basedOn w:val="Normal"/>
    <w:link w:val="BalloonTextChar"/>
    <w:uiPriority w:val="99"/>
    <w:semiHidden/>
    <w:unhideWhenUsed/>
    <w:rsid w:val="00F912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12B1"/>
    <w:rPr>
      <w:rFonts w:ascii="Tahoma" w:hAnsi="Tahoma" w:cs="Tahoma"/>
      <w:sz w:val="16"/>
      <w:szCs w:val="16"/>
      <w:lang w:val="it-IT"/>
    </w:rPr>
  </w:style>
  <w:style w:type="paragraph" w:styleId="ListParagraph">
    <w:name w:val="List Paragraph"/>
    <w:basedOn w:val="Normal"/>
    <w:uiPriority w:val="34"/>
    <w:qFormat/>
    <w:rsid w:val="00EC0F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663F5B-76C4-4283-A104-A54B0385F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794</Words>
  <Characters>4528</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Campo Chiara</dc:creator>
  <cp:keywords/>
  <dc:description/>
  <cp:lastModifiedBy>Rosanna Zolna</cp:lastModifiedBy>
  <cp:revision>17</cp:revision>
  <dcterms:created xsi:type="dcterms:W3CDTF">2020-03-02T11:26:00Z</dcterms:created>
  <dcterms:modified xsi:type="dcterms:W3CDTF">2022-12-15T16:32:00Z</dcterms:modified>
</cp:coreProperties>
</file>