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15065" w14:textId="5EF9AC4F" w:rsidR="00AB3042" w:rsidRDefault="00BC19B8">
      <w:r w:rsidRPr="00BC19B8">
        <w:rPr>
          <w:noProof/>
        </w:rPr>
        <w:drawing>
          <wp:inline distT="0" distB="0" distL="0" distR="0" wp14:anchorId="105319DC" wp14:editId="19FC9692">
            <wp:extent cx="5174974" cy="3299791"/>
            <wp:effectExtent l="0" t="0" r="6985" b="1524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38AC029-3B57-2EB7-F309-183190A74E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B1FDD2F" w14:textId="5E087E24" w:rsidR="00BC19B8" w:rsidRPr="00EF1C79" w:rsidRDefault="00BC19B8" w:rsidP="00BC19B8">
      <w:pPr>
        <w:rPr>
          <w:sz w:val="20"/>
          <w:szCs w:val="20"/>
        </w:rPr>
      </w:pPr>
      <w:r w:rsidRPr="00EF1C79">
        <w:rPr>
          <w:b/>
          <w:bCs/>
          <w:sz w:val="20"/>
          <w:szCs w:val="20"/>
        </w:rPr>
        <w:t xml:space="preserve">Figure </w:t>
      </w:r>
      <w:r w:rsidR="009E6569">
        <w:rPr>
          <w:b/>
          <w:bCs/>
          <w:sz w:val="20"/>
          <w:szCs w:val="20"/>
        </w:rPr>
        <w:t>S2</w:t>
      </w:r>
      <w:r w:rsidRPr="00EF1C79">
        <w:rPr>
          <w:b/>
          <w:bCs/>
          <w:sz w:val="20"/>
          <w:szCs w:val="20"/>
        </w:rPr>
        <w:t>.  Time required for preparing different number</w:t>
      </w:r>
      <w:r w:rsidR="00C67247">
        <w:rPr>
          <w:b/>
          <w:bCs/>
          <w:sz w:val="20"/>
          <w:szCs w:val="20"/>
        </w:rPr>
        <w:t>s</w:t>
      </w:r>
      <w:r w:rsidRPr="00EF1C79">
        <w:rPr>
          <w:b/>
          <w:bCs/>
          <w:sz w:val="20"/>
          <w:szCs w:val="20"/>
        </w:rPr>
        <w:t xml:space="preserve"> of calibration standards by serial dilution method using the continuous process (</w:t>
      </w:r>
      <w:r w:rsidR="00BF504C">
        <w:rPr>
          <w:b/>
          <w:bCs/>
          <w:sz w:val="20"/>
          <w:szCs w:val="20"/>
        </w:rPr>
        <w:t>grey</w:t>
      </w:r>
      <w:r w:rsidRPr="00EF1C79">
        <w:rPr>
          <w:b/>
          <w:bCs/>
          <w:sz w:val="20"/>
          <w:szCs w:val="20"/>
        </w:rPr>
        <w:t>), by direct dispense method using the continuous process (</w:t>
      </w:r>
      <w:r w:rsidR="00BF504C">
        <w:rPr>
          <w:b/>
          <w:bCs/>
          <w:sz w:val="20"/>
          <w:szCs w:val="20"/>
        </w:rPr>
        <w:t>blue</w:t>
      </w:r>
      <w:r w:rsidRPr="00EF1C79">
        <w:rPr>
          <w:b/>
          <w:bCs/>
          <w:sz w:val="20"/>
          <w:szCs w:val="20"/>
        </w:rPr>
        <w:t>), and by direct dispense method using the batch process (</w:t>
      </w:r>
      <w:r w:rsidR="00C67247">
        <w:rPr>
          <w:b/>
          <w:bCs/>
          <w:sz w:val="20"/>
          <w:szCs w:val="20"/>
        </w:rPr>
        <w:t>orange</w:t>
      </w:r>
      <w:r w:rsidRPr="00EF1C79">
        <w:rPr>
          <w:b/>
          <w:bCs/>
          <w:sz w:val="20"/>
          <w:szCs w:val="20"/>
        </w:rPr>
        <w:t>). </w:t>
      </w:r>
    </w:p>
    <w:p w14:paraId="2B543588" w14:textId="77777777" w:rsidR="00BC19B8" w:rsidRDefault="00BC19B8"/>
    <w:sectPr w:rsidR="00BC1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zNzAxMjIxsbA0MDFU0lEKTi0uzszPAykwrAUA7sZmDCwAAAA="/>
  </w:docVars>
  <w:rsids>
    <w:rsidRoot w:val="00BC19B8"/>
    <w:rsid w:val="00295DBB"/>
    <w:rsid w:val="003028DC"/>
    <w:rsid w:val="0032639E"/>
    <w:rsid w:val="00427EA4"/>
    <w:rsid w:val="00523305"/>
    <w:rsid w:val="006E0C06"/>
    <w:rsid w:val="0072068B"/>
    <w:rsid w:val="009E6569"/>
    <w:rsid w:val="00AB3042"/>
    <w:rsid w:val="00BC19B8"/>
    <w:rsid w:val="00BF504C"/>
    <w:rsid w:val="00C67247"/>
    <w:rsid w:val="00E07DB1"/>
    <w:rsid w:val="00EF1C79"/>
    <w:rsid w:val="00F1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2C848"/>
  <w15:chartTrackingRefBased/>
  <w15:docId w15:val="{0BC5DB01-6073-47D9-8B6A-8B01CC95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206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Serial Dilution+Continuous Process</c:v>
          </c:tx>
          <c:spPr>
            <a:solidFill>
              <a:sysClr val="window" lastClr="FFFFFF">
                <a:lumMod val="75000"/>
              </a:sysClr>
            </a:solidFill>
            <a:ln w="9525" cap="flat" cmpd="sng" algn="ctr">
              <a:solidFill>
                <a:sysClr val="window" lastClr="FFFFFF">
                  <a:lumMod val="75000"/>
                </a:sys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Sheet1!$A$5:$A$8</c:f>
              <c:strCache>
                <c:ptCount val="4"/>
                <c:pt idx="0">
                  <c:v>1 Cuve</c:v>
                </c:pt>
                <c:pt idx="1">
                  <c:v>3 Curves</c:v>
                </c:pt>
                <c:pt idx="2">
                  <c:v>4 Curves</c:v>
                </c:pt>
                <c:pt idx="3">
                  <c:v>15 Curves</c:v>
                </c:pt>
              </c:strCache>
            </c:strRef>
          </c:cat>
          <c:val>
            <c:numRef>
              <c:f>Sheet1!$B$5:$B$8</c:f>
              <c:numCache>
                <c:formatCode>General</c:formatCode>
                <c:ptCount val="4"/>
                <c:pt idx="0">
                  <c:v>10</c:v>
                </c:pt>
                <c:pt idx="1">
                  <c:v>35</c:v>
                </c:pt>
                <c:pt idx="2">
                  <c:v>44</c:v>
                </c:pt>
                <c:pt idx="3">
                  <c:v>176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A9-4204-8998-D988EAD87CB7}"/>
            </c:ext>
          </c:extLst>
        </c:ser>
        <c:ser>
          <c:idx val="1"/>
          <c:order val="1"/>
          <c:tx>
            <c:v>Direct Dispense+Continuous Process</c:v>
          </c:tx>
          <c:spPr>
            <a:solidFill>
              <a:srgbClr val="4472C4">
                <a:lumMod val="60000"/>
                <a:lumOff val="40000"/>
              </a:srgbClr>
            </a:solidFill>
            <a:ln w="9525" cap="flat" cmpd="sng" algn="ctr">
              <a:solidFill>
                <a:srgbClr val="4472C4">
                  <a:lumMod val="60000"/>
                  <a:lumOff val="40000"/>
                </a:srgb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Sheet1!$A$5:$A$8</c:f>
              <c:strCache>
                <c:ptCount val="4"/>
                <c:pt idx="0">
                  <c:v>1 Cuve</c:v>
                </c:pt>
                <c:pt idx="1">
                  <c:v>3 Curves</c:v>
                </c:pt>
                <c:pt idx="2">
                  <c:v>4 Curves</c:v>
                </c:pt>
                <c:pt idx="3">
                  <c:v>15 Curves</c:v>
                </c:pt>
              </c:strCache>
            </c:strRef>
          </c:cat>
          <c:val>
            <c:numRef>
              <c:f>Sheet1!$C$5:$C$8</c:f>
              <c:numCache>
                <c:formatCode>General</c:formatCode>
                <c:ptCount val="4"/>
                <c:pt idx="0">
                  <c:v>5</c:v>
                </c:pt>
                <c:pt idx="1">
                  <c:v>14</c:v>
                </c:pt>
                <c:pt idx="2">
                  <c:v>23</c:v>
                </c:pt>
                <c:pt idx="3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A9-4204-8998-D988EAD87CB7}"/>
            </c:ext>
          </c:extLst>
        </c:ser>
        <c:ser>
          <c:idx val="2"/>
          <c:order val="2"/>
          <c:tx>
            <c:v>Direct Dispense+Batch Process</c:v>
          </c:tx>
          <c:spPr>
            <a:solidFill>
              <a:srgbClr val="ED7D31">
                <a:lumMod val="60000"/>
                <a:lumOff val="40000"/>
              </a:srgbClr>
            </a:solidFill>
            <a:ln w="9525" cap="flat" cmpd="sng" algn="ctr">
              <a:solidFill>
                <a:srgbClr val="ED7D31">
                  <a:lumMod val="60000"/>
                  <a:lumOff val="40000"/>
                </a:srgb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Sheet1!$A$5:$A$8</c:f>
              <c:strCache>
                <c:ptCount val="4"/>
                <c:pt idx="0">
                  <c:v>1 Cuve</c:v>
                </c:pt>
                <c:pt idx="1">
                  <c:v>3 Curves</c:v>
                </c:pt>
                <c:pt idx="2">
                  <c:v>4 Curves</c:v>
                </c:pt>
                <c:pt idx="3">
                  <c:v>15 Curves</c:v>
                </c:pt>
              </c:strCache>
              <c:extLst xmlns:c15="http://schemas.microsoft.com/office/drawing/2012/chart"/>
            </c:strRef>
          </c:cat>
          <c:val>
            <c:numRef>
              <c:f>Sheet1!$D$5:$D$8</c:f>
              <c:numCache>
                <c:formatCode>General</c:formatCode>
                <c:ptCount val="4"/>
                <c:pt idx="0">
                  <c:v>2</c:v>
                </c:pt>
                <c:pt idx="1">
                  <c:v>5</c:v>
                </c:pt>
                <c:pt idx="2">
                  <c:v>7</c:v>
                </c:pt>
                <c:pt idx="3">
                  <c:v>28</c:v>
                </c:pt>
              </c:numCache>
              <c:extLst xmlns:c15="http://schemas.microsoft.com/office/drawing/2012/chart"/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2-C7A9-4204-8998-D988EAD87CB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443383264"/>
        <c:axId val="443383592"/>
        <c:extLst/>
      </c:barChart>
      <c:catAx>
        <c:axId val="443383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3383592"/>
        <c:crosses val="autoZero"/>
        <c:auto val="1"/>
        <c:lblAlgn val="ctr"/>
        <c:lblOffset val="100"/>
        <c:noMultiLvlLbl val="0"/>
      </c:catAx>
      <c:valAx>
        <c:axId val="443383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900"/>
                  <a:t>Preparation Time (min)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3383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Yueting</dc:creator>
  <cp:keywords/>
  <dc:description/>
  <cp:lastModifiedBy>Wang, Yueting</cp:lastModifiedBy>
  <cp:revision>12</cp:revision>
  <dcterms:created xsi:type="dcterms:W3CDTF">2023-02-19T01:33:00Z</dcterms:created>
  <dcterms:modified xsi:type="dcterms:W3CDTF">2023-02-26T01:47:00Z</dcterms:modified>
</cp:coreProperties>
</file>