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BA83D" w14:textId="428A4CE2" w:rsidR="00AB3042" w:rsidRDefault="003B22CD">
      <w:r w:rsidRPr="00F46162">
        <w:rPr>
          <w:noProof/>
        </w:rPr>
        <mc:AlternateContent>
          <mc:Choice Requires="wpg">
            <w:drawing>
              <wp:inline distT="0" distB="0" distL="0" distR="0" wp14:anchorId="4EB457C3" wp14:editId="2B008A58">
                <wp:extent cx="5832389" cy="3939334"/>
                <wp:effectExtent l="0" t="0" r="16510" b="4445"/>
                <wp:docPr id="15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2389" cy="3939334"/>
                          <a:chOff x="0" y="0"/>
                          <a:chExt cx="6437801" cy="4391853"/>
                        </a:xfrm>
                      </wpg:grpSpPr>
                      <wpg:graphicFrame>
                        <wpg:cNvPr id="16" name="Chart 16"/>
                        <wpg:cNvFrPr>
                          <a:graphicFrameLocks/>
                        </wpg:cNvFrPr>
                        <wpg:xfrm>
                          <a:off x="0" y="0"/>
                          <a:ext cx="6437801" cy="4391853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4"/>
                          </a:graphicData>
                        </a:graphic>
                      </wpg:graphicFrame>
                      <wps:wsp>
                        <wps:cNvPr id="17" name="Rectangle 17"/>
                        <wps:cNvSpPr/>
                        <wps:spPr>
                          <a:xfrm>
                            <a:off x="1219642" y="258389"/>
                            <a:ext cx="1219084" cy="694924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C5AAA05" w14:textId="77777777" w:rsidR="003B22CD" w:rsidRPr="00F46162" w:rsidRDefault="003B22CD" w:rsidP="003B22CD">
                              <w:pPr>
                                <w:spacing w:after="0"/>
                                <w:jc w:val="center"/>
                                <w:rPr>
                                  <w:rFonts w:hAnsi="Calibri" w:cs="Arial"/>
                                  <w:color w:val="000000" w:themeColor="dark1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F46162">
                                <w:rPr>
                                  <w:rFonts w:hAnsi="Calibri" w:cs="Arial"/>
                                  <w:color w:val="000000" w:themeColor="dark1"/>
                                  <w:kern w:val="24"/>
                                  <w:sz w:val="18"/>
                                  <w:szCs w:val="18"/>
                                </w:rPr>
                                <w:t>Yearly cost:</w:t>
                              </w:r>
                            </w:p>
                            <w:p w14:paraId="1D396E17" w14:textId="77777777" w:rsidR="003B22CD" w:rsidRPr="00F46162" w:rsidRDefault="003B22CD" w:rsidP="003B22CD">
                              <w:pPr>
                                <w:spacing w:after="0"/>
                                <w:jc w:val="center"/>
                                <w:rPr>
                                  <w:rFonts w:hAnsi="Calibri" w:cs="Arial"/>
                                  <w:color w:val="000000" w:themeColor="dark1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F46162">
                                <w:rPr>
                                  <w:rFonts w:hAnsi="Calibri" w:cs="Arial"/>
                                  <w:color w:val="000000" w:themeColor="dark1"/>
                                  <w:kern w:val="24"/>
                                  <w:sz w:val="18"/>
                                  <w:szCs w:val="18"/>
                                </w:rPr>
                                <w:t>CRO: $13M</w:t>
                              </w:r>
                            </w:p>
                            <w:p w14:paraId="3F412DE4" w14:textId="77777777" w:rsidR="003B22CD" w:rsidRPr="00F46162" w:rsidRDefault="003B22CD" w:rsidP="003B22CD">
                              <w:pPr>
                                <w:spacing w:after="0"/>
                                <w:jc w:val="center"/>
                                <w:rPr>
                                  <w:rFonts w:hAnsi="Calibri" w:cs="Arial"/>
                                  <w:color w:val="000000" w:themeColor="dark1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F46162">
                                <w:rPr>
                                  <w:rFonts w:hAnsi="Calibri" w:cs="Arial"/>
                                  <w:color w:val="000000" w:themeColor="dark1"/>
                                  <w:kern w:val="24"/>
                                  <w:sz w:val="18"/>
                                  <w:szCs w:val="18"/>
                                </w:rPr>
                                <w:t>AbbVie: $0.9M</w:t>
                              </w: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EB457C3" id="Group 1" o:spid="_x0000_s1026" style="width:459.25pt;height:310.2pt;mso-position-horizontal-relative:char;mso-position-vertical-relative:line" coordsize="64378,43918" o:gfxdata="UEsDBBQABgAIAAAAIQDw/NyPOgEAACwDAAATAAAAW0NvbnRlbnRfVHlwZXNdLnhtbJySTU/DMAyG&#10;70j8hypX1GTbASG0bgc6joDQ+AFR4n6IfCnOuu3f47abJhBDFacosV8/r+0s1wdrsg4itt4VbM5n&#10;LAOnvG5dXbCP7XP+wDJM0mlpvIOCHQHZenV7s9weA2BGaocFa1IKj0KgasBK5D6Ao0jlo5WJrrEW&#10;QapPWYNYzGb3QnmXwKU89TXYallCJXcmZZsDPY9OIhhk2dOY2LMKJkMwrZKJnIrO6R+U/ETgpBxy&#10;sGkD3pENJn4l9JHrgJPulUYTWw3Zm4zpRVqyIXREAQtfesX/rtGbtJj7qmoV8DLiZlCdPV2rrRpi&#10;oRiO+QTE92mfcNqrnaUZcx3lnpZpDR8KToRjOhqYAr/0N9rudRMZyhsf8R+QUTiFpP3eRegmDPHS&#10;B+2pJNk7dOc+xPDXV18AAAD//wMAUEsDBBQABgAIAAAAIQA4/SH/1gAAAJQBAAALAAAAX3JlbHMv&#10;LnJlbHOkkMFqwzAMhu+DvYPRfXGawxijTi+j0GvpHsDYimMaW0Yy2fr2M4PBMnrbUb/Q94l/f/hM&#10;i1qRJVI2sOt6UJgd+ZiDgffL8ekFlFSbvV0oo4EbChzGx4f9GRdb25HMsYhqlCwG5lrLq9biZkxW&#10;OiqY22YiTra2kYMu1l1tQD30/bPm3wwYN0x18gb45AdQl1tp5j/sFB2T0FQ7R0nTNEV3j6o9feQz&#10;ro1iOWA14Fm+Q8a1a8+Bvu/d/dMb2JY5uiPbhG/ktn4cqGU/er3pcvwCAAD//wMAUEsDBBQABgAI&#10;AAAAIQA2bNHd5gIAAEwHAAAOAAAAZHJzL2Uyb0RvYy54bWycVdtuGyEQfa/Uf0C8N3uNY69i5yGp&#10;o0ppayXtBxCWvSgsIMC3v+8Auxsndto0trReYGY4M3PO+PJq13G0Ydq0UsxxchZjxASVZSvqOf79&#10;a/llipGxRJSES8HmeM8Mvlp8/nS5VQVLZSN5yTSCIMIUWzXHjbWqiCJDG9YRcyYVE3BYSd0RC0td&#10;R6UmW4je8SiN40m0lbpUWlJmDOzehEO88PGrilH7s6oMs4jPMWCz/qn989E9o8UlKWpNVNPSHgb5&#10;AIqOtAIuHUPdEEvQWrdHobqWamlkZc+o7CJZVS1lPgfIJolfZXOr5Vr5XOpiW6uxTFDaV3X6cFj6&#10;Y3Or1YNaaajEVtVQC79yuewq3blfQIl2vmT7sWRsZxGFzfNplmbTGUYUzrIZfLM8FJU2UPkjP9p8&#10;7T0neXYxjZPgmWezZHqeOc9ouDh6AScsfJ+WmnQsoAX4K43aEqg3wUjA/hxfN0RbBOs+I7BZ6pU+&#10;6I4PcCfpk3H3ucijjVu8J+830R8G6Hl1cPObvPg30alLC8hAC//Wk4EeUeG9kfoAoIVXXDoRIPD0&#10;RtJ1x4QNwtOMEwuqN02rDEa6cF3Q38qkb2KfvMvYN3UsRt/Xl60E9ZtngpsjUP9F8IeGKOZ1Y1xn&#10;B4ZcDAy5h7FARM0ZSi4CS7zdqAJTGBDECQkkaTKb5ClGQPYUqA/EBwaRYlCDO4+neeD0ZJbPUi+G&#10;kdKkUNrYWyY75F6gXoAEgJKCbO6MDewfTNy2kbwtly3nfuGGIrvmGm0IjDNCKTQj9e583X2XZdjP&#10;Y/gEXLDtROjNJ8M2oPHj1UXynTm4BHozJO/f7J6D0kjBxT2rQGeg+MRfOEY4xDLo11s7twqQj44B&#10;6V8de3vnyvzwHp3fcevo4W+Wwo7OXSukPgW7fBrYWgV7Pw6gAiFvVwK7e9z5QWKKR1nugUva8msZ&#10;/k6IoI0EBVGrPeudA/C4Hyowsg+Zf1IJz3+Ciz8AAAD//wMAUEsDBBQABgAIAAAAIQCyVZrh6gkA&#10;AGs3AAAVAAAAZHJzL2NoYXJ0cy9jaGFydDEueG1s7Ftbc9u4FX7vTP8Dy3g67baSSIq6UI28lel4&#10;m6m98cS5zPQNIiGJa4hQQNCX7Ox/7zm4SKJMeuPGSezUfpApEJdzw8EH4NPzH6+WzLmgosh4Pnb9&#10;tuc6NE94muXzsfv2zVFr6DqFJHlKGM/p2L2mhfvj/h//8DwZJQsi5NmKJNSBTvJilIzdhZSrUadT&#10;JAu6JEWbr2gO72ZcLImEr2LeSQW5hM6XrBN4Xr+jOnFNB+R/6GBJsty2F5/Sns9mWUIPeVIuaS61&#10;FIIyIsECxSJbFba3xO+L4EaPyywRvOAz2U74sqM7s0pBZ36vs9ZqH4yUEkn9yAudC8LGrud2sJCR&#10;fK4LaN56e6YLBS/zlKYxFzm4Y6v+MhlNmKQih65inkuQ2thr+UkWXxJxXq5aIO4KlJxmLJPXSm13&#10;/zn0HS842MN5TT+UmaDF2E38cGOC8K4G8AadYScwfgVl/XBUyGtGtUK+F6C2nfW4SoQjwtiUJOdo&#10;m63K66qb99hw1xjYSoURPpBS8jeZZPSQMippaobVJl4xLieCEqzIyDUvpXLHlIgYYxmL4fkwE7pV&#10;wpluNwffrCBoTTErC3AHTfXLCyKuY854xWegBxXYX5Ze6VbG9Vyk1HRvSuQV1iukeE1n+DTbP1tQ&#10;Kv0/7cV7vv+8gyW6QkxgWuHzSsYQLLKqm3RgLAwxrHGxH79+5SS8kM4/nVnJmDOZTt9l1EkITFgI&#10;AIfRC8qw9wtwB3ap/oEYZhQoszLBoxFydQpKkdFckPQog04Fl+8zuThbkBXkBh+GhpfFcQGd4YOz&#10;4hBPKBEZqZRAY2aUJ0kCcaxbsHJ5wq2nfA/+0LLQhMhNuddbl8vM6t4fmMLO1gCgCA6+LQK2vZsY&#10;W8NVxejWiDGwhb8jhtLtnuSIauQY4gBou1o5lFWMb1iWO5CExm4vhCbQyCkSwmhqUhRWNT5GM7Lc&#10;uRy7US/ouRhAY3cG6RIelytoUORz1yFsDstHIoX2NWeZCpDfcXyxIKlJDJF17w3Ri+3OVJLUCrIc&#10;e6ezGU0kaIWFELIqQmHa5bCmyZezn+kcct6FGcTMuISoqb4smcyOL9hZzdSb7PnBaO9gz++vJ+BW&#10;9fqJ2NP5gF0wPUer8/FNBvPed06K4xNcUHUars4/nIW6Ec4LnJmm0b8+pU1QbXM6OTmdNPXfrdal&#10;jM8PnR+aaofV2kflSZY4P+xUB+MbzRsMgJo3jWD1BUWbqlj1PkkvegwK7Qi4sa7VRynSpAfoc9Pj&#10;1UKVsKHIxBOs8Oi1vFzWZXIIJ8jnm3CCausw0vgo5indd/fcZ39/9sxrex5aYuvNbt434WZDxub9&#10;MAhC1XST1zeaWzvfWslaujuE3NDkDhtBfT9sHs4aetAf7vYEum0soL9Ycxo70iuc1mhReHJKkY3d&#10;X+Nud+jFcdjqHfZftEIvilsHL7pB68UgOAyiQbfXjePfNuClf1fw4odbwKU/KvPsQ0lfmqXpV5Up&#10;4aPVC/pRKzwY9FrDOOi1ekcHnjccRJNe5P2m0q+SWSUkqwWoaBDBLjDwddrYAgampBkYHN4TMPA7&#10;wS4uqPobpf66iACDDxacb40IasT4JojgLnI8bkSgNX1CBDDlbsvcT4hgDZIwYtBYjxIRQAoHRACf&#10;Xx4RBL4fNK7jFhHcWsla2o/gzKa6QmywhUUEXW/QPJxFBDXYQoOAze7T4iicEBpZ2bX0wSEC/34R&#10;gTr3SEZbiMCUNCOCF5+DCI7gfAAOBDhsxtI1Htg6OrBnBlXPf31sgBH2ALBBjRjfBBvcRY7HjQ20&#10;pk/Y4AkbqCNOu2Z9r6cFkMwBG8Dnl8cGodcNqml9s6BbM4eB3283V7PgoBt6Qdsb+pEfDqNu3x+o&#10;s+s6LIvTGYEbXgC1vUEY2b9hkygWNoRdL2oHPXWci7vxnSEeMYQI7hdCdG8cKpiSZghx9IUgBB4y&#10;PBQEgXH0ABBEjRjfBEHcRY7HjSC0pk8I4glB/F8gCMjlgCDg88sjiMAPBu2uGqdurbcgIgj8qN1r&#10;xBoWRATdPizwAwsIomjQBAksiPD9sN8eDDcgImpqgTlAwY5u4LWjXmOLR4wiup+HItLjKYN7czj0&#10;X/DLYzqnefpvel3hL+CbdwQoQ1t0FiyLifyZLKv3rFh+RkVt+SkVSAC40c9BOZ0yepZ93O4KPLIW&#10;bU5W77NULgz5Qd93w2EJ3PcystKlrSDU+Idc2cubAZxK9Ybd/rD2ReTpFjDQNhkELvYmip3R2A/e&#10;mgMxBG3GRQYKKRqRlmKZ5SfkCseDbrcqpoqZUtGcXJ1yQ/mZagHh9OtoKZ3N/d/Y/YkCMYgwuKrn&#10;JRjvOMvP8cLe3BYtyS9cvMmS8xOg++jOc2Bs6d5AlOaXEhqB49cS5HDO9obrhvo+nYxyjnwPUOV+&#10;yQDyCvPDDiKzTABV/Go208oMbfH9EATklaayTHl6fSqQyDJ2W31zwwcmXiVHmSjkMSnkKRFATPNd&#10;pMnJV/AxYxzoEJQxIItlQBfDcrhp5OKj61wK5EcUH0oiKNAi8gSKNTHCfIklfFc+A/0KeYbcKGXX&#10;FRrCEGxSOnsNUhUfgXWB5Iwp8jIcuAGFz3LsKscCi0Bk50C7yTkwGODJdc6BJAadw74KmpCCQmjC&#10;e0M42aZR7JBx6tyg9lgYBFU3rItvdwPS6XJHXq/oDPiBY/dvy7zFpO6Okp0XlOgXSbHzIinwBYyk&#10;7aEejYUgNaFf0ErIpgN3WCYdVAdTwpTTLobreeDrFRNDw1J5wE53846aqYfcsf9QYUIfv+nQMzOM&#10;TdkEaC66LAGqC8gGpIcpgxgtqGVj2YSU8xPDL4G5pdtoao7iC+i0Akm0Nr9s5NtKG7fkF6AqEKMf&#10;XLRrCe6ScwzNTaWQn0SWYtzodcBY+z4JQHXB5tvJXQ22e53zYJCbCkqkCqIb9b5YZMkCI76SFTYU&#10;qUefFBR5C8iW3316EOhFcTM5kJHcf0/pOdx3xHjD8ZeycFLOGBF/xTyDJEhopxONSiI6IlQ2UYu8&#10;ghk7kMhMksoaieOvC6DPW9lqtYvRU9jVgIP18lNNFOtisPR6bVNerLAHH86qhAFlU08N1Pvzh5LL&#10;f+zpf4oPtov6DJXxK6K+z4/oJ3i14TmvI/aRB3IdvNpssxT0qodX6tUBlZeUGkg11V8U5FN3/hob&#10;1W5B7hCMMNUqvH+1rVXITT2ttz1m46U3kl8jwwNIf9pmfC/zAKKMrSML4+1dVrzKAWaogxKzg0iz&#10;YnUA25XzYmK2HHCaobcReFZyCDuFAjeYcGyws2OwP0+xk6GyrK1XPN1oOlfD4VK4vef7HjC83dRZ&#10;hK63p7fvovUO8u7bRjgFwd9csUMiiSPghzxjV7xM9bEj7g3frvC3XVU/bbdR8DFZ/0Zu/78AAAD/&#10;/wMAUEsDBBQABgAIAAAAIQAw6yLK+QQAACMnAAAVAAAAZHJzL2NoYXJ0cy9zdHlsZTEueG1s7Fpt&#10;b+I4EP4rkX9AA3ShLCqVeq1WOoneVnsr7WeTOJBbx87ZZin99Te2ExMngcK2pYUrn/AkcTzzjJ95&#10;cS4jOYrmWKi/1YqS4CGjDARyjOZK5aMwlNGcZFieZWkkuOSJOot4FvIkSSMSxgIvUzYLe51uL1zP&#10;goppcGMWnhMGr0i4yLCSZ1zMyjkyCrN0BmGGU4aCNB6jXmeAri5hefghld9TRYkZUfaNJHDDwxh1&#10;UGhESUppQ0iShESqIU44WwuzlHEBL8Ejoya5oSL4hekYqYeuEdNFdsdjK+t34KffiEcg/pokNXFY&#10;meXqMoSFF+8ya4xJ8u1eBPJxjD7DNMFPItgYdUFnFEQ4HyNMqZ5cP+crHGFFZlysrsEMx2wBmd8L&#10;YzwWLMEI/V6/0DyhWMHfLAfQJZuhANMZ2CZSBTScpvEXgHhHnLoaqCZOw1JcwwlQq75A8AWLNQ6A&#10;MrNw2IUDLlswLJBrYGU2xbUgOMh4DLsKUObLv7hW5+svIkQaE1DXyCYpI6XMOv5BXD3+2S39ruqv&#10;JVqecWq7ZDqzj9ZMSE8ZYE2VGk+7qbHCEzwl4JrgHgeB66DMVHh17KnpRjfacRfqcLprVy3o17Hy&#10;oNzWPiufl+Labq+x8i5eTtUGLzd8VOWO2vZoW26vXJe/3ItSXFuut7P2pyTQdsrjFcQdwZWOl4HM&#10;oy+pkGqCpbrHAiJ0FwVAREozTwI8BLxL0xwFcy4e6zJ9H4R0uIKCpdBBS/67wIKggP7JgNzOB/2L&#10;AQqUGXSHveEQBaJ6ZVq9glkEU1meD+zgRsHYYizz64UCnlSFD1o9LCG3eqAW3vOUtfij8VCp8xsX&#10;4DFMXtKe2bfmHi+R6FkS3vxccbd5spZtGI9Z+5pNVzZmG09Q8EvyaT4HE5hNJOcYYo/Jdj7v4n14&#10;tDE06pzFN78bnd826eEDDueGrw9HAYADRGcZJwpJtz+8KHNKwWLr5Vv42Rrf5npemrOboztLOtve&#10;YQFp/Yla92US9td3+AoINWAmeAXpSiBX2ZRDjRelIqIQu2T6SMbok44GVR77kQqSCJy94G6xb6iF&#10;ClfE7lSY7hsqDrAPfENpm3/H0+Mu1su0sBJ5n0r22vLy51Si+yd7ZRReWz/mS/YHbiEk64hetlO6&#10;4Wt6p0eyOyTLLiv2k2WXQ29LlnX57voMvwOezola2ghOvO3lDfAMNhU0YsFzFz8OUjfuThy/YyxX&#10;bvlIueJsm7HwKIeC5BbLuc1GY/hnUnMNYbUDY4xYNRz0T7h4Tw7+3lzOMxBUd/yNuUAjuF7GDLpf&#10;FNLRO/zPWy8M1tXC+bYxexztSW3apkGdRDe6m4npG8UBva29zgYM9DHDujxvi6ZlkepTzE61aysf&#10;N20zTyf8lFjZxSrfZE78YqzsG45AY0Gckh2fE91aXY/WTERmhMWH256bdtce6Y4mcluw2Kpp8+kW&#10;cIzmJrrWMafctNCP6khE61Au3KhcDs5vj1aPojckiUiJ/Dhe3O0Y+DlF3ZYeKrjX08eLNaTs8INp&#10;9Wmqzij2qCNqplMn9HlB91Pr9wWMM93syiP9ZQUKplgSnXwXX1FoelsbQQmIR/pqMyYZyeYzkY1n&#10;KcfV+2qN2r5V3Oh/cADcousif0+F97bO0sbz2/fVHlobFM7kFuTYw/HTwcxXcwkfEzTZ5pAFqqZA&#10;uwr9b/0129V/AAAA//8DAFBLAwQUAAYACAAAACEAHBSnqAIBAABuAwAAFgAAAGRycy9jaGFydHMv&#10;Y29sb3JzMS54bWyck0FugzAQRa+CfAAMJKEVCtlkXXXRE4wGO1iyPZHtps3ta0ihhapI4N3M139/&#10;ZiQf0VdImtxbuGuRfBptY8PXrA3hWnHusRUGfGoUOvIkQ4pkOEmpUPDGwYeyF15kecGxBRd6CvvG&#10;wB8KXYWNEZKcgeBTcpeBYXSkZCU3oCxLjAhtzfCOWrBENTXLM3Y6QtVPI87aJTfQNQNEYUPO+L9a&#10;saDtFrT9gnZY0MpOiye9gVMQFNlZ2Q2q380LNY8Nyiy+zsN/m6aIued58PSoVykfqHi+7agV8ePI&#10;0/j9hvjDBs/T4JnG74b2ik1G1ArPOPI0fmzPUF35871OXwAAAP//AwBQSwMEFAAGAAgAAAAhAE31&#10;QKbdAAAABQEAAA8AAABkcnMvZG93bnJldi54bWxMj0FrwkAQhe8F/8MyBW91E62iaTYiYnuSQrVQ&#10;vI3ZMQlmZ0N2TeK/77aX9jLweI/3vknXg6lFR62rLCuIJxEI4tzqigsFn8fXpyUI55E11pZJwZ0c&#10;rLPRQ4qJtj1/UHfwhQgl7BJUUHrfJFK6vCSDbmIb4uBdbGvQB9kWUrfYh3JTy2kULaTBisNCiQ1t&#10;S8qvh5tR8NZjv5nFu25/vWzvp+P8/Wsfk1Ljx2HzAsLT4P/C8IMf0CELTGd7Y+1ErSA84n9v8Fbx&#10;cg7irGAxjZ5BZqn8T599AwAA//8DAFBLAwQUAAYACAAAACEAqxbNRrkAAAAiAQAAGQAAAGRycy9f&#10;cmVscy9lMm9Eb2MueG1sLnJlbHOEj80KwjAQhO+C7xD2btN6EJEmvYjQq9QHWNLtD7ZJyEaxb2/Q&#10;i4LgcXaYb3bK6jFP4k6BR2cVFFkOgqxx7Wh7BZfmtNmD4Ii2xclZUrAQQ6XXq/JME8YU4mH0LBLF&#10;soIhRn+Qks1AM3LmPNnkdC7MGJMMvfRortiT3Ob5ToZPBugvpqhbBaFuCxDN4lPzf7brutHQ0Znb&#10;TDb+qJBmwBATEENPUcFL8vtaZOlTkLqUX8v0EwAA//8DAFBLAwQUAAYACAAAACEAYDviYnwBAAD3&#10;AgAAIAAAAGRycy9jaGFydHMvX3JlbHMvY2hhcnQxLnhtbC5yZWxzrFJRi9swDH4f3H8Ihnts3HQw&#10;jtG03O1u0Icx6PXYY1FtpfXmWMFy2uTfT7nS0Y6WvQxjS7Ll75M/azrvap/tMbKjUKoiH6sMgyHr&#10;wrZUb6uvoweVcYJgwVPAUvXIaj67+zBdoockl3jnGs4EJXCpdik1n7Vms8MaOKcGg5xUFGtIEsat&#10;bsD8gi3qyXj8ScdzDDW7wMwWtlRxYT+qbNU3wvxvbKoqZ/CZTFtjSFcoNHn8vvmJJgkoxC2mIyxL&#10;zbDZ7B2O6j7nHURsyIWUG6p1I+JQAK/7FpPIsj6ALMf09ZBwImT95Agks2fH95OxjImY1waNAy/e&#10;grlFvV7CQQILCXTVet9L4AksWnEMcRruPr5XI85+iH60nROzchjFFDJHMs+orPyN7LggyzDyznN3&#10;euM3siLfS5cwSnFKX9d5ckPn2plITNVRjKPEIm1RXP6eNqJa+kKe4mvqPZ7IS2WGPS5yaYRb3MX/&#10;4P6Llocq/rDqi3ad/QYAAP//AwBQSwECLQAUAAYACAAAACEA8PzcjzoBAAAsAwAAEwAAAAAAAAAA&#10;AAAAAAAAAAAAW0NvbnRlbnRfVHlwZXNdLnhtbFBLAQItABQABgAIAAAAIQA4/SH/1gAAAJQBAAAL&#10;AAAAAAAAAAAAAAAAAGsBAABfcmVscy8ucmVsc1BLAQItABQABgAIAAAAIQA2bNHd5gIAAEwHAAAO&#10;AAAAAAAAAAAAAAAAAGoCAABkcnMvZTJvRG9jLnhtbFBLAQItABQABgAIAAAAIQCyVZrh6gkAAGs3&#10;AAAVAAAAAAAAAAAAAAAAAHwFAABkcnMvY2hhcnRzL2NoYXJ0MS54bWxQSwECLQAUAAYACAAAACEA&#10;MOsiyvkEAAAjJwAAFQAAAAAAAAAAAAAAAACZDwAAZHJzL2NoYXJ0cy9zdHlsZTEueG1sUEsBAi0A&#10;FAAGAAgAAAAhABwUp6gCAQAAbgMAABYAAAAAAAAAAAAAAAAAxRQAAGRycy9jaGFydHMvY29sb3Jz&#10;MS54bWxQSwECLQAUAAYACAAAACEATfVApt0AAAAFAQAADwAAAAAAAAAAAAAAAAD7FQAAZHJzL2Rv&#10;d25yZXYueG1sUEsBAi0AFAAGAAgAAAAhAKsWzUa5AAAAIgEAABkAAAAAAAAAAAAAAAAABRcAAGRy&#10;cy9fcmVscy9lMm9Eb2MueG1sLnJlbHNQSwECLQAUAAYACAAAACEAYDviYnwBAAD3AgAAIAAAAAAA&#10;AAAAAAAAAAD1FwAAZHJzL2NoYXJ0cy9fcmVscy9jaGFydDEueG1sLnJlbHNQSwUGAAAAAAkACQBS&#10;AgAArx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Chart 16" o:spid="_x0000_s1027" type="#_x0000_t75" style="position:absolute;left:-67;top:-67;width:64528;height:4403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XKawAAAANsAAAAPAAAAZHJzL2Rvd25yZXYueG1sRE/bagIx&#10;EH0X/IcwQl9Es0pZ1q1RtCAUCuKNPg+b6WbpZrIkqW7/vhEE3+ZwrrNc97YVV/KhcaxgNs1AEFdO&#10;N1wruJx3kwJEiMgaW8ek4I8CrFfDwRJL7W58pOsp1iKFcChRgYmxK6UMlSGLYeo64sR9O28xJuhr&#10;qT3eUrht5TzLcmmx4dRgsKN3Q9XP6dcqeDVsi3wctuz11wx5sT/Un3ulXkb95g1EpD4+xQ/3h07z&#10;c7j/kg6Qq38AAAD//wMAUEsBAi0AFAAGAAgAAAAhANvh9svuAAAAhQEAABMAAAAAAAAAAAAAAAAA&#10;AAAAAFtDb250ZW50X1R5cGVzXS54bWxQSwECLQAUAAYACAAAACEAWvQsW78AAAAVAQAACwAAAAAA&#10;AAAAAAAAAAAfAQAAX3JlbHMvLnJlbHNQSwECLQAUAAYACAAAACEANKVymsAAAADbAAAADwAAAAAA&#10;AAAAAAAAAAAHAgAAZHJzL2Rvd25yZXYueG1sUEsFBgAAAAADAAMAtwAAAPQCAAAAAA==&#10;">
                  <v:imagedata r:id="rId5" o:title=""/>
                  <o:lock v:ext="edit" aspectratio="f"/>
                </v:shape>
                <v:rect id="Rectangle 17" o:spid="_x0000_s1028" style="position:absolute;left:12196;top:2583;width:12191;height:6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kpIwgAAANsAAAAPAAAAZHJzL2Rvd25yZXYueG1sRE9Na8JA&#10;EL0L/odlhN6aTSupkrqKFC1C6cGo90l2moRmZ2N2E9N/3y0UvM3jfc5qM5pGDNS52rKCpygGQVxY&#10;XXOp4HzaPy5BOI+ssbFMCn7IwWY9naww1fbGRxoyX4oQwi5FBZX3bSqlKyoy6CLbEgfuy3YGfYBd&#10;KXWHtxBuGvkcxy/SYM2hocKW3ioqvrPeKMCP/rBL2nzOl8+tvc7z6/uQoFIPs3H7CsLT6O/if/dB&#10;h/kL+PslHCDXvwAAAP//AwBQSwECLQAUAAYACAAAACEA2+H2y+4AAACFAQAAEwAAAAAAAAAAAAAA&#10;AAAAAAAAW0NvbnRlbnRfVHlwZXNdLnhtbFBLAQItABQABgAIAAAAIQBa9CxbvwAAABUBAAALAAAA&#10;AAAAAAAAAAAAAB8BAABfcmVscy8ucmVsc1BLAQItABQABgAIAAAAIQBdfkpIwgAAANsAAAAPAAAA&#10;AAAAAAAAAAAAAAcCAABkcnMvZG93bnJldi54bWxQSwUGAAAAAAMAAwC3AAAA9gIAAAAA&#10;" fillcolor="#f7caac [1301]" strokecolor="#a5a5a5 [3206]" strokeweight=".5pt">
                  <v:textbox>
                    <w:txbxContent>
                      <w:p w14:paraId="5C5AAA05" w14:textId="77777777" w:rsidR="003B22CD" w:rsidRPr="00F46162" w:rsidRDefault="003B22CD" w:rsidP="003B22CD">
                        <w:pPr>
                          <w:spacing w:after="0"/>
                          <w:jc w:val="center"/>
                          <w:rPr>
                            <w:rFonts w:hAnsi="Calibri" w:cs="Arial"/>
                            <w:color w:val="000000" w:themeColor="dark1"/>
                            <w:kern w:val="24"/>
                            <w:sz w:val="18"/>
                            <w:szCs w:val="18"/>
                          </w:rPr>
                        </w:pPr>
                        <w:r w:rsidRPr="00F46162">
                          <w:rPr>
                            <w:rFonts w:hAnsi="Calibri" w:cs="Arial"/>
                            <w:color w:val="000000" w:themeColor="dark1"/>
                            <w:kern w:val="24"/>
                            <w:sz w:val="18"/>
                            <w:szCs w:val="18"/>
                          </w:rPr>
                          <w:t>Yearly cost:</w:t>
                        </w:r>
                      </w:p>
                      <w:p w14:paraId="1D396E17" w14:textId="77777777" w:rsidR="003B22CD" w:rsidRPr="00F46162" w:rsidRDefault="003B22CD" w:rsidP="003B22CD">
                        <w:pPr>
                          <w:spacing w:after="0"/>
                          <w:jc w:val="center"/>
                          <w:rPr>
                            <w:rFonts w:hAnsi="Calibri" w:cs="Arial"/>
                            <w:color w:val="000000" w:themeColor="dark1"/>
                            <w:kern w:val="24"/>
                            <w:sz w:val="18"/>
                            <w:szCs w:val="18"/>
                          </w:rPr>
                        </w:pPr>
                        <w:r w:rsidRPr="00F46162">
                          <w:rPr>
                            <w:rFonts w:hAnsi="Calibri" w:cs="Arial"/>
                            <w:color w:val="000000" w:themeColor="dark1"/>
                            <w:kern w:val="24"/>
                            <w:sz w:val="18"/>
                            <w:szCs w:val="18"/>
                          </w:rPr>
                          <w:t>CRO: $13M</w:t>
                        </w:r>
                      </w:p>
                      <w:p w14:paraId="3F412DE4" w14:textId="77777777" w:rsidR="003B22CD" w:rsidRPr="00F46162" w:rsidRDefault="003B22CD" w:rsidP="003B22CD">
                        <w:pPr>
                          <w:spacing w:after="0"/>
                          <w:jc w:val="center"/>
                          <w:rPr>
                            <w:rFonts w:hAnsi="Calibri" w:cs="Arial"/>
                            <w:color w:val="000000" w:themeColor="dark1"/>
                            <w:kern w:val="24"/>
                            <w:sz w:val="18"/>
                            <w:szCs w:val="18"/>
                          </w:rPr>
                        </w:pPr>
                        <w:r w:rsidRPr="00F46162">
                          <w:rPr>
                            <w:rFonts w:hAnsi="Calibri" w:cs="Arial"/>
                            <w:color w:val="000000" w:themeColor="dark1"/>
                            <w:kern w:val="24"/>
                            <w:sz w:val="18"/>
                            <w:szCs w:val="18"/>
                          </w:rPr>
                          <w:t>AbbVie: $0.9M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516B61C7" w14:textId="3B9FB808" w:rsidR="00FA7A40" w:rsidRPr="00A122F1" w:rsidRDefault="00FA7A40" w:rsidP="00FA7A40">
      <w:pPr>
        <w:rPr>
          <w:sz w:val="20"/>
          <w:szCs w:val="20"/>
        </w:rPr>
      </w:pPr>
      <w:r w:rsidRPr="0043467A">
        <w:rPr>
          <w:b/>
          <w:bCs/>
          <w:sz w:val="20"/>
          <w:szCs w:val="20"/>
        </w:rPr>
        <w:t xml:space="preserve">Figure </w:t>
      </w:r>
      <w:r w:rsidR="002324A1">
        <w:rPr>
          <w:b/>
          <w:bCs/>
          <w:sz w:val="20"/>
          <w:szCs w:val="20"/>
        </w:rPr>
        <w:t>S5</w:t>
      </w:r>
      <w:r w:rsidRPr="0043467A">
        <w:rPr>
          <w:b/>
          <w:bCs/>
          <w:sz w:val="20"/>
          <w:szCs w:val="20"/>
        </w:rPr>
        <w:t>. Tier 1 ADME weekly cost at half (384 compounds) and full (768 compounds) capacity: AbbVie vs. CRO.</w:t>
      </w:r>
      <w:r w:rsidRPr="00A122F1">
        <w:rPr>
          <w:sz w:val="20"/>
          <w:szCs w:val="20"/>
        </w:rPr>
        <w:t xml:space="preserve"> </w:t>
      </w:r>
      <w:proofErr w:type="spellStart"/>
      <w:r w:rsidRPr="00A122F1">
        <w:rPr>
          <w:sz w:val="20"/>
          <w:szCs w:val="20"/>
        </w:rPr>
        <w:t>MsLM</w:t>
      </w:r>
      <w:proofErr w:type="spellEnd"/>
      <w:r w:rsidRPr="00A122F1">
        <w:rPr>
          <w:sz w:val="20"/>
          <w:szCs w:val="20"/>
        </w:rPr>
        <w:t>: mouse liver microsomal stability; HLM: human liver microsomal stability; PAMPA: parallel artificial membrane permeation assay. *Different assay assessing distribution coefficient was provided by CRO and used for cost calculation. **</w:t>
      </w:r>
      <w:proofErr w:type="spellStart"/>
      <w:r w:rsidRPr="00A122F1">
        <w:rPr>
          <w:sz w:val="20"/>
          <w:szCs w:val="20"/>
        </w:rPr>
        <w:t>FuMic</w:t>
      </w:r>
      <w:proofErr w:type="spellEnd"/>
      <w:r w:rsidRPr="00A122F1">
        <w:rPr>
          <w:sz w:val="20"/>
          <w:szCs w:val="20"/>
        </w:rPr>
        <w:t xml:space="preserve">: fraction unbound in microsomes. CRO cost for </w:t>
      </w:r>
      <w:proofErr w:type="spellStart"/>
      <w:r w:rsidRPr="00A122F1">
        <w:rPr>
          <w:sz w:val="20"/>
          <w:szCs w:val="20"/>
        </w:rPr>
        <w:t>FuMic</w:t>
      </w:r>
      <w:proofErr w:type="spellEnd"/>
      <w:r w:rsidRPr="00A122F1">
        <w:rPr>
          <w:sz w:val="20"/>
          <w:szCs w:val="20"/>
        </w:rPr>
        <w:t xml:space="preserve"> was based on the cost for protein binding.  </w:t>
      </w:r>
    </w:p>
    <w:p w14:paraId="0ABF0404" w14:textId="77777777" w:rsidR="00F46162" w:rsidRDefault="00F46162"/>
    <w:sectPr w:rsidR="00F461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UzNzQ1NLUwNTQyMTBR0lEKTi0uzszPAykwrAUAkVv7CCwAAAA="/>
  </w:docVars>
  <w:rsids>
    <w:rsidRoot w:val="00F46162"/>
    <w:rsid w:val="000E16B7"/>
    <w:rsid w:val="002324A1"/>
    <w:rsid w:val="00361EE2"/>
    <w:rsid w:val="003B22CD"/>
    <w:rsid w:val="0068653D"/>
    <w:rsid w:val="009C679E"/>
    <w:rsid w:val="009D7ACB"/>
    <w:rsid w:val="00A9654C"/>
    <w:rsid w:val="00AB3042"/>
    <w:rsid w:val="00DE472B"/>
    <w:rsid w:val="00E07DB1"/>
    <w:rsid w:val="00F25822"/>
    <w:rsid w:val="00F46162"/>
    <w:rsid w:val="00F83F88"/>
    <w:rsid w:val="00FA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61597"/>
  <w15:chartTrackingRefBased/>
  <w15:docId w15:val="{CDF0A70D-F036-436E-BF10-16DDD9C2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DE47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4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https://abbvie-my.sharepoint.com/personal/yueting_wang_abbvie_com/Documents/Bioanalysis%202022%20Special%20Issue/_Raw%20data/fully%20loaded%20costs%20Abbvie%20vs%20Wuxi%20Tier%201%20-%20analysis%20done%20in%202020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Sheet1!$C$11</c:f>
              <c:strCache>
                <c:ptCount val="1"/>
                <c:pt idx="0">
                  <c:v>CRO cost @ full AbbVie capacity level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lumMod val="110000"/>
                    <a:satMod val="105000"/>
                    <a:tint val="67000"/>
                  </a:schemeClr>
                </a:gs>
                <a:gs pos="50000">
                  <a:schemeClr val="accent1">
                    <a:lumMod val="105000"/>
                    <a:satMod val="103000"/>
                    <a:tint val="73000"/>
                  </a:schemeClr>
                </a:gs>
                <a:gs pos="100000">
                  <a:schemeClr val="accent1">
                    <a:lumMod val="105000"/>
                    <a:satMod val="109000"/>
                    <a:tint val="81000"/>
                  </a:schemeClr>
                </a:gs>
              </a:gsLst>
              <a:lin ang="5400000" scaled="0"/>
            </a:gradFill>
            <a:ln w="9525" cap="flat" cmpd="sng" algn="ctr">
              <a:solidFill>
                <a:schemeClr val="accent1">
                  <a:shade val="95000"/>
                </a:schemeClr>
              </a:solidFill>
              <a:round/>
            </a:ln>
            <a:effectLst/>
          </c:spPr>
          <c:invertIfNegative val="0"/>
          <c:cat>
            <c:multiLvlStrRef>
              <c:f>Sheet1!$A$12:$B$16</c:f>
              <c:multiLvlStrCache>
                <c:ptCount val="5"/>
                <c:lvl>
                  <c:pt idx="0">
                    <c:v>Tier 1 MsLM stability</c:v>
                  </c:pt>
                  <c:pt idx="1">
                    <c:v>Tier 1 HLM stability</c:v>
                  </c:pt>
                  <c:pt idx="2">
                    <c:v>Tier 1 PAMPA</c:v>
                  </c:pt>
                  <c:pt idx="3">
                    <c:v>Tier 1 elogD *</c:v>
                  </c:pt>
                  <c:pt idx="4">
                    <c:v>Tier 1 FuMic **</c:v>
                  </c:pt>
                </c:lvl>
                <c:lvl>
                  <c:pt idx="0">
                    <c:v>MsLM</c:v>
                  </c:pt>
                  <c:pt idx="1">
                    <c:v>HLM</c:v>
                  </c:pt>
                  <c:pt idx="2">
                    <c:v>PAMPA</c:v>
                  </c:pt>
                  <c:pt idx="3">
                    <c:v>eLogD*</c:v>
                  </c:pt>
                  <c:pt idx="4">
                    <c:v>FuMic**</c:v>
                  </c:pt>
                </c:lvl>
              </c:multiLvlStrCache>
            </c:multiLvlStrRef>
          </c:cat>
          <c:val>
            <c:numRef>
              <c:f>Sheet1!$C$12:$C$16</c:f>
              <c:numCache>
                <c:formatCode>"$"#,##0.00</c:formatCode>
                <c:ptCount val="5"/>
                <c:pt idx="0">
                  <c:v>42240</c:v>
                </c:pt>
                <c:pt idx="1">
                  <c:v>42240</c:v>
                </c:pt>
                <c:pt idx="2">
                  <c:v>38400</c:v>
                </c:pt>
                <c:pt idx="3">
                  <c:v>61440</c:v>
                </c:pt>
                <c:pt idx="4">
                  <c:v>76800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269-4B75-8C25-5FB00879A590}"/>
            </c:ext>
          </c:extLst>
        </c:ser>
        <c:ser>
          <c:idx val="1"/>
          <c:order val="1"/>
          <c:tx>
            <c:strRef>
              <c:f>Sheet1!$D$11</c:f>
              <c:strCache>
                <c:ptCount val="1"/>
                <c:pt idx="0">
                  <c:v>CRO cost @ 1/2 AbbVie capacity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lumMod val="110000"/>
                    <a:satMod val="105000"/>
                    <a:tint val="67000"/>
                  </a:schemeClr>
                </a:gs>
                <a:gs pos="50000">
                  <a:schemeClr val="accent2">
                    <a:lumMod val="105000"/>
                    <a:satMod val="103000"/>
                    <a:tint val="73000"/>
                  </a:schemeClr>
                </a:gs>
                <a:gs pos="100000">
                  <a:schemeClr val="accent2">
                    <a:lumMod val="105000"/>
                    <a:satMod val="109000"/>
                    <a:tint val="81000"/>
                  </a:schemeClr>
                </a:gs>
              </a:gsLst>
              <a:lin ang="5400000" scaled="0"/>
            </a:gradFill>
            <a:ln w="9525" cap="flat" cmpd="sng" algn="ctr">
              <a:solidFill>
                <a:schemeClr val="accent2">
                  <a:shade val="95000"/>
                </a:schemeClr>
              </a:solidFill>
              <a:round/>
            </a:ln>
            <a:effectLst/>
          </c:spPr>
          <c:invertIfNegative val="0"/>
          <c:cat>
            <c:multiLvlStrRef>
              <c:f>Sheet1!$A$12:$B$16</c:f>
              <c:multiLvlStrCache>
                <c:ptCount val="5"/>
                <c:lvl>
                  <c:pt idx="0">
                    <c:v>Tier 1 MsLM stability</c:v>
                  </c:pt>
                  <c:pt idx="1">
                    <c:v>Tier 1 HLM stability</c:v>
                  </c:pt>
                  <c:pt idx="2">
                    <c:v>Tier 1 PAMPA</c:v>
                  </c:pt>
                  <c:pt idx="3">
                    <c:v>Tier 1 elogD *</c:v>
                  </c:pt>
                  <c:pt idx="4">
                    <c:v>Tier 1 FuMic **</c:v>
                  </c:pt>
                </c:lvl>
                <c:lvl>
                  <c:pt idx="0">
                    <c:v>MsLM</c:v>
                  </c:pt>
                  <c:pt idx="1">
                    <c:v>HLM</c:v>
                  </c:pt>
                  <c:pt idx="2">
                    <c:v>PAMPA</c:v>
                  </c:pt>
                  <c:pt idx="3">
                    <c:v>eLogD*</c:v>
                  </c:pt>
                  <c:pt idx="4">
                    <c:v>FuMic**</c:v>
                  </c:pt>
                </c:lvl>
              </c:multiLvlStrCache>
            </c:multiLvlStrRef>
          </c:cat>
          <c:val>
            <c:numRef>
              <c:f>Sheet1!$D$12:$D$16</c:f>
              <c:numCache>
                <c:formatCode>"$"#,##0.00</c:formatCode>
                <c:ptCount val="5"/>
                <c:pt idx="0">
                  <c:v>21120</c:v>
                </c:pt>
                <c:pt idx="1">
                  <c:v>21120</c:v>
                </c:pt>
                <c:pt idx="2">
                  <c:v>19200</c:v>
                </c:pt>
                <c:pt idx="3">
                  <c:v>30720</c:v>
                </c:pt>
                <c:pt idx="4">
                  <c:v>38400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269-4B75-8C25-5FB00879A590}"/>
            </c:ext>
          </c:extLst>
        </c:ser>
        <c:ser>
          <c:idx val="2"/>
          <c:order val="2"/>
          <c:tx>
            <c:strRef>
              <c:f>Sheet1!$E$11</c:f>
              <c:strCache>
                <c:ptCount val="1"/>
                <c:pt idx="0">
                  <c:v>Fully loaded AbbVie cost @ full capacity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lumMod val="110000"/>
                    <a:satMod val="105000"/>
                    <a:tint val="67000"/>
                  </a:schemeClr>
                </a:gs>
                <a:gs pos="50000">
                  <a:schemeClr val="accent3">
                    <a:lumMod val="105000"/>
                    <a:satMod val="103000"/>
                    <a:tint val="73000"/>
                  </a:schemeClr>
                </a:gs>
                <a:gs pos="100000">
                  <a:schemeClr val="accent3">
                    <a:lumMod val="105000"/>
                    <a:satMod val="109000"/>
                    <a:tint val="81000"/>
                  </a:schemeClr>
                </a:gs>
              </a:gsLst>
              <a:lin ang="5400000" scaled="0"/>
            </a:gradFill>
            <a:ln w="9525" cap="flat" cmpd="sng" algn="ctr">
              <a:solidFill>
                <a:schemeClr val="accent3">
                  <a:shade val="95000"/>
                </a:schemeClr>
              </a:solidFill>
              <a:round/>
            </a:ln>
            <a:effectLst/>
          </c:spPr>
          <c:invertIfNegative val="0"/>
          <c:cat>
            <c:multiLvlStrRef>
              <c:f>Sheet1!$A$12:$B$16</c:f>
              <c:multiLvlStrCache>
                <c:ptCount val="5"/>
                <c:lvl>
                  <c:pt idx="0">
                    <c:v>Tier 1 MsLM stability</c:v>
                  </c:pt>
                  <c:pt idx="1">
                    <c:v>Tier 1 HLM stability</c:v>
                  </c:pt>
                  <c:pt idx="2">
                    <c:v>Tier 1 PAMPA</c:v>
                  </c:pt>
                  <c:pt idx="3">
                    <c:v>Tier 1 elogD *</c:v>
                  </c:pt>
                  <c:pt idx="4">
                    <c:v>Tier 1 FuMic **</c:v>
                  </c:pt>
                </c:lvl>
                <c:lvl>
                  <c:pt idx="0">
                    <c:v>MsLM</c:v>
                  </c:pt>
                  <c:pt idx="1">
                    <c:v>HLM</c:v>
                  </c:pt>
                  <c:pt idx="2">
                    <c:v>PAMPA</c:v>
                  </c:pt>
                  <c:pt idx="3">
                    <c:v>eLogD*</c:v>
                  </c:pt>
                  <c:pt idx="4">
                    <c:v>FuMic**</c:v>
                  </c:pt>
                </c:lvl>
              </c:multiLvlStrCache>
            </c:multiLvlStrRef>
          </c:cat>
          <c:val>
            <c:numRef>
              <c:f>Sheet1!$E$12:$E$16</c:f>
              <c:numCache>
                <c:formatCode>"$"#,##0.00</c:formatCode>
                <c:ptCount val="5"/>
                <c:pt idx="0">
                  <c:v>4032</c:v>
                </c:pt>
                <c:pt idx="1">
                  <c:v>4216.32</c:v>
                </c:pt>
                <c:pt idx="2">
                  <c:v>3402.0819148936171</c:v>
                </c:pt>
                <c:pt idx="3">
                  <c:v>2006.0749999999998</c:v>
                </c:pt>
                <c:pt idx="4">
                  <c:v>4309.255000000001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269-4B75-8C25-5FB00879A590}"/>
            </c:ext>
          </c:extLst>
        </c:ser>
        <c:ser>
          <c:idx val="3"/>
          <c:order val="3"/>
          <c:tx>
            <c:strRef>
              <c:f>Sheet1!$F$11</c:f>
              <c:strCache>
                <c:ptCount val="1"/>
                <c:pt idx="0">
                  <c:v>Fully loaded AbbVie cost @ 1/2 capacity</c:v>
                </c:pt>
              </c:strCache>
            </c:strRef>
          </c:tx>
          <c:spPr>
            <a:gradFill rotWithShape="1">
              <a:gsLst>
                <a:gs pos="0">
                  <a:schemeClr val="accent4">
                    <a:lumMod val="110000"/>
                    <a:satMod val="105000"/>
                    <a:tint val="67000"/>
                  </a:schemeClr>
                </a:gs>
                <a:gs pos="50000">
                  <a:schemeClr val="accent4">
                    <a:lumMod val="105000"/>
                    <a:satMod val="103000"/>
                    <a:tint val="73000"/>
                  </a:schemeClr>
                </a:gs>
                <a:gs pos="100000">
                  <a:schemeClr val="accent4">
                    <a:lumMod val="105000"/>
                    <a:satMod val="109000"/>
                    <a:tint val="81000"/>
                  </a:schemeClr>
                </a:gs>
              </a:gsLst>
              <a:lin ang="5400000" scaled="0"/>
            </a:gradFill>
            <a:ln w="9525" cap="flat" cmpd="sng" algn="ctr">
              <a:solidFill>
                <a:schemeClr val="accent4">
                  <a:shade val="95000"/>
                </a:schemeClr>
              </a:solidFill>
              <a:round/>
            </a:ln>
            <a:effectLst/>
          </c:spPr>
          <c:invertIfNegative val="0"/>
          <c:cat>
            <c:multiLvlStrRef>
              <c:f>Sheet1!$A$12:$B$16</c:f>
              <c:multiLvlStrCache>
                <c:ptCount val="5"/>
                <c:lvl>
                  <c:pt idx="0">
                    <c:v>Tier 1 MsLM stability</c:v>
                  </c:pt>
                  <c:pt idx="1">
                    <c:v>Tier 1 HLM stability</c:v>
                  </c:pt>
                  <c:pt idx="2">
                    <c:v>Tier 1 PAMPA</c:v>
                  </c:pt>
                  <c:pt idx="3">
                    <c:v>Tier 1 elogD *</c:v>
                  </c:pt>
                  <c:pt idx="4">
                    <c:v>Tier 1 FuMic **</c:v>
                  </c:pt>
                </c:lvl>
                <c:lvl>
                  <c:pt idx="0">
                    <c:v>MsLM</c:v>
                  </c:pt>
                  <c:pt idx="1">
                    <c:v>HLM</c:v>
                  </c:pt>
                  <c:pt idx="2">
                    <c:v>PAMPA</c:v>
                  </c:pt>
                  <c:pt idx="3">
                    <c:v>eLogD*</c:v>
                  </c:pt>
                  <c:pt idx="4">
                    <c:v>FuMic**</c:v>
                  </c:pt>
                </c:lvl>
              </c:multiLvlStrCache>
            </c:multiLvlStrRef>
          </c:cat>
          <c:val>
            <c:numRef>
              <c:f>Sheet1!$F$12:$F$16</c:f>
              <c:numCache>
                <c:formatCode>"$"#,##0.00</c:formatCode>
                <c:ptCount val="5"/>
                <c:pt idx="0">
                  <c:v>2127.36</c:v>
                </c:pt>
                <c:pt idx="1">
                  <c:v>2219.52</c:v>
                </c:pt>
                <c:pt idx="2">
                  <c:v>2369.2799999999997</c:v>
                </c:pt>
                <c:pt idx="3">
                  <c:v>1146.7849999999999</c:v>
                </c:pt>
                <c:pt idx="4">
                  <c:v>2320.9549999999999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5269-4B75-8C25-5FB00879A59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4"/>
        <c:axId val="707258368"/>
        <c:axId val="707259024"/>
      </c:barChart>
      <c:catAx>
        <c:axId val="7072583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07259024"/>
        <c:crosses val="autoZero"/>
        <c:auto val="1"/>
        <c:lblAlgn val="ctr"/>
        <c:lblOffset val="100"/>
        <c:noMultiLvlLbl val="0"/>
      </c:catAx>
      <c:valAx>
        <c:axId val="707259024"/>
        <c:scaling>
          <c:orientation val="minMax"/>
          <c:max val="800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Weekly Cost (us dollar)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50000"/>
                      <a:lumOff val="50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&quot;$&quot;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072583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6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>
  <cs:dataPoint3D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3D>
  <cs:dataPointLine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158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4"/>
  <cs:dataPointWirefram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50000"/>
        <a:lumOff val="50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400" kern="1200" cap="none" spc="20" baseline="0"/>
  </cs:title>
  <cs:trendlin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Wang, Yueting</dc:creator>
  <cp:keywords/>
  <dc:description/>
  <cp:lastModifiedBy>Wang, Yueting</cp:lastModifiedBy>
  <cp:revision>5</cp:revision>
  <dcterms:created xsi:type="dcterms:W3CDTF">2023-02-19T09:22:00Z</dcterms:created>
  <dcterms:modified xsi:type="dcterms:W3CDTF">2023-02-26T01:46:00Z</dcterms:modified>
</cp:coreProperties>
</file>