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A9B" w:rsidRDefault="00C92A9B" w:rsidP="00C92A9B">
      <w:pPr>
        <w:jc w:val="center"/>
        <w:rPr>
          <w:rFonts w:ascii="Times New Roman" w:hAnsi="Times New Roman" w:cs="Times New Roman"/>
          <w:b/>
          <w:color w:val="00B0F0"/>
          <w:sz w:val="24"/>
          <w:szCs w:val="24"/>
        </w:rPr>
      </w:pPr>
      <w:r>
        <w:rPr>
          <w:rFonts w:ascii="Times New Roman" w:hAnsi="Times New Roman" w:cs="Times New Roman"/>
          <w:b/>
          <w:color w:val="00B0F0"/>
          <w:sz w:val="24"/>
          <w:szCs w:val="24"/>
        </w:rPr>
        <w:t>Supplementary Material-2</w:t>
      </w:r>
    </w:p>
    <w:p w:rsidR="003B7E29" w:rsidRDefault="001C7444" w:rsidP="003B7E2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7444">
        <w:rPr>
          <w:rFonts w:ascii="Times New Roman" w:hAnsi="Times New Roman" w:cs="Times New Roman"/>
          <w:b/>
          <w:bCs/>
          <w:sz w:val="24"/>
          <w:szCs w:val="24"/>
        </w:rPr>
        <w:t>Inhibition of α-Glucosidase Enzyme by “Click” Inspired Pharmacophore Framework 1</w:t>
      </w:r>
      <w:proofErr w:type="gramStart"/>
      <w:r w:rsidRPr="001C7444">
        <w:rPr>
          <w:rFonts w:ascii="Times New Roman" w:hAnsi="Times New Roman" w:cs="Times New Roman"/>
          <w:b/>
          <w:bCs/>
          <w:sz w:val="24"/>
          <w:szCs w:val="24"/>
        </w:rPr>
        <w:t>,3,4</w:t>
      </w:r>
      <w:proofErr w:type="gramEnd"/>
      <w:r w:rsidRPr="001C7444">
        <w:rPr>
          <w:rFonts w:ascii="Times New Roman" w:hAnsi="Times New Roman" w:cs="Times New Roman"/>
          <w:b/>
          <w:bCs/>
          <w:sz w:val="24"/>
          <w:szCs w:val="24"/>
        </w:rPr>
        <w:t>-Thiadiazole-1,2,3-Triazole Hybrids</w:t>
      </w:r>
    </w:p>
    <w:p w:rsidR="00C92A9B" w:rsidRDefault="00C92A9B" w:rsidP="00C92A9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2A9B" w:rsidRDefault="00C92A9B" w:rsidP="00C92A9B">
      <w:pPr>
        <w:pStyle w:val="Default"/>
        <w:spacing w:line="360" w:lineRule="auto"/>
        <w:ind w:firstLine="360"/>
        <w:jc w:val="both"/>
        <w:rPr>
          <w:rStyle w:val="overlay"/>
          <w:color w:val="000000" w:themeColor="text1"/>
          <w:shd w:val="clear" w:color="auto" w:fill="FFFFFF"/>
        </w:rPr>
      </w:pPr>
      <w:r>
        <w:rPr>
          <w:rStyle w:val="overlay"/>
          <w:b/>
          <w:color w:val="000000" w:themeColor="text1"/>
          <w:shd w:val="clear" w:color="auto" w:fill="FFFFFF"/>
        </w:rPr>
        <w:t>Content</w:t>
      </w:r>
      <w:r>
        <w:rPr>
          <w:rStyle w:val="overlay"/>
          <w:b/>
          <w:i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 xml:space="preserve"> </w:t>
      </w:r>
      <w:r>
        <w:rPr>
          <w:rStyle w:val="overlay"/>
          <w:b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ab/>
      </w:r>
      <w:r>
        <w:rPr>
          <w:rStyle w:val="overlay"/>
          <w:b/>
          <w:color w:val="000000" w:themeColor="text1"/>
          <w:shd w:val="clear" w:color="auto" w:fill="FFFFFF"/>
        </w:rPr>
        <w:tab/>
        <w:t>page</w:t>
      </w:r>
    </w:p>
    <w:p w:rsidR="00C92A9B" w:rsidRDefault="00C92A9B" w:rsidP="00C92A9B">
      <w:pPr>
        <w:pStyle w:val="Default"/>
        <w:numPr>
          <w:ilvl w:val="0"/>
          <w:numId w:val="1"/>
        </w:numPr>
        <w:spacing w:line="360" w:lineRule="auto"/>
        <w:rPr>
          <w:rStyle w:val="overlay"/>
          <w:color w:val="000000" w:themeColor="text1"/>
          <w:shd w:val="clear" w:color="auto" w:fill="FFFFFF"/>
        </w:rPr>
      </w:pPr>
      <w:r>
        <w:rPr>
          <w:rStyle w:val="overlay"/>
          <w:color w:val="000000" w:themeColor="text1"/>
          <w:shd w:val="clear" w:color="auto" w:fill="FFFFFF"/>
        </w:rPr>
        <w:t>IC</w:t>
      </w:r>
      <w:r w:rsidRPr="00C92A9B">
        <w:rPr>
          <w:rStyle w:val="overlay"/>
          <w:color w:val="000000" w:themeColor="text1"/>
          <w:shd w:val="clear" w:color="auto" w:fill="FFFFFF"/>
          <w:vertAlign w:val="subscript"/>
        </w:rPr>
        <w:t>50</w:t>
      </w:r>
      <w:r>
        <w:rPr>
          <w:rStyle w:val="overlay"/>
          <w:color w:val="000000" w:themeColor="text1"/>
          <w:shd w:val="clear" w:color="auto" w:fill="FFFFFF"/>
        </w:rPr>
        <w:t xml:space="preserve"> curves of all the compounds</w:t>
      </w:r>
      <w:r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  <w:t>S2.2-S2.3</w:t>
      </w:r>
    </w:p>
    <w:p w:rsidR="00C92A9B" w:rsidRDefault="00C92A9B" w:rsidP="00C92A9B">
      <w:pPr>
        <w:pStyle w:val="Default"/>
        <w:numPr>
          <w:ilvl w:val="0"/>
          <w:numId w:val="1"/>
        </w:numPr>
        <w:spacing w:line="360" w:lineRule="auto"/>
        <w:rPr>
          <w:rStyle w:val="overlay"/>
          <w:color w:val="000000" w:themeColor="text1"/>
          <w:shd w:val="clear" w:color="auto" w:fill="FFFFFF"/>
        </w:rPr>
      </w:pPr>
      <w:r>
        <w:rPr>
          <w:rStyle w:val="overlay"/>
          <w:color w:val="000000" w:themeColor="text1"/>
          <w:shd w:val="clear" w:color="auto" w:fill="FFFFFF"/>
        </w:rPr>
        <w:t xml:space="preserve">Lineweaver-Burk plots of </w:t>
      </w:r>
      <w:r w:rsidRPr="00AA2E27">
        <w:rPr>
          <w:rStyle w:val="overlay"/>
          <w:b/>
          <w:color w:val="000000" w:themeColor="text1"/>
          <w:shd w:val="clear" w:color="auto" w:fill="FFFFFF"/>
        </w:rPr>
        <w:t>9</w:t>
      </w:r>
      <w:r w:rsidR="009B1067" w:rsidRPr="00AA2E27">
        <w:rPr>
          <w:rStyle w:val="overlay"/>
          <w:b/>
          <w:color w:val="000000" w:themeColor="text1"/>
          <w:shd w:val="clear" w:color="auto" w:fill="FFFFFF"/>
        </w:rPr>
        <w:t>n</w:t>
      </w:r>
      <w:r>
        <w:rPr>
          <w:rStyle w:val="overlay"/>
          <w:color w:val="000000" w:themeColor="text1"/>
          <w:shd w:val="clear" w:color="auto" w:fill="FFFFFF"/>
        </w:rPr>
        <w:t xml:space="preserve">, </w:t>
      </w:r>
      <w:r w:rsidRPr="00AA2E27">
        <w:rPr>
          <w:rStyle w:val="overlay"/>
          <w:b/>
          <w:color w:val="000000" w:themeColor="text1"/>
          <w:shd w:val="clear" w:color="auto" w:fill="FFFFFF"/>
        </w:rPr>
        <w:t>9</w:t>
      </w:r>
      <w:r w:rsidR="00923FCD" w:rsidRPr="00AA2E27">
        <w:rPr>
          <w:rStyle w:val="overlay"/>
          <w:b/>
          <w:color w:val="000000" w:themeColor="text1"/>
          <w:shd w:val="clear" w:color="auto" w:fill="FFFFFF"/>
        </w:rPr>
        <w:t>e</w:t>
      </w:r>
      <w:r>
        <w:rPr>
          <w:rStyle w:val="overlay"/>
          <w:color w:val="000000" w:themeColor="text1"/>
          <w:shd w:val="clear" w:color="auto" w:fill="FFFFFF"/>
        </w:rPr>
        <w:t xml:space="preserve">, </w:t>
      </w:r>
      <w:r w:rsidRPr="00AA2E27">
        <w:rPr>
          <w:rStyle w:val="overlay"/>
          <w:b/>
          <w:color w:val="000000" w:themeColor="text1"/>
          <w:shd w:val="clear" w:color="auto" w:fill="FFFFFF"/>
        </w:rPr>
        <w:t>9</w:t>
      </w:r>
      <w:r w:rsidR="00923FCD" w:rsidRPr="00AA2E27">
        <w:rPr>
          <w:rStyle w:val="overlay"/>
          <w:b/>
          <w:color w:val="000000" w:themeColor="text1"/>
          <w:shd w:val="clear" w:color="auto" w:fill="FFFFFF"/>
        </w:rPr>
        <w:t>m</w:t>
      </w:r>
      <w:r w:rsidR="00923FCD">
        <w:rPr>
          <w:rStyle w:val="overlay"/>
          <w:color w:val="000000" w:themeColor="text1"/>
          <w:shd w:val="clear" w:color="auto" w:fill="FFFFFF"/>
        </w:rPr>
        <w:t xml:space="preserve"> </w:t>
      </w:r>
      <w:r>
        <w:rPr>
          <w:rStyle w:val="overlay"/>
          <w:color w:val="000000" w:themeColor="text1"/>
          <w:shd w:val="clear" w:color="auto" w:fill="FFFFFF"/>
        </w:rPr>
        <w:t xml:space="preserve">and </w:t>
      </w:r>
      <w:r w:rsidR="00923FCD" w:rsidRPr="00AA2E27">
        <w:rPr>
          <w:rStyle w:val="overlay"/>
          <w:b/>
          <w:color w:val="000000" w:themeColor="text1"/>
          <w:shd w:val="clear" w:color="auto" w:fill="FFFFFF"/>
        </w:rPr>
        <w:t>9h</w:t>
      </w:r>
      <w:r w:rsidR="00923FCD"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ab/>
        <w:t>S2.4-S2.</w:t>
      </w:r>
      <w:r w:rsidR="00923FCD">
        <w:rPr>
          <w:rStyle w:val="overlay"/>
          <w:color w:val="000000" w:themeColor="text1"/>
          <w:shd w:val="clear" w:color="auto" w:fill="FFFFFF"/>
        </w:rPr>
        <w:t>5</w:t>
      </w:r>
    </w:p>
    <w:p w:rsidR="00C92A9B" w:rsidRDefault="00C92A9B" w:rsidP="00C92A9B">
      <w:pPr>
        <w:pStyle w:val="Default"/>
        <w:numPr>
          <w:ilvl w:val="0"/>
          <w:numId w:val="1"/>
        </w:numPr>
        <w:spacing w:line="360" w:lineRule="auto"/>
        <w:rPr>
          <w:rStyle w:val="overlay"/>
          <w:color w:val="000000" w:themeColor="text1"/>
          <w:shd w:val="clear" w:color="auto" w:fill="FFFFFF"/>
        </w:rPr>
      </w:pPr>
      <w:r>
        <w:rPr>
          <w:rStyle w:val="overlay"/>
          <w:color w:val="000000" w:themeColor="text1"/>
          <w:shd w:val="clear" w:color="auto" w:fill="FFFFFF"/>
        </w:rPr>
        <w:t xml:space="preserve">Secondary plots of </w:t>
      </w:r>
      <w:r w:rsidR="00923FCD" w:rsidRPr="00AA2E27">
        <w:rPr>
          <w:rStyle w:val="overlay"/>
          <w:b/>
          <w:color w:val="000000" w:themeColor="text1"/>
          <w:shd w:val="clear" w:color="auto" w:fill="FFFFFF"/>
        </w:rPr>
        <w:t>9n</w:t>
      </w:r>
      <w:r w:rsidR="00923FCD">
        <w:rPr>
          <w:rStyle w:val="overlay"/>
          <w:color w:val="000000" w:themeColor="text1"/>
          <w:shd w:val="clear" w:color="auto" w:fill="FFFFFF"/>
        </w:rPr>
        <w:t xml:space="preserve">, </w:t>
      </w:r>
      <w:r w:rsidR="00923FCD" w:rsidRPr="00AA2E27">
        <w:rPr>
          <w:rStyle w:val="overlay"/>
          <w:b/>
          <w:color w:val="000000" w:themeColor="text1"/>
          <w:shd w:val="clear" w:color="auto" w:fill="FFFFFF"/>
        </w:rPr>
        <w:t>9e</w:t>
      </w:r>
      <w:r w:rsidR="00923FCD">
        <w:rPr>
          <w:rStyle w:val="overlay"/>
          <w:color w:val="000000" w:themeColor="text1"/>
          <w:shd w:val="clear" w:color="auto" w:fill="FFFFFF"/>
        </w:rPr>
        <w:t xml:space="preserve">, </w:t>
      </w:r>
      <w:r w:rsidR="00923FCD" w:rsidRPr="00AA2E27">
        <w:rPr>
          <w:rStyle w:val="overlay"/>
          <w:b/>
          <w:color w:val="000000" w:themeColor="text1"/>
          <w:shd w:val="clear" w:color="auto" w:fill="FFFFFF"/>
        </w:rPr>
        <w:t>9m</w:t>
      </w:r>
      <w:r w:rsidR="00923FCD">
        <w:rPr>
          <w:rStyle w:val="overlay"/>
          <w:color w:val="000000" w:themeColor="text1"/>
          <w:shd w:val="clear" w:color="auto" w:fill="FFFFFF"/>
        </w:rPr>
        <w:t xml:space="preserve"> and </w:t>
      </w:r>
      <w:r w:rsidR="00923FCD" w:rsidRPr="00AA2E27">
        <w:rPr>
          <w:rStyle w:val="overlay"/>
          <w:b/>
          <w:color w:val="000000" w:themeColor="text1"/>
          <w:shd w:val="clear" w:color="auto" w:fill="FFFFFF"/>
        </w:rPr>
        <w:t>9h</w:t>
      </w:r>
      <w:r w:rsidR="00923FCD">
        <w:rPr>
          <w:rStyle w:val="overlay"/>
          <w:color w:val="000000" w:themeColor="text1"/>
          <w:shd w:val="clear" w:color="auto" w:fill="FFFFFF"/>
        </w:rPr>
        <w:tab/>
      </w:r>
      <w:r w:rsidR="00AA2E27">
        <w:rPr>
          <w:rStyle w:val="overlay"/>
          <w:color w:val="000000" w:themeColor="text1"/>
          <w:shd w:val="clear" w:color="auto" w:fill="FFFFFF"/>
        </w:rPr>
        <w:tab/>
      </w:r>
      <w:r w:rsidR="00AA2E27">
        <w:rPr>
          <w:rStyle w:val="overlay"/>
          <w:color w:val="000000" w:themeColor="text1"/>
          <w:shd w:val="clear" w:color="auto" w:fill="FFFFFF"/>
        </w:rPr>
        <w:tab/>
      </w:r>
      <w:r w:rsidR="00AA2E27">
        <w:rPr>
          <w:rStyle w:val="overlay"/>
          <w:color w:val="000000" w:themeColor="text1"/>
          <w:shd w:val="clear" w:color="auto" w:fill="FFFFFF"/>
        </w:rPr>
        <w:tab/>
      </w:r>
      <w:r w:rsidR="00AA2E27">
        <w:rPr>
          <w:rStyle w:val="overlay"/>
          <w:color w:val="000000" w:themeColor="text1"/>
          <w:shd w:val="clear" w:color="auto" w:fill="FFFFFF"/>
        </w:rPr>
        <w:tab/>
      </w:r>
      <w:r>
        <w:rPr>
          <w:rStyle w:val="overlay"/>
          <w:color w:val="000000" w:themeColor="text1"/>
          <w:shd w:val="clear" w:color="auto" w:fill="FFFFFF"/>
        </w:rPr>
        <w:t>S2.</w:t>
      </w:r>
      <w:r w:rsidR="00923FCD">
        <w:rPr>
          <w:rStyle w:val="overlay"/>
          <w:color w:val="000000" w:themeColor="text1"/>
          <w:shd w:val="clear" w:color="auto" w:fill="FFFFFF"/>
        </w:rPr>
        <w:t>6</w:t>
      </w:r>
      <w:r>
        <w:rPr>
          <w:rStyle w:val="overlay"/>
          <w:color w:val="000000" w:themeColor="text1"/>
          <w:shd w:val="clear" w:color="auto" w:fill="FFFFFF"/>
        </w:rPr>
        <w:t>-S2.</w:t>
      </w:r>
      <w:r w:rsidR="00923FCD">
        <w:rPr>
          <w:rStyle w:val="overlay"/>
          <w:color w:val="000000" w:themeColor="text1"/>
          <w:shd w:val="clear" w:color="auto" w:fill="FFFFFF"/>
        </w:rPr>
        <w:t>9</w:t>
      </w: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444" w:rsidRDefault="001C7444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444" w:rsidRDefault="001C7444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444" w:rsidRDefault="001C7444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444" w:rsidRDefault="001C7444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444" w:rsidRDefault="001C7444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444" w:rsidRDefault="001C7444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A9B" w:rsidRDefault="00C92A9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23B" w:rsidRDefault="004A023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23B" w:rsidRDefault="004A023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23B" w:rsidRDefault="004A023B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AE6" w:rsidRPr="00A97773" w:rsidRDefault="00A97773" w:rsidP="00A977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773">
        <w:rPr>
          <w:rFonts w:ascii="Times New Roman" w:hAnsi="Times New Roman" w:cs="Times New Roman"/>
          <w:b/>
          <w:sz w:val="24"/>
          <w:szCs w:val="24"/>
        </w:rPr>
        <w:t>Curves</w:t>
      </w:r>
    </w:p>
    <w:p w:rsidR="000102A6" w:rsidRPr="002968B2" w:rsidRDefault="000102A6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IC</w:t>
      </w:r>
      <w:r w:rsidRPr="000102A6">
        <w:rPr>
          <w:rFonts w:ascii="Times New Roman" w:hAnsi="Times New Roman" w:cs="Times New Roman"/>
          <w:sz w:val="24"/>
          <w:szCs w:val="24"/>
          <w:vertAlign w:val="subscript"/>
        </w:rPr>
        <w:t>50</w:t>
      </w:r>
      <w:r w:rsidRPr="000102A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Curves</w:t>
      </w:r>
      <w:r w:rsidR="002968B2">
        <w:rPr>
          <w:rFonts w:ascii="Times New Roman" w:hAnsi="Times New Roman" w:cs="Times New Roman"/>
          <w:sz w:val="24"/>
          <w:szCs w:val="24"/>
        </w:rPr>
        <w:t xml:space="preserve"> (</w:t>
      </w:r>
      <w:r w:rsidR="002968B2" w:rsidRPr="005477B3">
        <w:rPr>
          <w:rFonts w:ascii="Times New Roman" w:hAnsi="Times New Roman" w:cs="Times New Roman"/>
          <w:lang w:val="en-US"/>
        </w:rPr>
        <w:t>Graphs showing the data that were used to calculate the IC</w:t>
      </w:r>
      <w:r w:rsidR="002968B2" w:rsidRPr="005477B3">
        <w:rPr>
          <w:rFonts w:ascii="Times New Roman" w:hAnsi="Times New Roman" w:cs="Times New Roman"/>
          <w:vertAlign w:val="subscript"/>
          <w:lang w:val="en-US"/>
        </w:rPr>
        <w:t>50</w:t>
      </w:r>
      <w:r w:rsidR="002968B2" w:rsidRPr="005477B3">
        <w:rPr>
          <w:rFonts w:ascii="Times New Roman" w:hAnsi="Times New Roman" w:cs="Times New Roman"/>
          <w:lang w:val="en-US"/>
        </w:rPr>
        <w:t xml:space="preserve"> values</w:t>
      </w:r>
      <w:r w:rsidR="002968B2">
        <w:rPr>
          <w:rFonts w:ascii="Times New Roman" w:hAnsi="Times New Roman" w:cs="Times New Roman"/>
          <w:lang w:val="en-US"/>
        </w:rPr>
        <w:t>)</w:t>
      </w:r>
    </w:p>
    <w:p w:rsidR="000102A6" w:rsidRPr="00262B22" w:rsidRDefault="0079526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5731510" cy="34122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1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en-IN"/>
        </w:rPr>
      </w:pPr>
    </w:p>
    <w:p w:rsidR="009B1067" w:rsidRDefault="009B1067" w:rsidP="00A97773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en-IN"/>
        </w:rPr>
      </w:pPr>
    </w:p>
    <w:p w:rsidR="009B1067" w:rsidRDefault="009B1067" w:rsidP="00A97773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en-IN"/>
        </w:rPr>
      </w:pPr>
    </w:p>
    <w:p w:rsidR="001C7444" w:rsidRDefault="001C7444" w:rsidP="00A97773">
      <w:pPr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  <w:lang w:eastAsia="en-IN"/>
        </w:rPr>
      </w:pPr>
    </w:p>
    <w:p w:rsidR="009B1067" w:rsidRPr="00262B22" w:rsidRDefault="0079526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lastRenderedPageBreak/>
        <w:drawing>
          <wp:inline distT="0" distB="0" distL="0" distR="0">
            <wp:extent cx="5731510" cy="341229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12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62B22" w:rsidRDefault="00262B2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633C9" w:rsidRDefault="005633C9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Lineweaver</w:t>
      </w:r>
      <w:r w:rsidRPr="002968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</w:rPr>
        <w:t>Burk</w:t>
      </w:r>
      <w:r w:rsidRPr="002968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Plots</w:t>
      </w:r>
    </w:p>
    <w:p w:rsidR="005633C9" w:rsidRDefault="005633C9" w:rsidP="00A9777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Compound </w:t>
      </w:r>
      <w:r w:rsidRPr="005633C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B1067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</w:p>
    <w:p w:rsidR="005633C9" w:rsidRPr="00E97921" w:rsidRDefault="0079526E" w:rsidP="00A9777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5731510" cy="338223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82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3C9" w:rsidRDefault="005633C9" w:rsidP="00A9777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Compound </w:t>
      </w:r>
      <w:r w:rsidRPr="005633C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B1067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</w:p>
    <w:p w:rsidR="005633C9" w:rsidRPr="00495B83" w:rsidRDefault="0079526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5731510" cy="367057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7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DDE" w:rsidRDefault="00590DD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633C9" w:rsidRDefault="005633C9" w:rsidP="00A9777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Compound </w:t>
      </w:r>
      <w:r w:rsidRPr="005633C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B106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</w:p>
    <w:p w:rsidR="005633C9" w:rsidRPr="009B1067" w:rsidRDefault="0079526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5731510" cy="334338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4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3C9" w:rsidRDefault="005633C9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Compound </w:t>
      </w:r>
      <w:r w:rsidRPr="005633C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B1067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</w:p>
    <w:p w:rsidR="00590DDE" w:rsidRDefault="0079526E" w:rsidP="00590DD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5731510" cy="325301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5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56F" w:rsidRDefault="004B356F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B1067" w:rsidRDefault="009B1067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B1067" w:rsidRDefault="009B1067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633C9" w:rsidRPr="002968B2" w:rsidRDefault="005633C9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Secondary</w:t>
      </w:r>
      <w:r w:rsidRPr="002968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Plots</w:t>
      </w:r>
      <w:r w:rsidR="00E54A89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1</w:t>
      </w:r>
      <w:r w:rsidRPr="002968B2">
        <w:rPr>
          <w:rFonts w:ascii="Times New Roman" w:hAnsi="Times New Roman" w:cs="Times New Roman"/>
          <w:sz w:val="24"/>
          <w:szCs w:val="24"/>
        </w:rPr>
        <w:t xml:space="preserve"> (to calculate </w:t>
      </w:r>
      <w:r w:rsidRPr="000C02EC">
        <w:rPr>
          <w:rFonts w:ascii="Times New Roman" w:hAnsi="Times New Roman" w:cs="Times New Roman"/>
          <w:i/>
          <w:sz w:val="24"/>
          <w:szCs w:val="24"/>
        </w:rPr>
        <w:t>Ki</w:t>
      </w:r>
      <w:r w:rsidR="002206B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206B7">
        <w:rPr>
          <w:rFonts w:ascii="Times New Roman" w:hAnsi="Times New Roman" w:cs="Times New Roman"/>
          <w:sz w:val="24"/>
          <w:szCs w:val="24"/>
        </w:rPr>
        <w:t>ESI</w:t>
      </w:r>
      <w:proofErr w:type="spellEnd"/>
      <w:r w:rsidR="002206B7">
        <w:rPr>
          <w:rFonts w:ascii="Times New Roman" w:hAnsi="Times New Roman" w:cs="Times New Roman"/>
          <w:sz w:val="24"/>
          <w:szCs w:val="24"/>
        </w:rPr>
        <w:t>-complex)</w:t>
      </w:r>
      <w:r w:rsidR="00DB0B79" w:rsidRPr="002968B2">
        <w:rPr>
          <w:rFonts w:ascii="Times New Roman" w:hAnsi="Times New Roman" w:cs="Times New Roman"/>
          <w:sz w:val="24"/>
          <w:szCs w:val="24"/>
        </w:rPr>
        <w:t>,</w:t>
      </w:r>
      <w:r w:rsidRPr="002968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68B2" w:rsidRPr="000C02EC">
        <w:rPr>
          <w:rFonts w:ascii="Times New Roman" w:hAnsi="Times New Roman" w:cs="Times New Roman"/>
          <w:i/>
          <w:sz w:val="24"/>
          <w:szCs w:val="24"/>
        </w:rPr>
        <w:t>Ki’</w:t>
      </w:r>
      <w:r w:rsidR="002206B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2206B7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="002206B7">
        <w:rPr>
          <w:rFonts w:ascii="Times New Roman" w:hAnsi="Times New Roman" w:cs="Times New Roman"/>
          <w:sz w:val="24"/>
          <w:szCs w:val="24"/>
        </w:rPr>
        <w:t>-complex)</w:t>
      </w:r>
      <w:r w:rsidR="002968B2" w:rsidRPr="002968B2">
        <w:rPr>
          <w:rFonts w:ascii="Times New Roman" w:hAnsi="Times New Roman" w:cs="Times New Roman"/>
          <w:sz w:val="24"/>
          <w:szCs w:val="24"/>
        </w:rPr>
        <w:t xml:space="preserve">, </w:t>
      </w:r>
      <w:r w:rsidRPr="000C02EC">
        <w:rPr>
          <w:rFonts w:ascii="Times New Roman" w:hAnsi="Times New Roman" w:cs="Times New Roman"/>
          <w:i/>
          <w:sz w:val="24"/>
          <w:szCs w:val="24"/>
        </w:rPr>
        <w:t>Km</w:t>
      </w:r>
      <w:r w:rsidRPr="002968B2">
        <w:rPr>
          <w:rFonts w:ascii="Times New Roman" w:hAnsi="Times New Roman" w:cs="Times New Roman"/>
          <w:sz w:val="24"/>
          <w:szCs w:val="24"/>
        </w:rPr>
        <w:t xml:space="preserve"> and Vmax values)</w:t>
      </w:r>
    </w:p>
    <w:p w:rsidR="00A97773" w:rsidRPr="008A78DB" w:rsidRDefault="00A97773" w:rsidP="00A9777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78DB">
        <w:rPr>
          <w:rFonts w:ascii="Times New Roman" w:hAnsi="Times New Roman" w:cs="Times New Roman"/>
          <w:sz w:val="24"/>
          <w:szCs w:val="24"/>
          <w:u w:val="single"/>
        </w:rPr>
        <w:t xml:space="preserve">Compound </w:t>
      </w:r>
      <w:r w:rsidRPr="008A78DB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B1067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0C02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C02EC">
        <w:rPr>
          <w:rFonts w:ascii="Times New Roman" w:hAnsi="Times New Roman" w:cs="Times New Roman"/>
          <w:sz w:val="24"/>
          <w:szCs w:val="24"/>
        </w:rPr>
        <w:t>(</w:t>
      </w:r>
      <w:r w:rsidR="000C02EC" w:rsidRPr="000C02EC">
        <w:rPr>
          <w:rFonts w:ascii="Times New Roman" w:hAnsi="Times New Roman" w:cs="Times New Roman"/>
          <w:i/>
          <w:sz w:val="24"/>
          <w:szCs w:val="24"/>
        </w:rPr>
        <w:t>Ki</w:t>
      </w:r>
      <w:r w:rsidR="000C02EC">
        <w:rPr>
          <w:rFonts w:ascii="Times New Roman" w:hAnsi="Times New Roman" w:cs="Times New Roman"/>
          <w:sz w:val="24"/>
          <w:szCs w:val="24"/>
        </w:rPr>
        <w:t xml:space="preserve"> = 29.36 μM</w:t>
      </w:r>
      <w:r w:rsidR="000C02EC">
        <w:rPr>
          <w:rFonts w:ascii="Times New Roman" w:hAnsi="Times New Roman" w:cs="Times New Roman"/>
          <w:sz w:val="24"/>
          <w:szCs w:val="24"/>
        </w:rPr>
        <w:t xml:space="preserve"> &amp; </w:t>
      </w:r>
      <w:r w:rsidR="000C02EC" w:rsidRPr="000C02EC">
        <w:rPr>
          <w:rFonts w:ascii="Times New Roman" w:hAnsi="Times New Roman" w:cs="Times New Roman"/>
          <w:i/>
          <w:sz w:val="24"/>
          <w:szCs w:val="24"/>
        </w:rPr>
        <w:t>Ki</w:t>
      </w:r>
      <w:r w:rsidR="000C02EC" w:rsidRPr="000C02EC">
        <w:rPr>
          <w:rFonts w:ascii="Times New Roman" w:hAnsi="Times New Roman" w:cs="Times New Roman"/>
          <w:i/>
          <w:sz w:val="24"/>
          <w:szCs w:val="24"/>
        </w:rPr>
        <w:t>’</w:t>
      </w:r>
      <w:r w:rsidR="000C02EC">
        <w:rPr>
          <w:rFonts w:ascii="Times New Roman" w:hAnsi="Times New Roman" w:cs="Times New Roman"/>
          <w:sz w:val="24"/>
          <w:szCs w:val="24"/>
        </w:rPr>
        <w:t xml:space="preserve"> = </w:t>
      </w:r>
      <w:r w:rsidR="000C02EC">
        <w:rPr>
          <w:rFonts w:ascii="Times New Roman" w:hAnsi="Times New Roman" w:cs="Times New Roman"/>
          <w:sz w:val="24"/>
          <w:szCs w:val="24"/>
        </w:rPr>
        <w:t>464.87</w:t>
      </w:r>
      <w:r w:rsidR="000C02EC">
        <w:rPr>
          <w:rFonts w:ascii="Times New Roman" w:hAnsi="Times New Roman" w:cs="Times New Roman"/>
          <w:sz w:val="24"/>
          <w:szCs w:val="24"/>
        </w:rPr>
        <w:t xml:space="preserve"> μM)</w:t>
      </w:r>
    </w:p>
    <w:p w:rsidR="00A97773" w:rsidRDefault="0079526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4572000" cy="2743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DB" w:rsidRDefault="008A78DB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plot of intercept versus inhibitor concentration</w:t>
      </w:r>
    </w:p>
    <w:p w:rsidR="00E97921" w:rsidRDefault="0079526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5295900" cy="27432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921" w:rsidRDefault="00E97921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Secondary plot of </w:t>
      </w:r>
      <w:r w:rsidR="00B9013B">
        <w:rPr>
          <w:rFonts w:ascii="Times New Roman" w:hAnsi="Times New Roman" w:cs="Times New Roman"/>
          <w:sz w:val="24"/>
          <w:szCs w:val="24"/>
        </w:rPr>
        <w:t>slope versus inhibitor concentration</w:t>
      </w:r>
    </w:p>
    <w:p w:rsidR="00B9013B" w:rsidRDefault="00B9013B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356F" w:rsidRDefault="004B356F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356F" w:rsidRDefault="004B356F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356F" w:rsidRDefault="004B356F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A78DB" w:rsidRPr="008A78DB" w:rsidRDefault="008A78DB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78DB">
        <w:rPr>
          <w:rFonts w:ascii="Times New Roman" w:hAnsi="Times New Roman" w:cs="Times New Roman"/>
          <w:sz w:val="24"/>
          <w:szCs w:val="24"/>
          <w:u w:val="single"/>
        </w:rPr>
        <w:t xml:space="preserve">Compound </w:t>
      </w:r>
      <w:r w:rsidRPr="008A78DB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B1067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0C02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C02EC">
        <w:rPr>
          <w:rFonts w:ascii="Times New Roman" w:hAnsi="Times New Roman" w:cs="Times New Roman"/>
          <w:sz w:val="24"/>
          <w:szCs w:val="24"/>
        </w:rPr>
        <w:t>(</w:t>
      </w:r>
      <w:r w:rsidR="000C02EC" w:rsidRPr="000C02EC">
        <w:rPr>
          <w:rFonts w:ascii="Times New Roman" w:hAnsi="Times New Roman" w:cs="Times New Roman"/>
          <w:i/>
          <w:sz w:val="24"/>
          <w:szCs w:val="24"/>
        </w:rPr>
        <w:t>Ki</w:t>
      </w:r>
      <w:r w:rsidR="000C02EC">
        <w:rPr>
          <w:rFonts w:ascii="Times New Roman" w:hAnsi="Times New Roman" w:cs="Times New Roman"/>
          <w:sz w:val="24"/>
          <w:szCs w:val="24"/>
        </w:rPr>
        <w:t xml:space="preserve"> = </w:t>
      </w:r>
      <w:r w:rsidR="000C02EC">
        <w:rPr>
          <w:rFonts w:ascii="Times New Roman" w:hAnsi="Times New Roman" w:cs="Times New Roman"/>
          <w:sz w:val="24"/>
          <w:szCs w:val="24"/>
        </w:rPr>
        <w:t>30.50</w:t>
      </w:r>
      <w:r w:rsidR="000C02EC">
        <w:rPr>
          <w:rFonts w:ascii="Times New Roman" w:hAnsi="Times New Roman" w:cs="Times New Roman"/>
          <w:sz w:val="24"/>
          <w:szCs w:val="24"/>
        </w:rPr>
        <w:t xml:space="preserve"> μM)</w:t>
      </w:r>
    </w:p>
    <w:p w:rsidR="008A78DB" w:rsidRDefault="0079526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4572000" cy="27432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DB" w:rsidRDefault="008A78DB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plot of intercept versus inhibitor concentration</w:t>
      </w:r>
    </w:p>
    <w:p w:rsidR="008A78DB" w:rsidRDefault="0079526E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5010150" cy="27432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DB" w:rsidRDefault="0076137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plot of 1/Km’ versus inhibitor concentration</w:t>
      </w:r>
    </w:p>
    <w:p w:rsidR="008A78DB" w:rsidRDefault="008A78DB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372" w:rsidRDefault="0076137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372" w:rsidRDefault="0076137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372" w:rsidRDefault="0076137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372" w:rsidRDefault="00761372" w:rsidP="00A9777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8DB" w:rsidRPr="008A78DB" w:rsidRDefault="008A78DB" w:rsidP="008A78D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78DB">
        <w:rPr>
          <w:rFonts w:ascii="Times New Roman" w:hAnsi="Times New Roman" w:cs="Times New Roman"/>
          <w:sz w:val="24"/>
          <w:szCs w:val="24"/>
          <w:u w:val="single"/>
        </w:rPr>
        <w:t xml:space="preserve">Compound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B1067"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="000C02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C02EC">
        <w:rPr>
          <w:rFonts w:ascii="Times New Roman" w:hAnsi="Times New Roman" w:cs="Times New Roman"/>
          <w:sz w:val="24"/>
          <w:szCs w:val="24"/>
        </w:rPr>
        <w:t>(</w:t>
      </w:r>
      <w:r w:rsidR="000C02EC" w:rsidRPr="000C02EC">
        <w:rPr>
          <w:rFonts w:ascii="Times New Roman" w:hAnsi="Times New Roman" w:cs="Times New Roman"/>
          <w:i/>
          <w:sz w:val="24"/>
          <w:szCs w:val="24"/>
        </w:rPr>
        <w:t>Ki</w:t>
      </w:r>
      <w:r w:rsidR="000C02EC">
        <w:rPr>
          <w:rFonts w:ascii="Times New Roman" w:hAnsi="Times New Roman" w:cs="Times New Roman"/>
          <w:sz w:val="24"/>
          <w:szCs w:val="24"/>
        </w:rPr>
        <w:t xml:space="preserve"> = </w:t>
      </w:r>
      <w:r w:rsidR="000C02EC">
        <w:rPr>
          <w:rFonts w:ascii="Times New Roman" w:hAnsi="Times New Roman" w:cs="Times New Roman"/>
          <w:sz w:val="24"/>
          <w:szCs w:val="24"/>
        </w:rPr>
        <w:t>42.80</w:t>
      </w:r>
      <w:r w:rsidR="000C02EC">
        <w:rPr>
          <w:rFonts w:ascii="Times New Roman" w:hAnsi="Times New Roman" w:cs="Times New Roman"/>
          <w:sz w:val="24"/>
          <w:szCs w:val="24"/>
        </w:rPr>
        <w:t xml:space="preserve"> μM &amp; </w:t>
      </w:r>
      <w:r w:rsidR="000C02EC" w:rsidRPr="000C02EC">
        <w:rPr>
          <w:rFonts w:ascii="Times New Roman" w:hAnsi="Times New Roman" w:cs="Times New Roman"/>
          <w:i/>
          <w:sz w:val="24"/>
          <w:szCs w:val="24"/>
        </w:rPr>
        <w:t>Ki’</w:t>
      </w:r>
      <w:r w:rsidR="000C02EC">
        <w:rPr>
          <w:rFonts w:ascii="Times New Roman" w:hAnsi="Times New Roman" w:cs="Times New Roman"/>
          <w:sz w:val="24"/>
          <w:szCs w:val="24"/>
        </w:rPr>
        <w:t xml:space="preserve"> = </w:t>
      </w:r>
      <w:r w:rsidR="000C02EC">
        <w:rPr>
          <w:rFonts w:ascii="Times New Roman" w:hAnsi="Times New Roman" w:cs="Times New Roman"/>
          <w:sz w:val="24"/>
          <w:szCs w:val="24"/>
        </w:rPr>
        <w:t>221.80</w:t>
      </w:r>
      <w:r w:rsidR="000C02EC">
        <w:rPr>
          <w:rFonts w:ascii="Times New Roman" w:hAnsi="Times New Roman" w:cs="Times New Roman"/>
          <w:sz w:val="24"/>
          <w:szCs w:val="24"/>
        </w:rPr>
        <w:t xml:space="preserve"> μM)</w:t>
      </w:r>
    </w:p>
    <w:p w:rsidR="008A78DB" w:rsidRDefault="0079526E" w:rsidP="008A78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4762500" cy="2743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8DB" w:rsidRDefault="008A78DB" w:rsidP="008A78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plot of intercept versus inhibitor concentration</w:t>
      </w:r>
    </w:p>
    <w:p w:rsidR="004B356F" w:rsidRDefault="0079526E" w:rsidP="008A78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4762500" cy="27432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56F" w:rsidRDefault="004B356F" w:rsidP="008A78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plot of slope versus inhibitor concentration</w:t>
      </w:r>
    </w:p>
    <w:p w:rsidR="004B356F" w:rsidRDefault="004B356F" w:rsidP="00C83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356F" w:rsidRDefault="004B356F" w:rsidP="00C83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356F" w:rsidRDefault="004B356F" w:rsidP="00C83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356F" w:rsidRDefault="004B356F" w:rsidP="00C83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B356F" w:rsidRDefault="004B356F" w:rsidP="00C83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83834" w:rsidRPr="008A78DB" w:rsidRDefault="00C83834" w:rsidP="00C8383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78DB">
        <w:rPr>
          <w:rFonts w:ascii="Times New Roman" w:hAnsi="Times New Roman" w:cs="Times New Roman"/>
          <w:sz w:val="24"/>
          <w:szCs w:val="24"/>
          <w:u w:val="single"/>
        </w:rPr>
        <w:t xml:space="preserve">Compound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B1067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="000C02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C02EC">
        <w:rPr>
          <w:rFonts w:ascii="Times New Roman" w:hAnsi="Times New Roman" w:cs="Times New Roman"/>
          <w:sz w:val="24"/>
          <w:szCs w:val="24"/>
        </w:rPr>
        <w:t>(</w:t>
      </w:r>
      <w:r w:rsidR="000C02EC" w:rsidRPr="000C02EC">
        <w:rPr>
          <w:rFonts w:ascii="Times New Roman" w:hAnsi="Times New Roman" w:cs="Times New Roman"/>
          <w:i/>
          <w:sz w:val="24"/>
          <w:szCs w:val="24"/>
        </w:rPr>
        <w:t>Ki</w:t>
      </w:r>
      <w:r w:rsidR="000C02EC">
        <w:rPr>
          <w:rFonts w:ascii="Times New Roman" w:hAnsi="Times New Roman" w:cs="Times New Roman"/>
          <w:sz w:val="24"/>
          <w:szCs w:val="24"/>
        </w:rPr>
        <w:t xml:space="preserve"> = </w:t>
      </w:r>
      <w:r w:rsidR="000C02EC">
        <w:rPr>
          <w:rFonts w:ascii="Times New Roman" w:hAnsi="Times New Roman" w:cs="Times New Roman"/>
          <w:sz w:val="24"/>
          <w:szCs w:val="24"/>
        </w:rPr>
        <w:t>43.50</w:t>
      </w:r>
      <w:r w:rsidR="000C02EC">
        <w:rPr>
          <w:rFonts w:ascii="Times New Roman" w:hAnsi="Times New Roman" w:cs="Times New Roman"/>
          <w:sz w:val="24"/>
          <w:szCs w:val="24"/>
        </w:rPr>
        <w:t xml:space="preserve"> μM &amp; </w:t>
      </w:r>
      <w:r w:rsidR="000C02EC" w:rsidRPr="000C02EC">
        <w:rPr>
          <w:rFonts w:ascii="Times New Roman" w:hAnsi="Times New Roman" w:cs="Times New Roman"/>
          <w:i/>
          <w:sz w:val="24"/>
          <w:szCs w:val="24"/>
        </w:rPr>
        <w:t>Ki’</w:t>
      </w:r>
      <w:r w:rsidR="000C02EC">
        <w:rPr>
          <w:rFonts w:ascii="Times New Roman" w:hAnsi="Times New Roman" w:cs="Times New Roman"/>
          <w:sz w:val="24"/>
          <w:szCs w:val="24"/>
        </w:rPr>
        <w:t xml:space="preserve"> = </w:t>
      </w:r>
      <w:r w:rsidR="000C02EC">
        <w:rPr>
          <w:rFonts w:ascii="Times New Roman" w:hAnsi="Times New Roman" w:cs="Times New Roman"/>
          <w:sz w:val="24"/>
          <w:szCs w:val="24"/>
        </w:rPr>
        <w:t>366.50</w:t>
      </w:r>
      <w:r w:rsidR="000C02EC">
        <w:rPr>
          <w:rFonts w:ascii="Times New Roman" w:hAnsi="Times New Roman" w:cs="Times New Roman"/>
          <w:sz w:val="24"/>
          <w:szCs w:val="24"/>
        </w:rPr>
        <w:t xml:space="preserve"> μM)</w:t>
      </w:r>
    </w:p>
    <w:p w:rsidR="00C83834" w:rsidRDefault="0079526E" w:rsidP="00C83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4572000" cy="2743200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834" w:rsidRDefault="00C83834" w:rsidP="00C8383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plot of intercept versus inhibitor concentration</w:t>
      </w:r>
    </w:p>
    <w:p w:rsidR="00C83834" w:rsidRDefault="0079526E" w:rsidP="008A78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6E">
        <w:rPr>
          <w:noProof/>
          <w:lang w:eastAsia="en-IN"/>
        </w:rPr>
        <w:drawing>
          <wp:inline distT="0" distB="0" distL="0" distR="0">
            <wp:extent cx="4572000" cy="27432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3D1" w:rsidRDefault="000102A6" w:rsidP="008A78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plot of slope versus inhibitor concentration</w:t>
      </w:r>
    </w:p>
    <w:p w:rsidR="00BB708D" w:rsidRDefault="00BB708D" w:rsidP="008A78D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708D" w:rsidRPr="007A521B" w:rsidRDefault="00BB708D" w:rsidP="00BB708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21B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E54A89" w:rsidRPr="00E54A89" w:rsidRDefault="00BB708D" w:rsidP="00062A3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T. Palmer, P. Balmer, Enzymes: Biochemistry, Biotechnology and Clinical Chemistry,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Second ed., Woodhead Publishing, United Kingdom, 2007.</w:t>
      </w:r>
      <w:r w:rsidR="00062A3F" w:rsidRPr="00E54A8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54A89" w:rsidRPr="00E54A89"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62F" w:rsidRDefault="0016662F" w:rsidP="00C92A9B">
      <w:pPr>
        <w:spacing w:after="0" w:line="240" w:lineRule="auto"/>
      </w:pPr>
      <w:r>
        <w:separator/>
      </w:r>
    </w:p>
  </w:endnote>
  <w:endnote w:type="continuationSeparator" w:id="0">
    <w:p w:rsidR="0016662F" w:rsidRDefault="0016662F" w:rsidP="00C9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99879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92A9B" w:rsidRDefault="00C92A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2E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92A9B" w:rsidRDefault="00C92A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62F" w:rsidRDefault="0016662F" w:rsidP="00C92A9B">
      <w:pPr>
        <w:spacing w:after="0" w:line="240" w:lineRule="auto"/>
      </w:pPr>
      <w:r>
        <w:separator/>
      </w:r>
    </w:p>
  </w:footnote>
  <w:footnote w:type="continuationSeparator" w:id="0">
    <w:p w:rsidR="0016662F" w:rsidRDefault="0016662F" w:rsidP="00C92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B63E6"/>
    <w:multiLevelType w:val="hybridMultilevel"/>
    <w:tmpl w:val="3DFEC1F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339D4"/>
    <w:multiLevelType w:val="hybridMultilevel"/>
    <w:tmpl w:val="15E8C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I0sTCzNDQxtTQ3MDNV0lEKTi0uzszPAykwrgUAMDfwpCwAAAA="/>
  </w:docVars>
  <w:rsids>
    <w:rsidRoot w:val="00A97773"/>
    <w:rsid w:val="000102A6"/>
    <w:rsid w:val="00062A3F"/>
    <w:rsid w:val="000C02EC"/>
    <w:rsid w:val="000C67D3"/>
    <w:rsid w:val="000D19F7"/>
    <w:rsid w:val="0016662F"/>
    <w:rsid w:val="00172554"/>
    <w:rsid w:val="001864A2"/>
    <w:rsid w:val="001A1966"/>
    <w:rsid w:val="001C7444"/>
    <w:rsid w:val="001D64D0"/>
    <w:rsid w:val="001E06A5"/>
    <w:rsid w:val="002206B7"/>
    <w:rsid w:val="00262B22"/>
    <w:rsid w:val="0027475D"/>
    <w:rsid w:val="002968B2"/>
    <w:rsid w:val="00363C12"/>
    <w:rsid w:val="003B7E29"/>
    <w:rsid w:val="004040B5"/>
    <w:rsid w:val="00431C3F"/>
    <w:rsid w:val="00494D06"/>
    <w:rsid w:val="00495B83"/>
    <w:rsid w:val="004A023B"/>
    <w:rsid w:val="004B356F"/>
    <w:rsid w:val="004E50AC"/>
    <w:rsid w:val="00501FD0"/>
    <w:rsid w:val="0054697B"/>
    <w:rsid w:val="005633C9"/>
    <w:rsid w:val="00590DDE"/>
    <w:rsid w:val="005E1587"/>
    <w:rsid w:val="007113D1"/>
    <w:rsid w:val="00761372"/>
    <w:rsid w:val="0079526E"/>
    <w:rsid w:val="007A521B"/>
    <w:rsid w:val="00834C70"/>
    <w:rsid w:val="008A78DB"/>
    <w:rsid w:val="00923FCD"/>
    <w:rsid w:val="009550DB"/>
    <w:rsid w:val="009646A1"/>
    <w:rsid w:val="009B1067"/>
    <w:rsid w:val="00A47B31"/>
    <w:rsid w:val="00A97773"/>
    <w:rsid w:val="00AA2E27"/>
    <w:rsid w:val="00AC4478"/>
    <w:rsid w:val="00B9013B"/>
    <w:rsid w:val="00BB5E17"/>
    <w:rsid w:val="00BB708D"/>
    <w:rsid w:val="00C21BD4"/>
    <w:rsid w:val="00C83834"/>
    <w:rsid w:val="00C92A9B"/>
    <w:rsid w:val="00DB0B79"/>
    <w:rsid w:val="00E54A89"/>
    <w:rsid w:val="00E97921"/>
    <w:rsid w:val="00F53FA2"/>
    <w:rsid w:val="00FF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45C82-5BF3-4C11-BF00-595848D3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2A9B"/>
    <w:rPr>
      <w:color w:val="0563C1" w:themeColor="hyperlink"/>
      <w:u w:val="single"/>
    </w:rPr>
  </w:style>
  <w:style w:type="paragraph" w:customStyle="1" w:styleId="Default">
    <w:name w:val="Default"/>
    <w:rsid w:val="00C92A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overlay">
    <w:name w:val="overlay"/>
    <w:basedOn w:val="DefaultParagraphFont"/>
    <w:rsid w:val="00C92A9B"/>
  </w:style>
  <w:style w:type="paragraph" w:styleId="Header">
    <w:name w:val="header"/>
    <w:basedOn w:val="Normal"/>
    <w:link w:val="HeaderChar"/>
    <w:uiPriority w:val="99"/>
    <w:unhideWhenUsed/>
    <w:rsid w:val="00C92A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A9B"/>
  </w:style>
  <w:style w:type="paragraph" w:styleId="Footer">
    <w:name w:val="footer"/>
    <w:basedOn w:val="Normal"/>
    <w:link w:val="FooterChar"/>
    <w:uiPriority w:val="99"/>
    <w:unhideWhenUsed/>
    <w:rsid w:val="00C92A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A9B"/>
  </w:style>
  <w:style w:type="paragraph" w:styleId="ListParagraph">
    <w:name w:val="List Paragraph"/>
    <w:basedOn w:val="Normal"/>
    <w:uiPriority w:val="34"/>
    <w:qFormat/>
    <w:rsid w:val="00E54A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38</cp:revision>
  <dcterms:created xsi:type="dcterms:W3CDTF">2022-04-14T20:11:00Z</dcterms:created>
  <dcterms:modified xsi:type="dcterms:W3CDTF">2023-02-02T04:52:00Z</dcterms:modified>
</cp:coreProperties>
</file>