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02609" w14:textId="77777777" w:rsidR="00F1621B" w:rsidRPr="004578A9" w:rsidRDefault="00F1621B" w:rsidP="00F1621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GB"/>
        </w:rPr>
      </w:pPr>
      <w:r w:rsidRPr="004578A9">
        <w:rPr>
          <w:rFonts w:ascii="Times New Roman" w:hAnsi="Times New Roman" w:cs="Times New Roman"/>
          <w:sz w:val="24"/>
          <w:szCs w:val="24"/>
          <w:lang w:val="en-GB"/>
        </w:rPr>
        <w:t xml:space="preserve">Table </w:t>
      </w:r>
      <w:r>
        <w:rPr>
          <w:rFonts w:ascii="Times New Roman" w:hAnsi="Times New Roman" w:cs="Times New Roman"/>
          <w:sz w:val="24"/>
          <w:szCs w:val="24"/>
          <w:lang w:val="en-GB"/>
        </w:rPr>
        <w:t>S3</w:t>
      </w:r>
      <w:r w:rsidRPr="004578A9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4578A9">
        <w:rPr>
          <w:rFonts w:ascii="Times New Roman" w:hAnsi="Times New Roman"/>
          <w:sz w:val="24"/>
          <w:szCs w:val="24"/>
          <w:lang w:val="en-GB"/>
        </w:rPr>
        <w:t>Activity of the mafenide derivatives against drug-resistant TB strains</w:t>
      </w:r>
    </w:p>
    <w:tbl>
      <w:tblPr>
        <w:tblW w:w="8647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1621B" w:rsidRPr="004578A9" w14:paraId="60655DC7" w14:textId="77777777" w:rsidTr="00E21796">
        <w:trPr>
          <w:trHeight w:val="70"/>
          <w:jc w:val="center"/>
        </w:trPr>
        <w:tc>
          <w:tcPr>
            <w:tcW w:w="709" w:type="dxa"/>
            <w:vMerge w:val="restart"/>
            <w:vAlign w:val="center"/>
          </w:tcPr>
          <w:p w14:paraId="1A5FE1A4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Code</w:t>
            </w:r>
          </w:p>
        </w:tc>
        <w:tc>
          <w:tcPr>
            <w:tcW w:w="793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01729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en-GB"/>
              </w:rPr>
              <w:t>MIC [µM]</w:t>
            </w:r>
          </w:p>
        </w:tc>
      </w:tr>
      <w:tr w:rsidR="00F1621B" w:rsidRPr="004578A9" w14:paraId="4D7CA685" w14:textId="77777777" w:rsidTr="00E21796">
        <w:trPr>
          <w:trHeight w:val="135"/>
          <w:jc w:val="center"/>
        </w:trPr>
        <w:tc>
          <w:tcPr>
            <w:tcW w:w="709" w:type="dxa"/>
            <w:vMerge/>
            <w:vAlign w:val="center"/>
          </w:tcPr>
          <w:p w14:paraId="2BCB8C10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90373" w14:textId="77777777" w:rsidR="00F1621B" w:rsidRPr="004578A9" w:rsidRDefault="00F1621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en-GB"/>
              </w:rPr>
              <w:t>Mtb.</w:t>
            </w:r>
          </w:p>
          <w:p w14:paraId="4C96311D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Praha 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6F350" w14:textId="77777777" w:rsidR="00F1621B" w:rsidRPr="004578A9" w:rsidRDefault="00F1621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en-GB"/>
              </w:rPr>
              <w:t>Mtb.</w:t>
            </w:r>
          </w:p>
          <w:p w14:paraId="0F110C5F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Praha 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456DB" w14:textId="77777777" w:rsidR="00F1621B" w:rsidRPr="004578A9" w:rsidRDefault="00F1621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en-GB"/>
              </w:rPr>
              <w:t>Mtb.</w:t>
            </w:r>
          </w:p>
          <w:p w14:paraId="5354C7D4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Praha 131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2F9A9" w14:textId="77777777" w:rsidR="00F1621B" w:rsidRPr="004578A9" w:rsidRDefault="00F1621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en-GB"/>
              </w:rPr>
              <w:t>Mtb.</w:t>
            </w:r>
          </w:p>
          <w:p w14:paraId="19B0CCF2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234/2005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31FD4" w14:textId="77777777" w:rsidR="00F1621B" w:rsidRPr="004578A9" w:rsidRDefault="00F1621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en-GB"/>
              </w:rPr>
              <w:t>Mtb.</w:t>
            </w:r>
          </w:p>
          <w:p w14:paraId="28D8DF89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9449/2007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4443E" w14:textId="77777777" w:rsidR="00F1621B" w:rsidRPr="004578A9" w:rsidRDefault="00F1621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en-GB"/>
              </w:rPr>
              <w:t>Mtb.</w:t>
            </w:r>
          </w:p>
          <w:p w14:paraId="75BABE36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7357/1998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00698" w14:textId="77777777" w:rsidR="00F1621B" w:rsidRPr="004578A9" w:rsidRDefault="00F1621B" w:rsidP="00E217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en-GB"/>
              </w:rPr>
              <w:t>Mtb.</w:t>
            </w:r>
          </w:p>
          <w:p w14:paraId="1FA9BB21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8666/2010</w:t>
            </w:r>
          </w:p>
        </w:tc>
      </w:tr>
      <w:tr w:rsidR="00F1621B" w:rsidRPr="004578A9" w14:paraId="500F47CE" w14:textId="77777777" w:rsidTr="00E21796">
        <w:trPr>
          <w:jc w:val="center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420D2BBC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3A8F6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14 d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59ACB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21 d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024C7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14 d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FC7A0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21 d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A1D17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14 d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ADEA3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21 d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BE08B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14 d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1F95A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21 d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7EF21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14 d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D7B2A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21 d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ABA40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14 d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7E15F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21 d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DD539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14 d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9D222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21 d</w:t>
            </w:r>
          </w:p>
        </w:tc>
      </w:tr>
      <w:tr w:rsidR="00F1621B" w:rsidRPr="004578A9" w14:paraId="6F7916BE" w14:textId="77777777" w:rsidTr="00E21796">
        <w:trPr>
          <w:jc w:val="center"/>
        </w:trPr>
        <w:tc>
          <w:tcPr>
            <w:tcW w:w="709" w:type="dxa"/>
            <w:vAlign w:val="center"/>
          </w:tcPr>
          <w:p w14:paraId="7542816D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2i</w:t>
            </w:r>
          </w:p>
        </w:tc>
        <w:tc>
          <w:tcPr>
            <w:tcW w:w="567" w:type="dxa"/>
            <w:vAlign w:val="center"/>
          </w:tcPr>
          <w:p w14:paraId="136C1967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5173FFD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7FE8FE5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BE32CDD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53D10F9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2C0EF83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EB119E8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B3B9E4B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93478E4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D0E8DE8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266D746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E5D51AE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D132AFF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365479C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250</w:t>
            </w:r>
          </w:p>
        </w:tc>
      </w:tr>
      <w:tr w:rsidR="00F1621B" w:rsidRPr="004578A9" w14:paraId="398477C5" w14:textId="77777777" w:rsidTr="00E21796">
        <w:trPr>
          <w:jc w:val="center"/>
        </w:trPr>
        <w:tc>
          <w:tcPr>
            <w:tcW w:w="709" w:type="dxa"/>
            <w:vAlign w:val="center"/>
          </w:tcPr>
          <w:p w14:paraId="136A6685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3a</w:t>
            </w:r>
          </w:p>
        </w:tc>
        <w:tc>
          <w:tcPr>
            <w:tcW w:w="567" w:type="dxa"/>
            <w:vAlign w:val="center"/>
          </w:tcPr>
          <w:p w14:paraId="73EBBA94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16</w:t>
            </w:r>
          </w:p>
        </w:tc>
        <w:tc>
          <w:tcPr>
            <w:tcW w:w="567" w:type="dxa"/>
            <w:vAlign w:val="center"/>
          </w:tcPr>
          <w:p w14:paraId="3561BDCC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32</w:t>
            </w:r>
          </w:p>
        </w:tc>
        <w:tc>
          <w:tcPr>
            <w:tcW w:w="567" w:type="dxa"/>
            <w:vAlign w:val="center"/>
          </w:tcPr>
          <w:p w14:paraId="01BB02AC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16</w:t>
            </w:r>
          </w:p>
        </w:tc>
        <w:tc>
          <w:tcPr>
            <w:tcW w:w="567" w:type="dxa"/>
            <w:vAlign w:val="center"/>
          </w:tcPr>
          <w:p w14:paraId="7E621F80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32</w:t>
            </w:r>
          </w:p>
        </w:tc>
        <w:tc>
          <w:tcPr>
            <w:tcW w:w="567" w:type="dxa"/>
            <w:vAlign w:val="center"/>
          </w:tcPr>
          <w:p w14:paraId="155F795A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16</w:t>
            </w:r>
          </w:p>
        </w:tc>
        <w:tc>
          <w:tcPr>
            <w:tcW w:w="567" w:type="dxa"/>
            <w:vAlign w:val="center"/>
          </w:tcPr>
          <w:p w14:paraId="0ABF21E1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32</w:t>
            </w:r>
          </w:p>
        </w:tc>
        <w:tc>
          <w:tcPr>
            <w:tcW w:w="567" w:type="dxa"/>
            <w:vAlign w:val="center"/>
          </w:tcPr>
          <w:p w14:paraId="61836058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32</w:t>
            </w:r>
          </w:p>
        </w:tc>
        <w:tc>
          <w:tcPr>
            <w:tcW w:w="567" w:type="dxa"/>
            <w:vAlign w:val="center"/>
          </w:tcPr>
          <w:p w14:paraId="0814053C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64</w:t>
            </w:r>
          </w:p>
        </w:tc>
        <w:tc>
          <w:tcPr>
            <w:tcW w:w="567" w:type="dxa"/>
            <w:vAlign w:val="center"/>
          </w:tcPr>
          <w:p w14:paraId="03198C8B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32</w:t>
            </w:r>
          </w:p>
        </w:tc>
        <w:tc>
          <w:tcPr>
            <w:tcW w:w="567" w:type="dxa"/>
            <w:vAlign w:val="center"/>
          </w:tcPr>
          <w:p w14:paraId="06315763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64</w:t>
            </w:r>
          </w:p>
        </w:tc>
        <w:tc>
          <w:tcPr>
            <w:tcW w:w="567" w:type="dxa"/>
            <w:vAlign w:val="center"/>
          </w:tcPr>
          <w:p w14:paraId="2DF22EDC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32</w:t>
            </w:r>
          </w:p>
        </w:tc>
        <w:tc>
          <w:tcPr>
            <w:tcW w:w="567" w:type="dxa"/>
            <w:vAlign w:val="center"/>
          </w:tcPr>
          <w:p w14:paraId="3EFC79BE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64</w:t>
            </w:r>
          </w:p>
        </w:tc>
        <w:tc>
          <w:tcPr>
            <w:tcW w:w="567" w:type="dxa"/>
            <w:vAlign w:val="center"/>
          </w:tcPr>
          <w:p w14:paraId="76D731B8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16</w:t>
            </w:r>
          </w:p>
        </w:tc>
        <w:tc>
          <w:tcPr>
            <w:tcW w:w="567" w:type="dxa"/>
            <w:vAlign w:val="center"/>
          </w:tcPr>
          <w:p w14:paraId="389B5123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32</w:t>
            </w:r>
          </w:p>
        </w:tc>
      </w:tr>
      <w:tr w:rsidR="00F1621B" w:rsidRPr="004578A9" w14:paraId="3DFDE58C" w14:textId="77777777" w:rsidTr="00E21796">
        <w:trPr>
          <w:jc w:val="center"/>
        </w:trPr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14:paraId="29F3820E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3b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14:paraId="7DD1237B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16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14:paraId="5B4B2210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16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14:paraId="6C66ADBB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16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14:paraId="3A23CAAE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A2356D9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8C769F3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5383BB5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95783F1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D6D91AF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F7ADE50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32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7AF60BA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E1EAC38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32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9C1A25A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47E57DF" w14:textId="77777777" w:rsidR="00F1621B" w:rsidRPr="004578A9" w:rsidRDefault="00F1621B" w:rsidP="00E2179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78A9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16</w:t>
            </w:r>
          </w:p>
        </w:tc>
      </w:tr>
    </w:tbl>
    <w:p w14:paraId="505BF60A" w14:textId="77777777" w:rsidR="00F1621B" w:rsidRPr="004578A9" w:rsidRDefault="00F1621B" w:rsidP="00F1621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GB"/>
        </w:rPr>
      </w:pPr>
      <w:r w:rsidRPr="004578A9">
        <w:rPr>
          <w:rFonts w:ascii="Times New Roman" w:hAnsi="Times New Roman"/>
          <w:sz w:val="20"/>
          <w:szCs w:val="20"/>
          <w:lang w:val="en-GB"/>
        </w:rPr>
        <w:t xml:space="preserve">The lowest MIC value(s) for each strain are given in bold. MDR-TB strains: Praha 1 resistant to INH, </w:t>
      </w:r>
      <w:proofErr w:type="spellStart"/>
      <w:r w:rsidRPr="004578A9">
        <w:rPr>
          <w:rFonts w:ascii="Times New Roman" w:hAnsi="Times New Roman"/>
          <w:sz w:val="20"/>
          <w:szCs w:val="20"/>
          <w:lang w:val="en-GB"/>
        </w:rPr>
        <w:t>rifamycines</w:t>
      </w:r>
      <w:proofErr w:type="spellEnd"/>
      <w:r w:rsidRPr="004578A9">
        <w:rPr>
          <w:rFonts w:ascii="Times New Roman" w:hAnsi="Times New Roman"/>
          <w:sz w:val="20"/>
          <w:szCs w:val="20"/>
          <w:lang w:val="en-GB"/>
        </w:rPr>
        <w:t>, streptomycin (STM), ethambutol (EMB), and clofazimine</w:t>
      </w:r>
      <w:r>
        <w:rPr>
          <w:rFonts w:ascii="Times New Roman" w:hAnsi="Times New Roman"/>
          <w:sz w:val="20"/>
          <w:szCs w:val="20"/>
          <w:lang w:val="en-GB"/>
        </w:rPr>
        <w:t xml:space="preserve"> (CFZ)</w:t>
      </w:r>
      <w:r w:rsidRPr="004578A9">
        <w:rPr>
          <w:rFonts w:ascii="Times New Roman" w:hAnsi="Times New Roman"/>
          <w:sz w:val="20"/>
          <w:szCs w:val="20"/>
          <w:lang w:val="en-GB"/>
        </w:rPr>
        <w:t xml:space="preserve">; Praha 4 resistant to INH, </w:t>
      </w:r>
      <w:proofErr w:type="spellStart"/>
      <w:r w:rsidRPr="004578A9">
        <w:rPr>
          <w:rFonts w:ascii="Times New Roman" w:hAnsi="Times New Roman"/>
          <w:sz w:val="20"/>
          <w:szCs w:val="20"/>
          <w:lang w:val="en-GB"/>
        </w:rPr>
        <w:t>rifamycines</w:t>
      </w:r>
      <w:proofErr w:type="spellEnd"/>
      <w:r w:rsidRPr="004578A9">
        <w:rPr>
          <w:rFonts w:ascii="Times New Roman" w:hAnsi="Times New Roman"/>
          <w:sz w:val="20"/>
          <w:szCs w:val="20"/>
          <w:lang w:val="en-GB"/>
        </w:rPr>
        <w:t xml:space="preserve">, STM, EMB, ofloxacin (OFX), and </w:t>
      </w:r>
      <w:r>
        <w:rPr>
          <w:rFonts w:ascii="Times New Roman" w:hAnsi="Times New Roman"/>
          <w:sz w:val="20"/>
          <w:szCs w:val="20"/>
          <w:lang w:val="en-GB"/>
        </w:rPr>
        <w:t>CFZ</w:t>
      </w:r>
      <w:r w:rsidRPr="004578A9">
        <w:rPr>
          <w:rFonts w:ascii="Times New Roman" w:hAnsi="Times New Roman"/>
          <w:sz w:val="20"/>
          <w:szCs w:val="20"/>
          <w:lang w:val="en-GB"/>
        </w:rPr>
        <w:t xml:space="preserve">; 234/2005 resistant to INH, </w:t>
      </w:r>
      <w:proofErr w:type="spellStart"/>
      <w:r w:rsidRPr="004578A9">
        <w:rPr>
          <w:rFonts w:ascii="Times New Roman" w:hAnsi="Times New Roman"/>
          <w:sz w:val="20"/>
          <w:szCs w:val="20"/>
          <w:lang w:val="en-GB"/>
        </w:rPr>
        <w:t>rifamycines</w:t>
      </w:r>
      <w:proofErr w:type="spellEnd"/>
      <w:r w:rsidRPr="004578A9">
        <w:rPr>
          <w:rFonts w:ascii="Times New Roman" w:hAnsi="Times New Roman"/>
          <w:sz w:val="20"/>
          <w:szCs w:val="20"/>
          <w:lang w:val="en-GB"/>
        </w:rPr>
        <w:t xml:space="preserve">, STM, and EMB; 9449/2006 is resistant to INH, </w:t>
      </w:r>
      <w:proofErr w:type="spellStart"/>
      <w:r w:rsidRPr="004578A9">
        <w:rPr>
          <w:rFonts w:ascii="Times New Roman" w:hAnsi="Times New Roman"/>
          <w:sz w:val="20"/>
          <w:szCs w:val="20"/>
          <w:lang w:val="en-GB"/>
        </w:rPr>
        <w:t>rifamycines</w:t>
      </w:r>
      <w:proofErr w:type="spellEnd"/>
      <w:r w:rsidRPr="004578A9">
        <w:rPr>
          <w:rFonts w:ascii="Times New Roman" w:hAnsi="Times New Roman"/>
          <w:sz w:val="20"/>
          <w:szCs w:val="20"/>
          <w:lang w:val="en-GB"/>
        </w:rPr>
        <w:t xml:space="preserve">, and STM; 7357/1998 resistant to INH, </w:t>
      </w:r>
      <w:proofErr w:type="spellStart"/>
      <w:r w:rsidRPr="004578A9">
        <w:rPr>
          <w:rFonts w:ascii="Times New Roman" w:hAnsi="Times New Roman"/>
          <w:sz w:val="20"/>
          <w:szCs w:val="20"/>
          <w:lang w:val="en-GB"/>
        </w:rPr>
        <w:t>rifamycines</w:t>
      </w:r>
      <w:proofErr w:type="spellEnd"/>
      <w:r w:rsidRPr="004578A9">
        <w:rPr>
          <w:rFonts w:ascii="Times New Roman" w:hAnsi="Times New Roman"/>
          <w:sz w:val="20"/>
          <w:szCs w:val="20"/>
          <w:lang w:val="en-GB"/>
        </w:rPr>
        <w:t xml:space="preserve">, STM, EMB, and OFX; 8666/2010 resistant to INH, </w:t>
      </w:r>
      <w:proofErr w:type="spellStart"/>
      <w:r w:rsidRPr="004578A9">
        <w:rPr>
          <w:rFonts w:ascii="Times New Roman" w:hAnsi="Times New Roman"/>
          <w:sz w:val="20"/>
          <w:szCs w:val="20"/>
          <w:lang w:val="en-GB"/>
        </w:rPr>
        <w:t>rifamycines</w:t>
      </w:r>
      <w:proofErr w:type="spellEnd"/>
      <w:r w:rsidRPr="004578A9">
        <w:rPr>
          <w:rFonts w:ascii="Times New Roman" w:hAnsi="Times New Roman"/>
          <w:sz w:val="20"/>
          <w:szCs w:val="20"/>
          <w:lang w:val="en-GB"/>
        </w:rPr>
        <w:t xml:space="preserve">, STM, EMB, OFX, and </w:t>
      </w:r>
      <w:r>
        <w:rPr>
          <w:rFonts w:ascii="Times New Roman" w:hAnsi="Times New Roman"/>
          <w:sz w:val="20"/>
          <w:szCs w:val="20"/>
          <w:lang w:val="en-GB"/>
        </w:rPr>
        <w:t>CFZ</w:t>
      </w:r>
      <w:r w:rsidRPr="004578A9">
        <w:rPr>
          <w:rFonts w:ascii="Times New Roman" w:hAnsi="Times New Roman"/>
          <w:sz w:val="20"/>
          <w:szCs w:val="20"/>
          <w:lang w:val="en-GB"/>
        </w:rPr>
        <w:t xml:space="preserve">. XDR-TB strain: Praha 131 resistant to INH, </w:t>
      </w:r>
      <w:proofErr w:type="spellStart"/>
      <w:r w:rsidRPr="004578A9">
        <w:rPr>
          <w:rFonts w:ascii="Times New Roman" w:hAnsi="Times New Roman"/>
          <w:sz w:val="20"/>
          <w:szCs w:val="20"/>
          <w:lang w:val="en-GB"/>
        </w:rPr>
        <w:t>rifamycines</w:t>
      </w:r>
      <w:proofErr w:type="spellEnd"/>
      <w:r w:rsidRPr="004578A9">
        <w:rPr>
          <w:rFonts w:ascii="Times New Roman" w:hAnsi="Times New Roman"/>
          <w:sz w:val="20"/>
          <w:szCs w:val="20"/>
          <w:lang w:val="en-GB"/>
        </w:rPr>
        <w:t>, STM, EMB, OFX, amikacin, and gentamicin.</w:t>
      </w:r>
    </w:p>
    <w:p w14:paraId="72FAB0BA" w14:textId="77777777" w:rsidR="00F1621B" w:rsidRDefault="00F1621B" w:rsidP="00F1621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6B783DE6" w14:textId="77777777" w:rsidR="00E11C94" w:rsidRDefault="00E11C94"/>
    <w:sectPr w:rsidR="00E11C94" w:rsidSect="00F1621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21B"/>
    <w:rsid w:val="009F6108"/>
    <w:rsid w:val="00E11C94"/>
    <w:rsid w:val="00E20EFB"/>
    <w:rsid w:val="00F1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64BBE"/>
  <w15:chartTrackingRefBased/>
  <w15:docId w15:val="{D926B2ED-BEF4-4F81-A929-8DE33A691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21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857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Krátký</dc:creator>
  <cp:keywords/>
  <dc:description/>
  <cp:lastModifiedBy>Martin Krátký</cp:lastModifiedBy>
  <cp:revision>1</cp:revision>
  <dcterms:created xsi:type="dcterms:W3CDTF">2023-01-25T13:52:00Z</dcterms:created>
  <dcterms:modified xsi:type="dcterms:W3CDTF">2023-01-25T13:52:00Z</dcterms:modified>
</cp:coreProperties>
</file>